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E0D6AA" w14:textId="77777777" w:rsidR="00E64A41" w:rsidRDefault="00E64A41" w:rsidP="00E64A41">
      <w:pPr>
        <w:ind w:firstLineChars="200" w:firstLine="560"/>
        <w:contextualSpacing/>
        <w:jc w:val="center"/>
        <w:rPr>
          <w:rFonts w:ascii="黑体" w:eastAsia="黑体" w:hAnsi="黑体"/>
          <w:b/>
          <w:bCs/>
          <w:sz w:val="28"/>
          <w:szCs w:val="28"/>
        </w:rPr>
      </w:pPr>
      <w:bookmarkStart w:id="0" w:name="_Hlk56106151"/>
      <w:bookmarkStart w:id="1" w:name="_Hlk69750483"/>
      <w:r>
        <w:rPr>
          <w:rFonts w:ascii="Malgun Gothic" w:eastAsia="Malgun Gothic" w:hAnsi="Malgun Gothic" w:cs="Malgun Gothic" w:hint="eastAsia"/>
          <w:b/>
          <w:bCs/>
          <w:sz w:val="28"/>
          <w:szCs w:val="28"/>
        </w:rPr>
        <w:t>경제적</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불확실성</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레버리지</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동적</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조정</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및</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은행</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리스크</w:t>
      </w:r>
      <w:r>
        <w:rPr>
          <w:rFonts w:ascii="黑体" w:eastAsia="黑体" w:hAnsi="黑体" w:hint="eastAsia"/>
          <w:b/>
          <w:bCs/>
          <w:sz w:val="28"/>
          <w:szCs w:val="28"/>
        </w:rPr>
        <w:t xml:space="preserve"> </w:t>
      </w:r>
      <w:r>
        <w:rPr>
          <w:rFonts w:ascii="Malgun Gothic" w:eastAsia="Malgun Gothic" w:hAnsi="Malgun Gothic" w:cs="Malgun Gothic" w:hint="eastAsia"/>
          <w:b/>
          <w:bCs/>
          <w:sz w:val="28"/>
          <w:szCs w:val="28"/>
        </w:rPr>
        <w:t>감수</w:t>
      </w:r>
    </w:p>
    <w:p w14:paraId="5698024F" w14:textId="77777777" w:rsidR="00E64A41" w:rsidRPr="00543816" w:rsidRDefault="00E64A41" w:rsidP="00E64A41">
      <w:pPr>
        <w:jc w:val="center"/>
        <w:rPr>
          <w:b/>
          <w:bCs/>
          <w:sz w:val="30"/>
          <w:szCs w:val="30"/>
        </w:rPr>
      </w:pPr>
      <w:r w:rsidRPr="00543816">
        <w:rPr>
          <w:b/>
          <w:bCs/>
          <w:sz w:val="30"/>
          <w:szCs w:val="30"/>
        </w:rPr>
        <w:t xml:space="preserve">Economic Uncertainty, Dynamic Adjustment of Leverage and Bank Risk-Taking </w:t>
      </w:r>
      <w:r w:rsidRPr="00543816">
        <w:rPr>
          <w:rFonts w:hint="eastAsia"/>
          <w:b/>
          <w:bCs/>
          <w:sz w:val="30"/>
          <w:szCs w:val="30"/>
        </w:rPr>
        <w:t xml:space="preserve">in </w:t>
      </w:r>
      <w:r w:rsidRPr="00543816">
        <w:rPr>
          <w:b/>
          <w:bCs/>
          <w:sz w:val="30"/>
          <w:szCs w:val="30"/>
        </w:rPr>
        <w:t>China</w:t>
      </w:r>
    </w:p>
    <w:p w14:paraId="209D86A3" w14:textId="77777777" w:rsidR="00E64A41" w:rsidRPr="00543816" w:rsidRDefault="00E64A41" w:rsidP="00E64A41">
      <w:pPr>
        <w:jc w:val="center"/>
        <w:rPr>
          <w:sz w:val="30"/>
          <w:szCs w:val="30"/>
        </w:rPr>
      </w:pPr>
    </w:p>
    <w:p w14:paraId="5642F14E" w14:textId="77777777" w:rsidR="00E64A41" w:rsidRDefault="00E64A41" w:rsidP="00E64A41"/>
    <w:p w14:paraId="61303239" w14:textId="77777777" w:rsidR="00E64A41" w:rsidRDefault="00E64A41" w:rsidP="00E64A41"/>
    <w:p w14:paraId="11039C56" w14:textId="77777777" w:rsidR="00E64A41" w:rsidRDefault="00E64A41" w:rsidP="00E64A41"/>
    <w:p w14:paraId="52914ABC" w14:textId="77777777" w:rsidR="00E64A41" w:rsidRDefault="00E64A41" w:rsidP="00E64A41"/>
    <w:p w14:paraId="2AECF0AE" w14:textId="77777777" w:rsidR="00E64A41" w:rsidRDefault="00E64A41" w:rsidP="00E64A41">
      <w:r w:rsidRPr="00543816">
        <w:rPr>
          <w:rFonts w:ascii="Batang" w:eastAsia="Batang" w:hAnsi="Batang" w:cs="Batang" w:hint="eastAsia"/>
          <w:b/>
          <w:bCs/>
        </w:rPr>
        <w:t>제출일</w:t>
      </w:r>
      <w:r>
        <w:rPr>
          <w:rFonts w:ascii="Batang" w:hAnsi="Batang" w:cs="Batang" w:hint="eastAsia"/>
        </w:rPr>
        <w:t>:</w:t>
      </w:r>
      <w:r>
        <w:rPr>
          <w:rFonts w:ascii="Batang" w:hAnsi="Batang" w:cs="Batang"/>
        </w:rPr>
        <w:t xml:space="preserve"> </w:t>
      </w:r>
      <w:r>
        <w:rPr>
          <w:rFonts w:hint="eastAsia"/>
        </w:rPr>
        <w:t>2</w:t>
      </w:r>
      <w:r>
        <w:t>021.4.19</w:t>
      </w:r>
    </w:p>
    <w:p w14:paraId="5EDA09A4" w14:textId="77777777" w:rsidR="00E64A41" w:rsidRDefault="00E64A41" w:rsidP="00E64A41">
      <w:pPr>
        <w:jc w:val="left"/>
        <w:rPr>
          <w:rFonts w:ascii="Batang" w:hAnsi="Batang" w:cs="Batang"/>
        </w:rPr>
      </w:pPr>
      <w:r w:rsidRPr="00543816">
        <w:rPr>
          <w:rFonts w:ascii="Batang" w:eastAsia="Batang" w:hAnsi="Batang" w:cs="Batang" w:hint="eastAsia"/>
          <w:b/>
          <w:bCs/>
        </w:rPr>
        <w:t>주저자</w:t>
      </w:r>
      <w:r>
        <w:rPr>
          <w:rFonts w:ascii="Batang" w:hAnsi="Batang" w:cs="Batang" w:hint="eastAsia"/>
        </w:rPr>
        <w:t>:</w:t>
      </w:r>
      <w:r w:rsidRPr="00E43AE3">
        <w:rPr>
          <w:rFonts w:hint="eastAsia"/>
        </w:rPr>
        <w:t xml:space="preserve"> </w:t>
      </w:r>
      <w:r w:rsidRPr="00E43AE3">
        <w:rPr>
          <w:rFonts w:ascii="Batang" w:eastAsia="Batang" w:hAnsi="Batang" w:cs="Batang" w:hint="eastAsia"/>
        </w:rPr>
        <w:t>온문</w:t>
      </w:r>
      <w:r>
        <w:rPr>
          <w:rFonts w:ascii="Batang" w:hAnsi="Batang" w:cs="Batang" w:hint="eastAsia"/>
        </w:rPr>
        <w:t xml:space="preserve"> </w:t>
      </w:r>
      <w:r>
        <w:rPr>
          <w:rFonts w:ascii="Batang" w:hAnsi="Batang" w:cs="Batang"/>
        </w:rPr>
        <w:t xml:space="preserve"> </w:t>
      </w:r>
      <w:r w:rsidRPr="002E0A97">
        <w:rPr>
          <w:rFonts w:ascii="Batang" w:eastAsia="Batang" w:hAnsi="Batang" w:cs="Batang" w:hint="eastAsia"/>
        </w:rPr>
        <w:t>재학</w:t>
      </w:r>
      <w:r w:rsidRPr="002E0A97">
        <w:rPr>
          <w:rFonts w:ascii="Batang" w:hAnsi="Batang" w:cs="Batang"/>
        </w:rPr>
        <w:t xml:space="preserve"> </w:t>
      </w:r>
      <w:r w:rsidRPr="002E0A97">
        <w:rPr>
          <w:rFonts w:ascii="Batang" w:eastAsia="Batang" w:hAnsi="Batang" w:cs="Batang" w:hint="eastAsia"/>
        </w:rPr>
        <w:t>박사</w:t>
      </w:r>
      <w:r>
        <w:rPr>
          <w:rFonts w:ascii="Batang" w:hAnsi="Batang" w:cs="Batang" w:hint="eastAsia"/>
        </w:rPr>
        <w:t xml:space="preserve"> </w:t>
      </w:r>
      <w:r>
        <w:rPr>
          <w:rFonts w:ascii="Batang" w:hAnsi="Batang" w:cs="Batang"/>
        </w:rPr>
        <w:t xml:space="preserve"> </w:t>
      </w:r>
      <w:r w:rsidRPr="00E43AE3">
        <w:rPr>
          <w:rFonts w:ascii="Batang" w:eastAsia="Batang" w:hAnsi="Batang" w:cs="Batang" w:hint="eastAsia"/>
        </w:rPr>
        <w:t>금융보험</w:t>
      </w:r>
      <w:r w:rsidRPr="00E43AE3">
        <w:rPr>
          <w:rFonts w:ascii="等线" w:eastAsia="等线" w:hAnsi="等线" w:cs="等线" w:hint="eastAsia"/>
        </w:rPr>
        <w:t>•</w:t>
      </w:r>
      <w:r w:rsidRPr="00E43AE3">
        <w:rPr>
          <w:rFonts w:ascii="Batang" w:eastAsia="Batang" w:hAnsi="Batang" w:cs="Batang" w:hint="eastAsia"/>
        </w:rPr>
        <w:t>부동산학과</w:t>
      </w:r>
      <w:r>
        <w:rPr>
          <w:rFonts w:ascii="Batang" w:hAnsi="Batang" w:cs="Batang" w:hint="eastAsia"/>
        </w:rPr>
        <w:t xml:space="preserve"> </w:t>
      </w:r>
      <w:r>
        <w:rPr>
          <w:rFonts w:ascii="Batang" w:hAnsi="Batang" w:cs="Batang"/>
        </w:rPr>
        <w:t xml:space="preserve"> </w:t>
      </w:r>
      <w:r>
        <w:rPr>
          <w:rFonts w:ascii="Batang" w:eastAsia="Batang" w:hAnsi="Batang" w:cs="Batang" w:hint="eastAsia"/>
        </w:rPr>
        <w:t>동의대학교</w:t>
      </w:r>
      <w:r>
        <w:rPr>
          <w:rFonts w:ascii="Batang" w:hAnsi="Batang" w:cs="Batang"/>
        </w:rPr>
        <w:t xml:space="preserve">  </w:t>
      </w:r>
      <w:r w:rsidRPr="00543816">
        <w:rPr>
          <w:rFonts w:ascii="Batang" w:eastAsia="Batang" w:hAnsi="Batang" w:cs="Batang" w:hint="eastAsia"/>
        </w:rPr>
        <w:t>중국</w:t>
      </w:r>
    </w:p>
    <w:p w14:paraId="6DB0CEE3" w14:textId="77777777" w:rsidR="00E64A41" w:rsidRPr="00543816" w:rsidRDefault="00E64A41" w:rsidP="00E64A41">
      <w:pPr>
        <w:ind w:firstLineChars="400" w:firstLine="840"/>
        <w:jc w:val="left"/>
        <w:rPr>
          <w:rFonts w:ascii="Batang" w:eastAsia="Batang" w:hAnsi="Batang" w:cs="Batang"/>
        </w:rPr>
      </w:pPr>
      <w:r w:rsidRPr="00543816">
        <w:rPr>
          <w:rFonts w:ascii="Batang" w:eastAsia="Batang" w:hAnsi="Batang" w:cs="Batang"/>
        </w:rPr>
        <w:t>(E-mail: Wendy</w:t>
      </w:r>
      <w:r w:rsidRPr="00543816">
        <w:rPr>
          <w:rFonts w:ascii="Batang" w:eastAsia="Batang" w:hAnsi="Batang" w:cs="Batang" w:hint="eastAsia"/>
        </w:rPr>
        <w:t>_</w:t>
      </w:r>
      <w:r w:rsidRPr="00543816">
        <w:rPr>
          <w:rFonts w:ascii="Batang" w:eastAsia="Batang" w:hAnsi="Batang" w:cs="Batang"/>
        </w:rPr>
        <w:t>W_@outlook.com)</w:t>
      </w:r>
    </w:p>
    <w:p w14:paraId="32FDD366" w14:textId="77777777" w:rsidR="00E64A41" w:rsidRPr="00543816" w:rsidRDefault="00E64A41" w:rsidP="00E64A41">
      <w:pPr>
        <w:rPr>
          <w:rFonts w:ascii="Batang" w:hAnsi="Batang" w:cs="Batang"/>
        </w:rPr>
      </w:pPr>
    </w:p>
    <w:p w14:paraId="4EA3D07D" w14:textId="77777777" w:rsidR="00E64A41" w:rsidRPr="00E43AE3" w:rsidRDefault="00E64A41" w:rsidP="00E64A41">
      <w:r w:rsidRPr="00543816">
        <w:rPr>
          <w:rFonts w:ascii="Batang" w:eastAsia="Batang" w:hAnsi="Batang" w:cs="Batang" w:hint="eastAsia"/>
          <w:b/>
          <w:bCs/>
        </w:rPr>
        <w:t>교신저자</w:t>
      </w:r>
      <w:r>
        <w:rPr>
          <w:rFonts w:ascii="Batang" w:hAnsi="Batang" w:cs="Batang" w:hint="eastAsia"/>
        </w:rPr>
        <w:t>:</w:t>
      </w:r>
      <w:r w:rsidRPr="00E43AE3">
        <w:rPr>
          <w:rFonts w:ascii="Batang" w:eastAsia="Batang" w:hAnsi="Batang" w:cs="Batang" w:hint="eastAsia"/>
        </w:rPr>
        <w:t xml:space="preserve"> </w:t>
      </w:r>
      <w:r>
        <w:rPr>
          <w:rFonts w:ascii="Batang" w:eastAsia="Batang" w:hAnsi="Batang" w:cs="Batang" w:hint="eastAsia"/>
        </w:rPr>
        <w:t>박광수</w:t>
      </w:r>
      <w:r>
        <w:t xml:space="preserve">  </w:t>
      </w:r>
      <w:r w:rsidRPr="002E0A97">
        <w:rPr>
          <w:rFonts w:ascii="Batang" w:eastAsia="Batang" w:hAnsi="Batang" w:cs="Batang" w:hint="eastAsia"/>
        </w:rPr>
        <w:t>교수</w:t>
      </w:r>
      <w:r>
        <w:rPr>
          <w:rFonts w:hint="eastAsia"/>
        </w:rPr>
        <w:t xml:space="preserve"> </w:t>
      </w:r>
      <w:r>
        <w:t xml:space="preserve">  </w:t>
      </w:r>
      <w:r w:rsidRPr="00E43AE3">
        <w:rPr>
          <w:rFonts w:ascii="Batang" w:eastAsia="Batang" w:hAnsi="Batang" w:cs="Batang" w:hint="eastAsia"/>
        </w:rPr>
        <w:t>금융보험</w:t>
      </w:r>
      <w:r w:rsidRPr="00E43AE3">
        <w:rPr>
          <w:rFonts w:ascii="等线" w:eastAsia="等线" w:hAnsi="等线" w:cs="等线" w:hint="eastAsia"/>
        </w:rPr>
        <w:t>•</w:t>
      </w:r>
      <w:r w:rsidRPr="00E43AE3">
        <w:rPr>
          <w:rFonts w:ascii="Batang" w:eastAsia="Batang" w:hAnsi="Batang" w:cs="Batang" w:hint="eastAsia"/>
        </w:rPr>
        <w:t>부동산학과</w:t>
      </w:r>
      <w:r>
        <w:rPr>
          <w:rFonts w:ascii="Batang" w:hAnsi="Batang" w:cs="Batang" w:hint="eastAsia"/>
        </w:rPr>
        <w:t xml:space="preserve"> </w:t>
      </w:r>
      <w:r>
        <w:rPr>
          <w:rFonts w:ascii="Batang" w:eastAsia="Batang" w:hAnsi="Batang" w:cs="Batang" w:hint="eastAsia"/>
        </w:rPr>
        <w:t>동의대학교</w:t>
      </w:r>
      <w:r>
        <w:rPr>
          <w:rFonts w:ascii="Batang" w:hAnsi="Batang" w:cs="Batang"/>
        </w:rPr>
        <w:t xml:space="preserve"> </w:t>
      </w:r>
    </w:p>
    <w:p w14:paraId="7D821C7B" w14:textId="77777777" w:rsidR="00E64A41" w:rsidRPr="00543816" w:rsidRDefault="00E64A41" w:rsidP="00E64A41">
      <w:pPr>
        <w:ind w:firstLineChars="500" w:firstLine="1050"/>
      </w:pPr>
      <w:r w:rsidRPr="00543816">
        <w:t>(E-mail: kspark01@deu.ac.kr)</w:t>
      </w:r>
    </w:p>
    <w:p w14:paraId="038B890F" w14:textId="77777777" w:rsidR="00E64A41" w:rsidRPr="00543816" w:rsidRDefault="00E64A41" w:rsidP="00E64A41"/>
    <w:p w14:paraId="1B15A6FE" w14:textId="77777777" w:rsidR="00E64A41" w:rsidRPr="003D4A39" w:rsidRDefault="00E64A41" w:rsidP="00E64A41">
      <w:pPr>
        <w:rPr>
          <w:rFonts w:ascii="Calibri" w:eastAsia="宋体" w:hAnsi="Calibri" w:cs="Times New Roman"/>
        </w:rPr>
      </w:pPr>
      <w:r w:rsidRPr="002E0A97">
        <w:rPr>
          <w:rFonts w:ascii="Calibri" w:eastAsia="宋体" w:hAnsi="Calibri" w:cs="Times New Roman"/>
          <w:b/>
          <w:bCs/>
        </w:rPr>
        <w:t>First Author,</w:t>
      </w:r>
      <w:r w:rsidRPr="003D4A39">
        <w:rPr>
          <w:rFonts w:ascii="Calibri" w:eastAsia="宋体" w:hAnsi="Calibri" w:cs="Times New Roman"/>
        </w:rPr>
        <w:t xml:space="preserve"> Doctoral student, Department of Banking &amp; Insurance, </w:t>
      </w:r>
      <w:proofErr w:type="spellStart"/>
      <w:r w:rsidRPr="003D4A39">
        <w:rPr>
          <w:rFonts w:ascii="Calibri" w:eastAsia="宋体" w:hAnsi="Calibri" w:cs="Times New Roman"/>
        </w:rPr>
        <w:t>Dongeui</w:t>
      </w:r>
      <w:proofErr w:type="spellEnd"/>
      <w:r w:rsidRPr="003D4A39">
        <w:rPr>
          <w:rFonts w:ascii="Calibri" w:eastAsia="宋体" w:hAnsi="Calibri" w:cs="Times New Roman"/>
        </w:rPr>
        <w:t xml:space="preserve"> University. China</w:t>
      </w:r>
      <w:bookmarkStart w:id="2" w:name="_Hlk69750252"/>
      <w:r w:rsidRPr="003D4A39">
        <w:rPr>
          <w:rFonts w:ascii="Calibri" w:eastAsia="宋体" w:hAnsi="Calibri" w:cs="Times New Roman"/>
        </w:rPr>
        <w:t xml:space="preserve"> (E-mail: Wendy</w:t>
      </w:r>
      <w:r w:rsidRPr="003D4A39">
        <w:rPr>
          <w:rFonts w:ascii="Calibri" w:eastAsia="宋体" w:hAnsi="Calibri" w:cs="Times New Roman" w:hint="eastAsia"/>
        </w:rPr>
        <w:t>_</w:t>
      </w:r>
      <w:r w:rsidRPr="003D4A39">
        <w:rPr>
          <w:rFonts w:ascii="Calibri" w:eastAsia="宋体" w:hAnsi="Calibri" w:cs="Times New Roman"/>
        </w:rPr>
        <w:t>W_@outlook.com)</w:t>
      </w:r>
    </w:p>
    <w:bookmarkEnd w:id="2"/>
    <w:p w14:paraId="28B42E00" w14:textId="77777777" w:rsidR="00E64A41" w:rsidRPr="003D4A39" w:rsidRDefault="00E64A41" w:rsidP="00E64A41">
      <w:r w:rsidRPr="003D4A39">
        <w:rPr>
          <w:b/>
          <w:bCs/>
        </w:rPr>
        <w:t>C</w:t>
      </w:r>
      <w:r w:rsidRPr="003D4A39">
        <w:rPr>
          <w:rFonts w:hint="eastAsia"/>
          <w:b/>
          <w:bCs/>
        </w:rPr>
        <w:t>orr</w:t>
      </w:r>
      <w:r w:rsidRPr="003D4A39">
        <w:rPr>
          <w:b/>
          <w:bCs/>
        </w:rPr>
        <w:t>esponding Author,</w:t>
      </w:r>
      <w:r w:rsidRPr="003D4A39">
        <w:t xml:space="preserve"> Professor, Department of Banking &amp; Insurance, </w:t>
      </w:r>
      <w:proofErr w:type="spellStart"/>
      <w:r w:rsidRPr="003D4A39">
        <w:t>Dongeui</w:t>
      </w:r>
      <w:proofErr w:type="spellEnd"/>
      <w:r w:rsidRPr="003D4A39">
        <w:t xml:space="preserve"> University, (E-mail: kspark01@deu.ac.kr)</w:t>
      </w:r>
    </w:p>
    <w:p w14:paraId="5EB95DA9" w14:textId="77777777" w:rsidR="00E64A41" w:rsidRPr="00E64A41" w:rsidRDefault="00E64A41" w:rsidP="000C3521">
      <w:pPr>
        <w:spacing w:line="360" w:lineRule="auto"/>
        <w:jc w:val="center"/>
        <w:rPr>
          <w:rFonts w:ascii="Times New Roman" w:eastAsia="黑体" w:hAnsi="Times New Roman" w:cs="Times New Roman"/>
          <w:b/>
          <w:bCs/>
          <w:sz w:val="36"/>
          <w:szCs w:val="36"/>
        </w:rPr>
      </w:pPr>
    </w:p>
    <w:p w14:paraId="4105B440" w14:textId="77777777" w:rsidR="00E64A41" w:rsidRDefault="00E64A41">
      <w:pPr>
        <w:widowControl/>
        <w:jc w:val="left"/>
        <w:rPr>
          <w:rFonts w:ascii="Times New Roman" w:eastAsia="黑体" w:hAnsi="Times New Roman" w:cs="Times New Roman"/>
          <w:b/>
          <w:bCs/>
          <w:sz w:val="36"/>
          <w:szCs w:val="36"/>
        </w:rPr>
      </w:pPr>
      <w:r>
        <w:rPr>
          <w:rFonts w:ascii="Times New Roman" w:eastAsia="黑体" w:hAnsi="Times New Roman" w:cs="Times New Roman"/>
          <w:b/>
          <w:bCs/>
          <w:sz w:val="36"/>
          <w:szCs w:val="36"/>
        </w:rPr>
        <w:br w:type="page"/>
      </w:r>
    </w:p>
    <w:p w14:paraId="35F642A6" w14:textId="084B04D9" w:rsidR="00603F77" w:rsidRDefault="001B0673" w:rsidP="000C3521">
      <w:pPr>
        <w:spacing w:line="360" w:lineRule="auto"/>
        <w:jc w:val="center"/>
        <w:rPr>
          <w:rFonts w:ascii="Times New Roman" w:eastAsia="Malgun Gothic" w:hAnsi="Times New Roman" w:cs="Times New Roman"/>
          <w:b/>
          <w:bCs/>
          <w:sz w:val="36"/>
          <w:szCs w:val="36"/>
          <w:lang w:eastAsia="ko-KR"/>
        </w:rPr>
      </w:pPr>
      <w:r w:rsidRPr="00F404FA">
        <w:rPr>
          <w:rFonts w:ascii="Times New Roman" w:eastAsia="黑体" w:hAnsi="Times New Roman" w:cs="Times New Roman"/>
          <w:b/>
          <w:bCs/>
          <w:sz w:val="36"/>
          <w:szCs w:val="36"/>
        </w:rPr>
        <w:lastRenderedPageBreak/>
        <w:t>Economic Uncertainty, Dynamic Adjustment of Leverage and Bank Risk-Taking</w:t>
      </w:r>
      <w:r w:rsidR="00995738">
        <w:rPr>
          <w:rFonts w:ascii="Times New Roman" w:eastAsia="黑体" w:hAnsi="Times New Roman" w:cs="Times New Roman"/>
          <w:b/>
          <w:bCs/>
          <w:sz w:val="36"/>
          <w:szCs w:val="36"/>
        </w:rPr>
        <w:t xml:space="preserve"> </w:t>
      </w:r>
      <w:r w:rsidR="00995738">
        <w:rPr>
          <w:rFonts w:ascii="Times New Roman" w:eastAsia="黑体" w:hAnsi="Times New Roman" w:cs="Times New Roman" w:hint="eastAsia"/>
          <w:b/>
          <w:bCs/>
          <w:sz w:val="36"/>
          <w:szCs w:val="36"/>
        </w:rPr>
        <w:t>in</w:t>
      </w:r>
      <w:r w:rsidR="00995738">
        <w:rPr>
          <w:rFonts w:ascii="Times New Roman" w:eastAsia="Malgun Gothic" w:hAnsi="Times New Roman" w:cs="Times New Roman" w:hint="eastAsia"/>
          <w:b/>
          <w:bCs/>
          <w:sz w:val="36"/>
          <w:szCs w:val="36"/>
          <w:lang w:eastAsia="ko-KR"/>
        </w:rPr>
        <w:t xml:space="preserve"> </w:t>
      </w:r>
      <w:r w:rsidR="00995738">
        <w:rPr>
          <w:rFonts w:ascii="Times New Roman" w:eastAsia="Malgun Gothic" w:hAnsi="Times New Roman" w:cs="Times New Roman"/>
          <w:b/>
          <w:bCs/>
          <w:sz w:val="36"/>
          <w:szCs w:val="36"/>
          <w:lang w:eastAsia="ko-KR"/>
        </w:rPr>
        <w:t>China</w:t>
      </w:r>
    </w:p>
    <w:p w14:paraId="3638890E" w14:textId="6B8859FE" w:rsidR="000A13CA" w:rsidRPr="00CE77E3" w:rsidRDefault="000A13CA" w:rsidP="000A13CA">
      <w:pPr>
        <w:ind w:firstLineChars="200" w:firstLine="643"/>
        <w:contextualSpacing/>
        <w:jc w:val="center"/>
        <w:rPr>
          <w:rFonts w:ascii="黑体" w:eastAsia="黑体" w:hAnsi="黑体" w:hint="eastAsia"/>
          <w:b/>
          <w:bCs/>
          <w:sz w:val="32"/>
          <w:szCs w:val="32"/>
        </w:rPr>
      </w:pPr>
      <w:bookmarkStart w:id="3" w:name="_Hlk69736340"/>
      <w:bookmarkEnd w:id="1"/>
      <w:r w:rsidRPr="00CE77E3">
        <w:rPr>
          <w:rFonts w:ascii="黑体" w:eastAsia="黑体" w:hAnsi="黑体" w:hint="eastAsia"/>
          <w:b/>
          <w:bCs/>
          <w:sz w:val="32"/>
          <w:szCs w:val="32"/>
        </w:rPr>
        <w:t>경제적 불확실성</w:t>
      </w:r>
      <w:bookmarkEnd w:id="3"/>
      <w:r w:rsidRPr="00CE77E3">
        <w:rPr>
          <w:rFonts w:ascii="黑体" w:eastAsia="黑体" w:hAnsi="黑体" w:hint="eastAsia"/>
          <w:b/>
          <w:bCs/>
          <w:sz w:val="32"/>
          <w:szCs w:val="32"/>
        </w:rPr>
        <w:t xml:space="preserve">, 레버리지 동적 조정 및 은행 </w:t>
      </w:r>
      <w:r w:rsidRPr="00CE77E3">
        <w:rPr>
          <w:rFonts w:ascii="黑体" w:eastAsia="黑体" w:hAnsi="黑体"/>
          <w:b/>
          <w:bCs/>
          <w:sz w:val="32"/>
          <w:szCs w:val="32"/>
        </w:rPr>
        <w:t>리스크</w:t>
      </w:r>
      <w:r w:rsidRPr="00CE77E3">
        <w:rPr>
          <w:rFonts w:ascii="黑体" w:eastAsia="黑体" w:hAnsi="黑体" w:hint="eastAsia"/>
          <w:b/>
          <w:bCs/>
          <w:sz w:val="32"/>
          <w:szCs w:val="32"/>
        </w:rPr>
        <w:t xml:space="preserve"> 감수</w:t>
      </w:r>
    </w:p>
    <w:p w14:paraId="43619478" w14:textId="25FB7AEA" w:rsidR="001B0673" w:rsidRDefault="00DB30B6" w:rsidP="000C3521">
      <w:pPr>
        <w:spacing w:line="360" w:lineRule="auto"/>
        <w:jc w:val="center"/>
        <w:rPr>
          <w:rFonts w:ascii="Times New Roman" w:eastAsia="黑体" w:hAnsi="Times New Roman" w:cs="Times New Roman"/>
          <w:sz w:val="30"/>
          <w:szCs w:val="30"/>
        </w:rPr>
      </w:pPr>
      <w:r w:rsidRPr="00DB30B6">
        <w:rPr>
          <w:rFonts w:ascii="Malgun Gothic" w:eastAsia="Malgun Gothic" w:hAnsi="Malgun Gothic" w:cs="Malgun Gothic" w:hint="eastAsia"/>
          <w:sz w:val="30"/>
          <w:szCs w:val="30"/>
        </w:rPr>
        <w:t>요약</w:t>
      </w:r>
    </w:p>
    <w:p w14:paraId="2804B480" w14:textId="57141CA4" w:rsidR="000A13CA" w:rsidRDefault="000A13CA" w:rsidP="000A13CA">
      <w:pPr>
        <w:ind w:firstLineChars="100" w:firstLine="220"/>
        <w:rPr>
          <w:sz w:val="22"/>
        </w:rPr>
      </w:pPr>
      <w:r>
        <w:rPr>
          <w:sz w:val="22"/>
        </w:rPr>
        <w:t>본 논문은</w:t>
      </w:r>
      <w:r>
        <w:rPr>
          <w:rFonts w:hint="eastAsia"/>
          <w:sz w:val="22"/>
        </w:rPr>
        <w:t xml:space="preserve"> 2009 년부터 2018 년까지 중국 상업 은행의 데이터를 기반으로 중국 상업 은행의 </w:t>
      </w:r>
      <w:r>
        <w:rPr>
          <w:sz w:val="22"/>
        </w:rPr>
        <w:t>리스크</w:t>
      </w:r>
      <w:r>
        <w:rPr>
          <w:rFonts w:hint="eastAsia"/>
          <w:sz w:val="22"/>
        </w:rPr>
        <w:t xml:space="preserve"> 감수에 대한 경제적 불확실성의 영향을 연구</w:t>
      </w:r>
      <w:r>
        <w:rPr>
          <w:sz w:val="22"/>
        </w:rPr>
        <w:t>하고자 한다</w:t>
      </w:r>
      <w:r>
        <w:rPr>
          <w:rFonts w:hint="eastAsia"/>
          <w:sz w:val="22"/>
        </w:rPr>
        <w:t xml:space="preserve">. </w:t>
      </w:r>
      <w:r>
        <w:rPr>
          <w:sz w:val="22"/>
        </w:rPr>
        <w:t xml:space="preserve">이와 </w:t>
      </w:r>
      <w:r>
        <w:rPr>
          <w:rFonts w:hint="eastAsia"/>
          <w:sz w:val="22"/>
        </w:rPr>
        <w:t>동시에 영향 메커니즘에서 레버리지의 동적 조정 역할을 연구</w:t>
      </w:r>
      <w:r>
        <w:rPr>
          <w:sz w:val="22"/>
        </w:rPr>
        <w:t>할 것이다</w:t>
      </w:r>
      <w:r>
        <w:rPr>
          <w:rFonts w:hint="eastAsia"/>
          <w:sz w:val="22"/>
        </w:rPr>
        <w:t>. 이를 바탕으로 중국 상업 은행의 규모</w:t>
      </w:r>
      <w:r>
        <w:rPr>
          <w:sz w:val="22"/>
        </w:rPr>
        <w:t>,</w:t>
      </w:r>
      <w:r>
        <w:rPr>
          <w:rFonts w:hint="eastAsia"/>
          <w:sz w:val="22"/>
        </w:rPr>
        <w:t xml:space="preserve"> </w:t>
      </w:r>
      <w:r w:rsidR="00E23262" w:rsidRPr="00E23262">
        <w:rPr>
          <w:rFonts w:ascii="Batang" w:eastAsia="Batang" w:hAnsi="Batang" w:cs="Batang" w:hint="eastAsia"/>
          <w:sz w:val="22"/>
        </w:rPr>
        <w:t>주권</w:t>
      </w:r>
      <w:r>
        <w:rPr>
          <w:rFonts w:hint="eastAsia"/>
          <w:sz w:val="22"/>
        </w:rPr>
        <w:t xml:space="preserve"> 특성과 결합하여 경제적 불확실성이 은행 리스크 감수에 미치는 영향에 대해 논의</w:t>
      </w:r>
      <w:r>
        <w:rPr>
          <w:sz w:val="22"/>
        </w:rPr>
        <w:t>한다</w:t>
      </w:r>
      <w:r>
        <w:rPr>
          <w:rFonts w:hint="eastAsia"/>
          <w:sz w:val="22"/>
        </w:rPr>
        <w:t xml:space="preserve">. 연구 결과는 경제적 불확실성이 은행 수입의 변동성과 </w:t>
      </w:r>
      <w:r>
        <w:rPr>
          <w:sz w:val="22"/>
        </w:rPr>
        <w:t>리스크를</w:t>
      </w:r>
      <w:r>
        <w:rPr>
          <w:rFonts w:hint="eastAsia"/>
          <w:sz w:val="22"/>
        </w:rPr>
        <w:t xml:space="preserve"> 증가시킬 것이라는 것을 보여</w:t>
      </w:r>
      <w:r>
        <w:rPr>
          <w:sz w:val="22"/>
        </w:rPr>
        <w:t>준</w:t>
      </w:r>
      <w:r>
        <w:rPr>
          <w:rFonts w:hint="eastAsia"/>
          <w:sz w:val="22"/>
        </w:rPr>
        <w:t>다. 외부 불확실성의 영향으로 은행 레버리지 비율이 너무 높</w:t>
      </w:r>
      <w:r>
        <w:rPr>
          <w:sz w:val="22"/>
        </w:rPr>
        <w:t>은 (</w:t>
      </w:r>
      <w:r>
        <w:rPr>
          <w:rFonts w:hint="eastAsia"/>
          <w:sz w:val="22"/>
        </w:rPr>
        <w:t>너무 낮</w:t>
      </w:r>
      <w:r>
        <w:rPr>
          <w:sz w:val="22"/>
        </w:rPr>
        <w:t>은) 경우가 나타날 것이다</w:t>
      </w:r>
      <w:r>
        <w:rPr>
          <w:rFonts w:hint="eastAsia"/>
          <w:sz w:val="22"/>
        </w:rPr>
        <w:t>. 은행은 레버리지 조정 기능에 따라 레버리지 수준을 빠르게 감소 (증가)</w:t>
      </w:r>
      <w:r>
        <w:rPr>
          <w:sz w:val="22"/>
        </w:rPr>
        <w:t>함으로써</w:t>
      </w:r>
      <w:r>
        <w:rPr>
          <w:rFonts w:hint="eastAsia"/>
          <w:sz w:val="22"/>
        </w:rPr>
        <w:t xml:space="preserve"> </w:t>
      </w:r>
      <w:r>
        <w:rPr>
          <w:sz w:val="22"/>
        </w:rPr>
        <w:t>리스크를</w:t>
      </w:r>
      <w:r>
        <w:rPr>
          <w:rFonts w:hint="eastAsia"/>
          <w:sz w:val="22"/>
        </w:rPr>
        <w:t xml:space="preserve"> 어느 정도 완화</w:t>
      </w:r>
      <w:r>
        <w:rPr>
          <w:sz w:val="22"/>
        </w:rPr>
        <w:t>한다</w:t>
      </w:r>
      <w:r>
        <w:rPr>
          <w:rFonts w:hint="eastAsia"/>
          <w:sz w:val="22"/>
        </w:rPr>
        <w:t>. 즉, 경제적 불확실성</w:t>
      </w:r>
      <w:r>
        <w:rPr>
          <w:sz w:val="22"/>
        </w:rPr>
        <w:t xml:space="preserve">이 </w:t>
      </w:r>
      <w:r>
        <w:rPr>
          <w:rFonts w:hint="eastAsia"/>
          <w:sz w:val="22"/>
        </w:rPr>
        <w:t xml:space="preserve">은행 리스크 감수에 영향을 미치는 과정에서 적어도 일부는 </w:t>
      </w:r>
      <w:r>
        <w:rPr>
          <w:sz w:val="22"/>
        </w:rPr>
        <w:t>‘</w:t>
      </w:r>
      <w:r>
        <w:rPr>
          <w:rFonts w:hint="eastAsia"/>
          <w:sz w:val="22"/>
        </w:rPr>
        <w:t>동적 레버리지 조정의 중개 채널</w:t>
      </w:r>
      <w:r>
        <w:rPr>
          <w:sz w:val="22"/>
        </w:rPr>
        <w:t>’</w:t>
      </w:r>
      <w:r>
        <w:rPr>
          <w:rFonts w:hint="eastAsia"/>
          <w:sz w:val="22"/>
        </w:rPr>
        <w:t>을 통해 실현</w:t>
      </w:r>
      <w:r>
        <w:rPr>
          <w:sz w:val="22"/>
        </w:rPr>
        <w:t>된</w:t>
      </w:r>
      <w:r>
        <w:rPr>
          <w:rFonts w:hint="eastAsia"/>
          <w:sz w:val="22"/>
        </w:rPr>
        <w:t>다. 레버리지의 동적 조정은 경제적 불확실성</w:t>
      </w:r>
      <w:r>
        <w:rPr>
          <w:sz w:val="22"/>
        </w:rPr>
        <w:t xml:space="preserve">이 </w:t>
      </w:r>
      <w:r>
        <w:rPr>
          <w:rFonts w:hint="eastAsia"/>
          <w:sz w:val="22"/>
        </w:rPr>
        <w:t>은행 리스크 감수에 영향을 미치는 과정에서 중개 역할을</w:t>
      </w:r>
      <w:r>
        <w:rPr>
          <w:sz w:val="22"/>
        </w:rPr>
        <w:t xml:space="preserve"> 한다</w:t>
      </w:r>
      <w:r>
        <w:rPr>
          <w:rFonts w:hint="eastAsia"/>
          <w:sz w:val="22"/>
        </w:rPr>
        <w:t>. 추가 연구에 따르면 상장 은행과 대형 은행의 레버리지 조정 메커니즘이 더 분명</w:t>
      </w:r>
      <w:r>
        <w:rPr>
          <w:sz w:val="22"/>
        </w:rPr>
        <w:t>하다</w:t>
      </w:r>
      <w:r>
        <w:rPr>
          <w:rFonts w:hint="eastAsia"/>
          <w:sz w:val="22"/>
        </w:rPr>
        <w:t>. 즉, 경제 불확실성 증가로 인해 은행의 레버리지 비율이 비상장 은행</w:t>
      </w:r>
      <w:r>
        <w:rPr>
          <w:sz w:val="22"/>
        </w:rPr>
        <w:t>과</w:t>
      </w:r>
      <w:r>
        <w:rPr>
          <w:rFonts w:hint="eastAsia"/>
          <w:sz w:val="22"/>
        </w:rPr>
        <w:t xml:space="preserve"> 중소 은행에 비해 너무 높으면 상장 은행과 대형 은행의 레버리지 비율이 더 빨리 감소</w:t>
      </w:r>
      <w:r>
        <w:rPr>
          <w:sz w:val="22"/>
        </w:rPr>
        <w:t>할 것이다</w:t>
      </w:r>
      <w:r>
        <w:rPr>
          <w:rFonts w:hint="eastAsia"/>
          <w:sz w:val="22"/>
        </w:rPr>
        <w:t>. 따라서 중국 상업 은행은 완전한 거시 경제 조기 경보 시스템을 구축해야</w:t>
      </w:r>
      <w:r>
        <w:rPr>
          <w:sz w:val="22"/>
        </w:rPr>
        <w:t xml:space="preserve"> </w:t>
      </w:r>
      <w:r>
        <w:rPr>
          <w:rFonts w:hint="eastAsia"/>
          <w:sz w:val="22"/>
        </w:rPr>
        <w:t>한다. 불리한 충격의 영향을 줄이기 위해 경제 상황을 미리 예측하고 경고</w:t>
      </w:r>
      <w:r>
        <w:rPr>
          <w:sz w:val="22"/>
        </w:rPr>
        <w:t>한다</w:t>
      </w:r>
      <w:r>
        <w:rPr>
          <w:rFonts w:hint="eastAsia"/>
          <w:sz w:val="22"/>
        </w:rPr>
        <w:t>. 레버리지 비율 감독을 수립할 때 감독 당국은 은행 자체의 레버리지 조정 동기를 고려하여 정책 실행 효과를 향상시켜야</w:t>
      </w:r>
      <w:r>
        <w:rPr>
          <w:sz w:val="22"/>
        </w:rPr>
        <w:t xml:space="preserve"> 한다</w:t>
      </w:r>
      <w:r>
        <w:rPr>
          <w:rFonts w:hint="eastAsia"/>
          <w:sz w:val="22"/>
        </w:rPr>
        <w:t>.</w:t>
      </w:r>
    </w:p>
    <w:p w14:paraId="7E93C695" w14:textId="6ABE0712" w:rsidR="00E23262" w:rsidRDefault="00DB30B6" w:rsidP="00E23262">
      <w:pPr>
        <w:ind w:firstLineChars="100" w:firstLine="220"/>
        <w:rPr>
          <w:sz w:val="22"/>
        </w:rPr>
      </w:pPr>
      <w:r w:rsidRPr="00CE77E3">
        <w:rPr>
          <w:rFonts w:ascii="Batang" w:eastAsia="Batang" w:hAnsi="Batang" w:cs="Batang" w:hint="eastAsia"/>
          <w:b/>
          <w:bCs/>
          <w:sz w:val="22"/>
        </w:rPr>
        <w:t>핵심</w:t>
      </w:r>
      <w:r w:rsidRPr="00CE77E3">
        <w:rPr>
          <w:b/>
          <w:bCs/>
          <w:sz w:val="22"/>
        </w:rPr>
        <w:t xml:space="preserve"> </w:t>
      </w:r>
      <w:r w:rsidRPr="00CE77E3">
        <w:rPr>
          <w:rFonts w:ascii="Batang" w:eastAsia="Batang" w:hAnsi="Batang" w:cs="Batang" w:hint="eastAsia"/>
          <w:b/>
          <w:bCs/>
          <w:sz w:val="22"/>
        </w:rPr>
        <w:t>단어</w:t>
      </w:r>
      <w:r w:rsidRPr="00CE77E3">
        <w:rPr>
          <w:rFonts w:ascii="Batang" w:hAnsi="Batang" w:cs="Batang" w:hint="eastAsia"/>
          <w:b/>
          <w:bCs/>
          <w:sz w:val="22"/>
        </w:rPr>
        <w:t>:</w:t>
      </w:r>
      <w:r w:rsidRPr="00DB30B6">
        <w:rPr>
          <w:rFonts w:hint="eastAsia"/>
        </w:rPr>
        <w:t xml:space="preserve"> </w:t>
      </w:r>
      <w:r w:rsidRPr="00DB30B6">
        <w:rPr>
          <w:rFonts w:ascii="Batang" w:eastAsia="Batang" w:hAnsi="Batang" w:cs="Batang" w:hint="eastAsia"/>
          <w:sz w:val="22"/>
        </w:rPr>
        <w:t>경제적</w:t>
      </w:r>
      <w:r w:rsidRPr="00DB30B6">
        <w:rPr>
          <w:rFonts w:ascii="Batang" w:hAnsi="Batang" w:cs="Batang"/>
          <w:sz w:val="22"/>
        </w:rPr>
        <w:t xml:space="preserve"> </w:t>
      </w:r>
      <w:r w:rsidRPr="00DB30B6">
        <w:rPr>
          <w:rFonts w:ascii="Batang" w:eastAsia="Batang" w:hAnsi="Batang" w:cs="Batang" w:hint="eastAsia"/>
          <w:sz w:val="22"/>
        </w:rPr>
        <w:t>불확실성</w:t>
      </w:r>
      <w:r>
        <w:rPr>
          <w:rFonts w:ascii="Batang" w:hAnsi="Batang" w:cs="Batang" w:hint="eastAsia"/>
          <w:sz w:val="22"/>
        </w:rPr>
        <w:t>,</w:t>
      </w:r>
      <w:r>
        <w:rPr>
          <w:rFonts w:ascii="Batang" w:hAnsi="Batang" w:cs="Batang"/>
          <w:sz w:val="22"/>
        </w:rPr>
        <w:t xml:space="preserve"> </w:t>
      </w:r>
      <w:r w:rsidRPr="00DB30B6">
        <w:rPr>
          <w:rFonts w:ascii="Batang" w:eastAsia="Batang" w:hAnsi="Batang" w:cs="Batang" w:hint="eastAsia"/>
          <w:sz w:val="22"/>
        </w:rPr>
        <w:t>레버리지</w:t>
      </w:r>
      <w:r w:rsidRPr="00DB30B6">
        <w:rPr>
          <w:rFonts w:ascii="Batang" w:hAnsi="Batang" w:cs="Batang"/>
          <w:sz w:val="22"/>
        </w:rPr>
        <w:t xml:space="preserve"> </w:t>
      </w:r>
      <w:r w:rsidRPr="00DB30B6">
        <w:rPr>
          <w:rFonts w:ascii="Batang" w:eastAsia="Batang" w:hAnsi="Batang" w:cs="Batang" w:hint="eastAsia"/>
          <w:sz w:val="22"/>
        </w:rPr>
        <w:t>동적</w:t>
      </w:r>
      <w:r w:rsidRPr="00DB30B6">
        <w:rPr>
          <w:rFonts w:ascii="Batang" w:hAnsi="Batang" w:cs="Batang"/>
          <w:sz w:val="22"/>
        </w:rPr>
        <w:t xml:space="preserve"> </w:t>
      </w:r>
      <w:r w:rsidRPr="00DB30B6">
        <w:rPr>
          <w:rFonts w:ascii="Batang" w:eastAsia="Batang" w:hAnsi="Batang" w:cs="Batang" w:hint="eastAsia"/>
          <w:sz w:val="22"/>
        </w:rPr>
        <w:t>조정</w:t>
      </w:r>
      <w:r>
        <w:rPr>
          <w:rFonts w:ascii="Batang" w:hAnsi="Batang" w:cs="Batang" w:hint="eastAsia"/>
          <w:sz w:val="22"/>
        </w:rPr>
        <w:t>,</w:t>
      </w:r>
      <w:r w:rsidRPr="00DB30B6">
        <w:rPr>
          <w:rFonts w:hint="eastAsia"/>
        </w:rPr>
        <w:t xml:space="preserve"> </w:t>
      </w:r>
      <w:r w:rsidRPr="00DB30B6">
        <w:rPr>
          <w:rFonts w:ascii="Batang" w:eastAsia="Batang" w:hAnsi="Batang" w:cs="Batang" w:hint="eastAsia"/>
          <w:sz w:val="22"/>
        </w:rPr>
        <w:t>은행</w:t>
      </w:r>
      <w:r w:rsidRPr="00DB30B6">
        <w:rPr>
          <w:rFonts w:ascii="Batang" w:hAnsi="Batang" w:cs="Batang"/>
          <w:sz w:val="22"/>
        </w:rPr>
        <w:t xml:space="preserve"> </w:t>
      </w:r>
      <w:r w:rsidRPr="00DB30B6">
        <w:rPr>
          <w:rFonts w:ascii="Batang" w:eastAsia="Batang" w:hAnsi="Batang" w:cs="Batang" w:hint="eastAsia"/>
          <w:sz w:val="22"/>
        </w:rPr>
        <w:t>리스크</w:t>
      </w:r>
      <w:r w:rsidRPr="00DB30B6">
        <w:rPr>
          <w:rFonts w:ascii="Batang" w:hAnsi="Batang" w:cs="Batang"/>
          <w:sz w:val="22"/>
        </w:rPr>
        <w:t xml:space="preserve"> </w:t>
      </w:r>
      <w:r w:rsidRPr="00DB30B6">
        <w:rPr>
          <w:rFonts w:ascii="Batang" w:eastAsia="Batang" w:hAnsi="Batang" w:cs="Batang" w:hint="eastAsia"/>
          <w:sz w:val="22"/>
        </w:rPr>
        <w:t>감수</w:t>
      </w:r>
      <w:r>
        <w:rPr>
          <w:rFonts w:ascii="Batang" w:hAnsi="Batang" w:cs="Batang" w:hint="eastAsia"/>
          <w:sz w:val="22"/>
        </w:rPr>
        <w:t>,</w:t>
      </w:r>
      <w:r w:rsidR="00E23262" w:rsidRPr="00E23262">
        <w:rPr>
          <w:rFonts w:hint="eastAsia"/>
          <w:sz w:val="22"/>
        </w:rPr>
        <w:t xml:space="preserve"> </w:t>
      </w:r>
      <w:r w:rsidR="00E23262">
        <w:rPr>
          <w:rFonts w:hint="eastAsia"/>
          <w:sz w:val="22"/>
        </w:rPr>
        <w:t>규모 이질성</w:t>
      </w:r>
    </w:p>
    <w:p w14:paraId="187D3207" w14:textId="17A4F1E4" w:rsidR="00DB30B6" w:rsidRPr="00E23262" w:rsidRDefault="00E23262" w:rsidP="000A13CA">
      <w:pPr>
        <w:ind w:firstLineChars="100" w:firstLine="220"/>
        <w:rPr>
          <w:sz w:val="22"/>
        </w:rPr>
      </w:pPr>
      <w:r>
        <w:rPr>
          <w:sz w:val="22"/>
        </w:rPr>
        <w:t xml:space="preserve">, </w:t>
      </w:r>
      <w:bookmarkStart w:id="4" w:name="_Hlk69738740"/>
      <w:r w:rsidRPr="00E23262">
        <w:rPr>
          <w:rFonts w:ascii="Batang" w:eastAsia="Batang" w:hAnsi="Batang" w:cs="Batang" w:hint="eastAsia"/>
          <w:sz w:val="22"/>
        </w:rPr>
        <w:t>주권</w:t>
      </w:r>
      <w:bookmarkEnd w:id="4"/>
      <w:r w:rsidRPr="00E23262">
        <w:rPr>
          <w:sz w:val="22"/>
        </w:rPr>
        <w:t xml:space="preserve"> </w:t>
      </w:r>
      <w:r w:rsidRPr="00E23262">
        <w:rPr>
          <w:rFonts w:ascii="Batang" w:eastAsia="Batang" w:hAnsi="Batang" w:cs="Batang" w:hint="eastAsia"/>
          <w:sz w:val="22"/>
        </w:rPr>
        <w:t>이질성</w:t>
      </w:r>
    </w:p>
    <w:p w14:paraId="025F26C4" w14:textId="7408BE43" w:rsidR="00BD02CD" w:rsidRPr="00DB30B6" w:rsidRDefault="00DB30B6" w:rsidP="000C3521">
      <w:pPr>
        <w:spacing w:line="360" w:lineRule="auto"/>
        <w:jc w:val="center"/>
        <w:rPr>
          <w:rFonts w:ascii="Times New Roman" w:eastAsia="黑体" w:hAnsi="Times New Roman" w:cs="Times New Roman"/>
          <w:sz w:val="30"/>
          <w:szCs w:val="30"/>
        </w:rPr>
      </w:pPr>
      <w:r w:rsidRPr="00F404FA">
        <w:rPr>
          <w:rFonts w:ascii="Times New Roman" w:eastAsia="黑体" w:hAnsi="Times New Roman" w:cs="Times New Roman"/>
          <w:sz w:val="30"/>
          <w:szCs w:val="30"/>
        </w:rPr>
        <w:t>Abstract</w:t>
      </w:r>
    </w:p>
    <w:p w14:paraId="3923FB6C" w14:textId="483CA2A9" w:rsidR="00E870DF" w:rsidRDefault="00E870DF" w:rsidP="00C37C69">
      <w:pPr>
        <w:spacing w:line="276" w:lineRule="auto"/>
        <w:ind w:firstLineChars="100" w:firstLine="240"/>
        <w:rPr>
          <w:rFonts w:ascii="Times New Roman" w:eastAsia="黑体" w:hAnsi="Times New Roman" w:cs="Times New Roman"/>
          <w:sz w:val="24"/>
          <w:szCs w:val="24"/>
        </w:rPr>
      </w:pPr>
      <w:r w:rsidRPr="00E870DF">
        <w:rPr>
          <w:rFonts w:ascii="Times New Roman" w:eastAsia="黑体" w:hAnsi="Times New Roman" w:cs="Times New Roman"/>
          <w:sz w:val="24"/>
          <w:szCs w:val="24"/>
        </w:rPr>
        <w:t>Based on the data of China's commercial banks from 2009 to 2018, this paper studies the impact of economic uncertainty on the risk-taking of China's commercial banks, and studies the role of dynamic leverage adjustment in the impact mechanism. On this basis, combined with the characteristics of the scale and equity of Chi</w:t>
      </w:r>
      <w:r w:rsidR="000A13CA">
        <w:rPr>
          <w:rFonts w:ascii="Times New Roman" w:eastAsia="黑体" w:hAnsi="Times New Roman" w:cs="Times New Roman" w:hint="eastAsia"/>
          <w:sz w:val="24"/>
          <w:szCs w:val="24"/>
        </w:rPr>
        <w:t>na</w:t>
      </w:r>
      <w:r w:rsidR="000A13CA">
        <w:rPr>
          <w:rFonts w:ascii="Times New Roman" w:eastAsia="黑体" w:hAnsi="Times New Roman" w:cs="Times New Roman"/>
          <w:sz w:val="24"/>
          <w:szCs w:val="24"/>
        </w:rPr>
        <w:t>’s</w:t>
      </w:r>
      <w:r w:rsidRPr="00E870DF">
        <w:rPr>
          <w:rFonts w:ascii="Times New Roman" w:eastAsia="黑体" w:hAnsi="Times New Roman" w:cs="Times New Roman"/>
          <w:sz w:val="24"/>
          <w:szCs w:val="24"/>
        </w:rPr>
        <w:t xml:space="preserve"> commercial banks, this paper discusses the moderating effect of economic uncertainty on bank risk-taking. </w:t>
      </w:r>
    </w:p>
    <w:p w14:paraId="77A3D8B6" w14:textId="178655DF" w:rsidR="000422DC" w:rsidRDefault="00E870DF" w:rsidP="000A13CA">
      <w:pPr>
        <w:spacing w:line="276" w:lineRule="auto"/>
        <w:ind w:firstLineChars="100" w:firstLine="240"/>
        <w:rPr>
          <w:rFonts w:ascii="Times New Roman" w:eastAsia="黑体" w:hAnsi="Times New Roman" w:cs="Times New Roman"/>
          <w:sz w:val="24"/>
          <w:szCs w:val="24"/>
        </w:rPr>
      </w:pPr>
      <w:r w:rsidRPr="00E870DF">
        <w:rPr>
          <w:rFonts w:ascii="Times New Roman" w:eastAsia="黑体" w:hAnsi="Times New Roman" w:cs="Times New Roman"/>
          <w:sz w:val="24"/>
          <w:szCs w:val="24"/>
        </w:rPr>
        <w:t xml:space="preserve">The results show that: </w:t>
      </w:r>
      <w:r w:rsidR="000A13CA">
        <w:rPr>
          <w:rFonts w:ascii="Times New Roman" w:eastAsia="黑体" w:hAnsi="Times New Roman" w:cs="Times New Roman"/>
          <w:sz w:val="24"/>
          <w:szCs w:val="24"/>
        </w:rPr>
        <w:t>(1) E</w:t>
      </w:r>
      <w:r w:rsidRPr="00E870DF">
        <w:rPr>
          <w:rFonts w:ascii="Times New Roman" w:eastAsia="黑体" w:hAnsi="Times New Roman" w:cs="Times New Roman"/>
          <w:sz w:val="24"/>
          <w:szCs w:val="24"/>
        </w:rPr>
        <w:t xml:space="preserve">conomic uncertainty will lead to the increase of bank income volatility and risk. </w:t>
      </w:r>
      <w:r w:rsidR="000A13CA">
        <w:rPr>
          <w:rFonts w:ascii="Times New Roman" w:eastAsia="黑体" w:hAnsi="Times New Roman" w:cs="Times New Roman"/>
          <w:sz w:val="24"/>
          <w:szCs w:val="24"/>
        </w:rPr>
        <w:t xml:space="preserve">(2) </w:t>
      </w:r>
      <w:r w:rsidRPr="00E870DF">
        <w:rPr>
          <w:rFonts w:ascii="Times New Roman" w:eastAsia="黑体" w:hAnsi="Times New Roman" w:cs="Times New Roman"/>
          <w:sz w:val="24"/>
          <w:szCs w:val="24"/>
        </w:rPr>
        <w:t xml:space="preserve">Due to the influence of external uncertainty, the leverage ratio of banks will be too high (too low), and banks will quickly reduce (increase) the leverage level according to their leverage adjustment function, which alleviates the risk to a certain extent. That is to say, in the process of economic uncertainty affecting bank risk-taking, at least part of it is realized through the "intermediary channel of dynamic leverage adjustment", and the dynamic leverage adjustment plays </w:t>
      </w:r>
      <w:proofErr w:type="gramStart"/>
      <w:r w:rsidRPr="00E870DF">
        <w:rPr>
          <w:rFonts w:ascii="Times New Roman" w:eastAsia="黑体" w:hAnsi="Times New Roman" w:cs="Times New Roman"/>
          <w:sz w:val="24"/>
          <w:szCs w:val="24"/>
        </w:rPr>
        <w:t>a</w:t>
      </w:r>
      <w:proofErr w:type="gramEnd"/>
      <w:r w:rsidRPr="00E870DF">
        <w:rPr>
          <w:rFonts w:ascii="Times New Roman" w:eastAsia="黑体" w:hAnsi="Times New Roman" w:cs="Times New Roman"/>
          <w:sz w:val="24"/>
          <w:szCs w:val="24"/>
        </w:rPr>
        <w:t xml:space="preserve"> "intermediary" role in the process of economic uncertainty affecting bank risk-taking;</w:t>
      </w:r>
      <w:r w:rsidR="000A13CA">
        <w:rPr>
          <w:rFonts w:ascii="Times New Roman" w:eastAsia="黑体" w:hAnsi="Times New Roman" w:cs="Times New Roman"/>
          <w:sz w:val="24"/>
          <w:szCs w:val="24"/>
        </w:rPr>
        <w:t xml:space="preserve"> (3) </w:t>
      </w:r>
      <w:r w:rsidR="000A13CA" w:rsidRPr="000A13CA">
        <w:rPr>
          <w:rFonts w:ascii="Times New Roman" w:eastAsia="黑体" w:hAnsi="Times New Roman" w:cs="Times New Roman"/>
          <w:sz w:val="24"/>
          <w:szCs w:val="24"/>
        </w:rPr>
        <w:t xml:space="preserve">Further research shows that </w:t>
      </w:r>
      <w:r w:rsidR="000A13CA" w:rsidRPr="000A13CA">
        <w:rPr>
          <w:rFonts w:ascii="Times New Roman" w:eastAsia="黑体" w:hAnsi="Times New Roman" w:cs="Times New Roman"/>
          <w:sz w:val="24"/>
          <w:szCs w:val="24"/>
        </w:rPr>
        <w:lastRenderedPageBreak/>
        <w:t xml:space="preserve">the leverage adjustment mechanism of listed banks and large banks is more obvious. That is, when the increase of economic uncertainty makes the leverage ratio of banks too high, compared with </w:t>
      </w:r>
      <w:proofErr w:type="spellStart"/>
      <w:r w:rsidR="000A13CA" w:rsidRPr="000A13CA">
        <w:rPr>
          <w:rFonts w:ascii="Times New Roman" w:eastAsia="黑体" w:hAnsi="Times New Roman" w:cs="Times New Roman"/>
          <w:sz w:val="24"/>
          <w:szCs w:val="24"/>
        </w:rPr>
        <w:t>non listed</w:t>
      </w:r>
      <w:proofErr w:type="spellEnd"/>
      <w:r w:rsidR="000A13CA" w:rsidRPr="000A13CA">
        <w:rPr>
          <w:rFonts w:ascii="Times New Roman" w:eastAsia="黑体" w:hAnsi="Times New Roman" w:cs="Times New Roman"/>
          <w:sz w:val="24"/>
          <w:szCs w:val="24"/>
        </w:rPr>
        <w:t xml:space="preserve"> banks and small and medium-sized banks, the leverage ratio of listed banks and large banks decreases faster.</w:t>
      </w:r>
      <w:r w:rsidR="000A13CA">
        <w:rPr>
          <w:rFonts w:ascii="Times New Roman" w:eastAsia="黑体" w:hAnsi="Times New Roman" w:cs="Times New Roman" w:hint="eastAsia"/>
          <w:sz w:val="24"/>
          <w:szCs w:val="24"/>
        </w:rPr>
        <w:t xml:space="preserve"> </w:t>
      </w:r>
      <w:r w:rsidRPr="00E870DF">
        <w:rPr>
          <w:rFonts w:ascii="Times New Roman" w:eastAsia="黑体" w:hAnsi="Times New Roman" w:cs="Times New Roman"/>
          <w:sz w:val="24"/>
          <w:szCs w:val="24"/>
        </w:rPr>
        <w:t>Therefore, China's commercial banks should build a sound macroeconomic early warning system to predict and early warn the economic situation in advance, so as to reduce the impact of adverse shocks</w:t>
      </w:r>
      <w:r w:rsidR="000A13CA">
        <w:rPr>
          <w:rFonts w:ascii="Times New Roman" w:eastAsia="黑体" w:hAnsi="Times New Roman" w:cs="Times New Roman"/>
          <w:sz w:val="24"/>
          <w:szCs w:val="24"/>
        </w:rPr>
        <w:t>. R</w:t>
      </w:r>
      <w:r w:rsidRPr="00E870DF">
        <w:rPr>
          <w:rFonts w:ascii="Times New Roman" w:eastAsia="黑体" w:hAnsi="Times New Roman" w:cs="Times New Roman"/>
          <w:sz w:val="24"/>
          <w:szCs w:val="24"/>
        </w:rPr>
        <w:t>egulatory authorities should consider the bank's own leverage adjustment motivation when formulating leverage ratio supervision, so as to improve the policy implementation effect.</w:t>
      </w:r>
    </w:p>
    <w:p w14:paraId="5A906D25" w14:textId="77777777" w:rsidR="00D0764C" w:rsidRDefault="00D0764C" w:rsidP="00907B89">
      <w:pPr>
        <w:spacing w:line="276" w:lineRule="auto"/>
        <w:rPr>
          <w:rFonts w:ascii="Times New Roman" w:eastAsia="黑体" w:hAnsi="Times New Roman" w:cs="Times New Roman" w:hint="eastAsia"/>
          <w:sz w:val="24"/>
          <w:szCs w:val="24"/>
        </w:rPr>
      </w:pPr>
    </w:p>
    <w:p w14:paraId="4116A200" w14:textId="06700C73" w:rsidR="001B0673" w:rsidRDefault="001B0673" w:rsidP="00907B89">
      <w:pPr>
        <w:spacing w:line="276" w:lineRule="auto"/>
        <w:rPr>
          <w:rFonts w:ascii="Times New Roman" w:eastAsia="黑体" w:hAnsi="Times New Roman" w:cs="Times New Roman"/>
          <w:sz w:val="24"/>
          <w:szCs w:val="24"/>
        </w:rPr>
      </w:pPr>
      <w:r w:rsidRPr="000C3521">
        <w:rPr>
          <w:rFonts w:ascii="Times New Roman" w:eastAsia="黑体" w:hAnsi="Times New Roman" w:cs="Times New Roman"/>
          <w:sz w:val="24"/>
          <w:szCs w:val="24"/>
        </w:rPr>
        <w:t>Keywords:</w:t>
      </w:r>
      <w:r w:rsidR="000C3521" w:rsidRPr="000C3521">
        <w:t xml:space="preserve"> </w:t>
      </w:r>
      <w:r w:rsidR="000C3521" w:rsidRPr="000C3521">
        <w:rPr>
          <w:rFonts w:ascii="Times New Roman" w:eastAsia="黑体" w:hAnsi="Times New Roman" w:cs="Times New Roman"/>
          <w:sz w:val="24"/>
          <w:szCs w:val="24"/>
        </w:rPr>
        <w:t xml:space="preserve">Economic </w:t>
      </w:r>
      <w:r w:rsidR="00DB30B6">
        <w:rPr>
          <w:rFonts w:ascii="Times New Roman" w:eastAsia="黑体" w:hAnsi="Times New Roman" w:cs="Times New Roman"/>
          <w:sz w:val="24"/>
          <w:szCs w:val="24"/>
        </w:rPr>
        <w:t>U</w:t>
      </w:r>
      <w:r w:rsidR="00DB30B6" w:rsidRPr="000C3521">
        <w:rPr>
          <w:rFonts w:ascii="Times New Roman" w:eastAsia="黑体" w:hAnsi="Times New Roman" w:cs="Times New Roman"/>
          <w:sz w:val="24"/>
          <w:szCs w:val="24"/>
        </w:rPr>
        <w:t>ncertainty</w:t>
      </w:r>
      <w:r w:rsidR="00DB30B6">
        <w:rPr>
          <w:rFonts w:ascii="Times New Roman" w:eastAsia="黑体" w:hAnsi="Times New Roman" w:cs="Times New Roman"/>
          <w:sz w:val="24"/>
          <w:szCs w:val="24"/>
        </w:rPr>
        <w:t>, Dynamic</w:t>
      </w:r>
      <w:r w:rsidR="000C3521" w:rsidRPr="000C3521">
        <w:rPr>
          <w:rFonts w:ascii="Times New Roman" w:eastAsia="黑体" w:hAnsi="Times New Roman" w:cs="Times New Roman"/>
          <w:sz w:val="24"/>
          <w:szCs w:val="24"/>
        </w:rPr>
        <w:t xml:space="preserve"> </w:t>
      </w:r>
      <w:r w:rsidR="000C3521">
        <w:rPr>
          <w:rFonts w:ascii="Times New Roman" w:eastAsia="黑体" w:hAnsi="Times New Roman" w:cs="Times New Roman"/>
          <w:sz w:val="24"/>
          <w:szCs w:val="24"/>
        </w:rPr>
        <w:t>A</w:t>
      </w:r>
      <w:r w:rsidR="000C3521" w:rsidRPr="000C3521">
        <w:rPr>
          <w:rFonts w:ascii="Times New Roman" w:eastAsia="黑体" w:hAnsi="Times New Roman" w:cs="Times New Roman"/>
          <w:sz w:val="24"/>
          <w:szCs w:val="24"/>
        </w:rPr>
        <w:t xml:space="preserve">djustment of </w:t>
      </w:r>
      <w:r w:rsidR="000C3521">
        <w:rPr>
          <w:rFonts w:ascii="Times New Roman" w:eastAsia="黑体" w:hAnsi="Times New Roman" w:cs="Times New Roman"/>
          <w:sz w:val="24"/>
          <w:szCs w:val="24"/>
        </w:rPr>
        <w:t>L</w:t>
      </w:r>
      <w:r w:rsidR="000C3521" w:rsidRPr="000C3521">
        <w:rPr>
          <w:rFonts w:ascii="Times New Roman" w:eastAsia="黑体" w:hAnsi="Times New Roman" w:cs="Times New Roman"/>
          <w:sz w:val="24"/>
          <w:szCs w:val="24"/>
        </w:rPr>
        <w:t>everage</w:t>
      </w:r>
      <w:r w:rsidR="000C3521">
        <w:rPr>
          <w:rFonts w:ascii="Times New Roman" w:eastAsia="黑体" w:hAnsi="Times New Roman" w:cs="Times New Roman"/>
          <w:sz w:val="24"/>
          <w:szCs w:val="24"/>
        </w:rPr>
        <w:t>,</w:t>
      </w:r>
      <w:r w:rsidR="000C3521" w:rsidRPr="000C3521">
        <w:rPr>
          <w:rFonts w:ascii="Times New Roman" w:eastAsia="黑体" w:hAnsi="Times New Roman" w:cs="Times New Roman"/>
          <w:sz w:val="24"/>
          <w:szCs w:val="24"/>
        </w:rPr>
        <w:t xml:space="preserve"> </w:t>
      </w:r>
      <w:r w:rsidR="000C3521">
        <w:rPr>
          <w:rFonts w:ascii="Times New Roman" w:eastAsia="黑体" w:hAnsi="Times New Roman" w:cs="Times New Roman"/>
          <w:sz w:val="24"/>
          <w:szCs w:val="24"/>
        </w:rPr>
        <w:t>B</w:t>
      </w:r>
      <w:r w:rsidR="000C3521" w:rsidRPr="000C3521">
        <w:rPr>
          <w:rFonts w:ascii="Times New Roman" w:eastAsia="黑体" w:hAnsi="Times New Roman" w:cs="Times New Roman"/>
          <w:sz w:val="24"/>
          <w:szCs w:val="24"/>
        </w:rPr>
        <w:t xml:space="preserve">ank </w:t>
      </w:r>
      <w:r w:rsidR="000C3521">
        <w:rPr>
          <w:rFonts w:ascii="Times New Roman" w:eastAsia="黑体" w:hAnsi="Times New Roman" w:cs="Times New Roman"/>
          <w:sz w:val="24"/>
          <w:szCs w:val="24"/>
        </w:rPr>
        <w:t>R</w:t>
      </w:r>
      <w:r w:rsidR="000C3521" w:rsidRPr="000C3521">
        <w:rPr>
          <w:rFonts w:ascii="Times New Roman" w:eastAsia="黑体" w:hAnsi="Times New Roman" w:cs="Times New Roman"/>
          <w:sz w:val="24"/>
          <w:szCs w:val="24"/>
        </w:rPr>
        <w:t>isk</w:t>
      </w:r>
      <w:r w:rsidR="000C3521">
        <w:rPr>
          <w:rFonts w:ascii="Times New Roman" w:eastAsia="黑体" w:hAnsi="Times New Roman" w:cs="Times New Roman"/>
          <w:sz w:val="24"/>
          <w:szCs w:val="24"/>
        </w:rPr>
        <w:t>-T</w:t>
      </w:r>
      <w:r w:rsidR="000C3521" w:rsidRPr="000C3521">
        <w:rPr>
          <w:rFonts w:ascii="Times New Roman" w:eastAsia="黑体" w:hAnsi="Times New Roman" w:cs="Times New Roman"/>
          <w:sz w:val="24"/>
          <w:szCs w:val="24"/>
        </w:rPr>
        <w:t>aking</w:t>
      </w:r>
      <w:r w:rsidR="000C3521">
        <w:rPr>
          <w:rFonts w:ascii="Times New Roman" w:eastAsia="黑体" w:hAnsi="Times New Roman" w:cs="Times New Roman"/>
          <w:sz w:val="24"/>
          <w:szCs w:val="24"/>
        </w:rPr>
        <w:t>,</w:t>
      </w:r>
      <w:r w:rsidR="000C3521" w:rsidRPr="000C3521">
        <w:rPr>
          <w:rFonts w:ascii="Times New Roman" w:eastAsia="黑体" w:hAnsi="Times New Roman" w:cs="Times New Roman"/>
          <w:sz w:val="24"/>
          <w:szCs w:val="24"/>
        </w:rPr>
        <w:t xml:space="preserve"> </w:t>
      </w:r>
      <w:r w:rsidR="00DB30B6">
        <w:rPr>
          <w:rFonts w:ascii="Times New Roman" w:eastAsia="黑体" w:hAnsi="Times New Roman" w:cs="Times New Roman"/>
          <w:sz w:val="24"/>
          <w:szCs w:val="24"/>
        </w:rPr>
        <w:t xml:space="preserve">Scale </w:t>
      </w:r>
      <w:r w:rsidR="00DB30B6" w:rsidRPr="00DB30B6">
        <w:rPr>
          <w:rFonts w:ascii="Times New Roman" w:eastAsia="黑体" w:hAnsi="Times New Roman" w:cs="Times New Roman"/>
          <w:sz w:val="24"/>
          <w:szCs w:val="24"/>
        </w:rPr>
        <w:t>Heterogeneity</w:t>
      </w:r>
      <w:r w:rsidR="00DB30B6">
        <w:rPr>
          <w:rFonts w:ascii="Times New Roman" w:eastAsia="黑体" w:hAnsi="Times New Roman" w:cs="Times New Roman"/>
          <w:sz w:val="24"/>
          <w:szCs w:val="24"/>
        </w:rPr>
        <w:t xml:space="preserve">, </w:t>
      </w:r>
      <w:r w:rsidR="00DB30B6" w:rsidRPr="00E02189">
        <w:rPr>
          <w:rFonts w:ascii="Times New Roman" w:hAnsi="Times New Roman" w:cs="Times New Roman"/>
          <w:iCs/>
          <w:sz w:val="24"/>
          <w:szCs w:val="24"/>
        </w:rPr>
        <w:t xml:space="preserve">Equity </w:t>
      </w:r>
      <w:r w:rsidR="00DB30B6">
        <w:rPr>
          <w:rFonts w:ascii="Times New Roman" w:hAnsi="Times New Roman" w:cs="Times New Roman"/>
          <w:iCs/>
          <w:sz w:val="24"/>
          <w:szCs w:val="24"/>
        </w:rPr>
        <w:t>H</w:t>
      </w:r>
      <w:r w:rsidR="00DB30B6" w:rsidRPr="00E02189">
        <w:rPr>
          <w:rFonts w:ascii="Times New Roman" w:hAnsi="Times New Roman" w:cs="Times New Roman"/>
          <w:iCs/>
          <w:sz w:val="24"/>
          <w:szCs w:val="24"/>
        </w:rPr>
        <w:t>eterogeneity</w:t>
      </w:r>
    </w:p>
    <w:p w14:paraId="367C1FFF" w14:textId="52E44577" w:rsidR="000C5FAC" w:rsidRDefault="000C5FAC" w:rsidP="00907B89">
      <w:pPr>
        <w:spacing w:line="276" w:lineRule="auto"/>
        <w:rPr>
          <w:rFonts w:ascii="Times New Roman" w:eastAsia="黑体" w:hAnsi="Times New Roman" w:cs="Times New Roman"/>
          <w:sz w:val="24"/>
          <w:szCs w:val="24"/>
        </w:rPr>
      </w:pPr>
    </w:p>
    <w:p w14:paraId="66AD3A49" w14:textId="1EA1FCE1" w:rsidR="000C5FAC" w:rsidRDefault="000C5FAC" w:rsidP="00907B89">
      <w:pPr>
        <w:spacing w:line="276" w:lineRule="auto"/>
        <w:rPr>
          <w:rFonts w:ascii="Times New Roman" w:eastAsia="黑体" w:hAnsi="Times New Roman" w:cs="Times New Roman"/>
          <w:sz w:val="24"/>
          <w:szCs w:val="24"/>
        </w:rPr>
      </w:pPr>
    </w:p>
    <w:p w14:paraId="55F73126" w14:textId="6D0A7632" w:rsidR="001B0673" w:rsidRPr="000E6A2C" w:rsidRDefault="001B0673" w:rsidP="000E6A2C">
      <w:pPr>
        <w:spacing w:beforeLines="100" w:before="312" w:afterLines="100" w:after="312" w:line="360" w:lineRule="auto"/>
        <w:jc w:val="left"/>
        <w:rPr>
          <w:rFonts w:ascii="Times New Roman" w:hAnsi="Times New Roman" w:cs="Times New Roman"/>
          <w:sz w:val="36"/>
          <w:szCs w:val="36"/>
        </w:rPr>
      </w:pPr>
      <w:r w:rsidRPr="000E6A2C">
        <w:rPr>
          <w:rFonts w:ascii="Times New Roman" w:hAnsi="Times New Roman" w:cs="Times New Roman"/>
          <w:sz w:val="36"/>
          <w:szCs w:val="36"/>
        </w:rPr>
        <w:fldChar w:fldCharType="begin"/>
      </w:r>
      <w:r w:rsidRPr="000E6A2C">
        <w:rPr>
          <w:rFonts w:ascii="Times New Roman" w:hAnsi="Times New Roman" w:cs="Times New Roman"/>
          <w:sz w:val="36"/>
          <w:szCs w:val="36"/>
        </w:rPr>
        <w:instrText xml:space="preserve"> = 1 \* ROMAN </w:instrText>
      </w:r>
      <w:r w:rsidRPr="000E6A2C">
        <w:rPr>
          <w:rFonts w:ascii="Times New Roman" w:hAnsi="Times New Roman" w:cs="Times New Roman"/>
          <w:sz w:val="36"/>
          <w:szCs w:val="36"/>
        </w:rPr>
        <w:fldChar w:fldCharType="separate"/>
      </w:r>
      <w:r w:rsidRPr="000E6A2C">
        <w:rPr>
          <w:rFonts w:ascii="Times New Roman" w:hAnsi="Times New Roman" w:cs="Times New Roman"/>
          <w:noProof/>
          <w:sz w:val="36"/>
          <w:szCs w:val="36"/>
        </w:rPr>
        <w:t>I</w:t>
      </w:r>
      <w:r w:rsidRPr="000E6A2C">
        <w:rPr>
          <w:rFonts w:ascii="Times New Roman" w:hAnsi="Times New Roman" w:cs="Times New Roman"/>
          <w:sz w:val="36"/>
          <w:szCs w:val="36"/>
        </w:rPr>
        <w:fldChar w:fldCharType="end"/>
      </w:r>
      <w:r w:rsidRPr="000E6A2C">
        <w:rPr>
          <w:rFonts w:ascii="Times New Roman" w:hAnsi="Times New Roman" w:cs="Times New Roman"/>
          <w:sz w:val="36"/>
          <w:szCs w:val="36"/>
        </w:rPr>
        <w:t>. Introduction</w:t>
      </w:r>
    </w:p>
    <w:p w14:paraId="456541C4" w14:textId="6BF4CF3F" w:rsidR="003A5E3F" w:rsidRDefault="003A5E3F" w:rsidP="003A5E3F">
      <w:pPr>
        <w:spacing w:line="360" w:lineRule="auto"/>
        <w:ind w:firstLineChars="100" w:firstLine="240"/>
        <w:rPr>
          <w:rFonts w:ascii="Times New Roman" w:hAnsi="Times New Roman" w:cs="Times New Roman"/>
          <w:sz w:val="24"/>
          <w:szCs w:val="24"/>
        </w:rPr>
      </w:pPr>
      <w:r w:rsidRPr="003A5E3F">
        <w:rPr>
          <w:rFonts w:ascii="Times New Roman" w:hAnsi="Times New Roman" w:cs="Times New Roman"/>
          <w:sz w:val="24"/>
          <w:szCs w:val="24"/>
        </w:rPr>
        <w:t xml:space="preserve">At present, the novel coronavirus pneumonia epidemic is spreading all over the world, and the global economy continues to be turbulent. The policy of </w:t>
      </w:r>
      <w:r w:rsidR="008803F3">
        <w:rPr>
          <w:rFonts w:ascii="Times New Roman" w:hAnsi="Times New Roman" w:cs="Times New Roman"/>
          <w:sz w:val="24"/>
          <w:szCs w:val="24"/>
        </w:rPr>
        <w:t>changing</w:t>
      </w:r>
      <w:r w:rsidRPr="003A5E3F">
        <w:rPr>
          <w:rFonts w:ascii="Times New Roman" w:hAnsi="Times New Roman" w:cs="Times New Roman"/>
          <w:sz w:val="24"/>
          <w:szCs w:val="24"/>
        </w:rPr>
        <w:t xml:space="preserve"> interest rates </w:t>
      </w:r>
      <w:r w:rsidR="0056732F" w:rsidRPr="0056732F">
        <w:rPr>
          <w:rFonts w:ascii="Times New Roman" w:hAnsi="Times New Roman" w:cs="Times New Roman"/>
          <w:sz w:val="24"/>
          <w:szCs w:val="24"/>
        </w:rPr>
        <w:t>and other economic policies</w:t>
      </w:r>
      <w:r w:rsidRPr="003A5E3F">
        <w:rPr>
          <w:rFonts w:ascii="Times New Roman" w:hAnsi="Times New Roman" w:cs="Times New Roman"/>
          <w:sz w:val="24"/>
          <w:szCs w:val="24"/>
        </w:rPr>
        <w:t xml:space="preserve"> countries in the world has intensified the market panic, and the epidemic may trigger a new round of economic recession. From the perspective of economic development cycle, the global economic development trajectory goes through the cyclical development stages of prosperity, recession, depression and recovery, and each stage is accompanied by the increase of macroeconomic uncertainty. More scholars have realized that uncertainty has become an important driving force for economic fluctuations and even economic recession (</w:t>
      </w:r>
      <w:r>
        <w:rPr>
          <w:rFonts w:ascii="Times New Roman" w:hAnsi="Times New Roman" w:cs="Times New Roman"/>
          <w:sz w:val="24"/>
          <w:szCs w:val="24"/>
        </w:rPr>
        <w:t>B</w:t>
      </w:r>
      <w:r w:rsidRPr="003A5E3F">
        <w:rPr>
          <w:rFonts w:ascii="Times New Roman" w:hAnsi="Times New Roman" w:cs="Times New Roman"/>
          <w:sz w:val="24"/>
          <w:szCs w:val="24"/>
        </w:rPr>
        <w:t>loom, 2009; Christian et al., 2016), and macroeconomic uncertainty has become the research focus (Baker et al., 2014). Finance, especially the banking system, has become an important hub connecting the real economy. Macroeconomic fluctuations will be transmitted to all levels of the economy along with the financial system, which will increase the systemic risk. The risk-taking behavior of banks is the key factor affecting economic stability (</w:t>
      </w:r>
      <w:proofErr w:type="spellStart"/>
      <w:r>
        <w:rPr>
          <w:rFonts w:ascii="Times New Roman" w:hAnsi="Times New Roman" w:cs="Times New Roman"/>
          <w:sz w:val="24"/>
          <w:szCs w:val="24"/>
        </w:rPr>
        <w:t>K</w:t>
      </w:r>
      <w:r w:rsidRPr="003A5E3F">
        <w:rPr>
          <w:rFonts w:ascii="Times New Roman" w:hAnsi="Times New Roman" w:cs="Times New Roman"/>
          <w:sz w:val="24"/>
          <w:szCs w:val="24"/>
        </w:rPr>
        <w:t>rkoska</w:t>
      </w:r>
      <w:proofErr w:type="spellEnd"/>
      <w:r w:rsidRPr="003A5E3F">
        <w:rPr>
          <w:rFonts w:ascii="Times New Roman" w:hAnsi="Times New Roman" w:cs="Times New Roman"/>
          <w:sz w:val="24"/>
          <w:szCs w:val="24"/>
        </w:rPr>
        <w:t xml:space="preserve"> and </w:t>
      </w:r>
      <w:proofErr w:type="spellStart"/>
      <w:r>
        <w:rPr>
          <w:rFonts w:ascii="Times New Roman" w:hAnsi="Times New Roman" w:cs="Times New Roman"/>
          <w:sz w:val="24"/>
          <w:szCs w:val="24"/>
        </w:rPr>
        <w:t>T</w:t>
      </w:r>
      <w:r w:rsidRPr="003A5E3F">
        <w:rPr>
          <w:rFonts w:ascii="Times New Roman" w:hAnsi="Times New Roman" w:cs="Times New Roman"/>
          <w:sz w:val="24"/>
          <w:szCs w:val="24"/>
        </w:rPr>
        <w:t>eksoz</w:t>
      </w:r>
      <w:proofErr w:type="spellEnd"/>
      <w:r w:rsidRPr="003A5E3F">
        <w:rPr>
          <w:rFonts w:ascii="Times New Roman" w:hAnsi="Times New Roman" w:cs="Times New Roman"/>
          <w:sz w:val="24"/>
          <w:szCs w:val="24"/>
        </w:rPr>
        <w:t>, 2009</w:t>
      </w:r>
      <w:r w:rsidR="00430EFF" w:rsidRPr="003A5E3F">
        <w:rPr>
          <w:rFonts w:ascii="Times New Roman" w:hAnsi="Times New Roman" w:cs="Times New Roman"/>
          <w:sz w:val="24"/>
          <w:szCs w:val="24"/>
        </w:rPr>
        <w:t>).</w:t>
      </w:r>
      <w:r w:rsidRPr="003A5E3F">
        <w:rPr>
          <w:rFonts w:ascii="Times New Roman" w:hAnsi="Times New Roman" w:cs="Times New Roman"/>
          <w:sz w:val="24"/>
          <w:szCs w:val="24"/>
        </w:rPr>
        <w:t xml:space="preserve"> Therefore, it is of great significance to study the impact of uncertainty caused by macroeconomic fluctuations on bank risk-taking behavior.</w:t>
      </w:r>
    </w:p>
    <w:p w14:paraId="5B256535" w14:textId="37BF3A7C" w:rsidR="003A5E3F" w:rsidRDefault="003A5E3F" w:rsidP="003A5E3F">
      <w:pPr>
        <w:spacing w:line="360" w:lineRule="auto"/>
        <w:ind w:firstLineChars="100" w:firstLine="240"/>
        <w:rPr>
          <w:rFonts w:ascii="Times New Roman" w:hAnsi="Times New Roman" w:cs="Times New Roman"/>
          <w:sz w:val="24"/>
          <w:szCs w:val="24"/>
        </w:rPr>
      </w:pPr>
      <w:r w:rsidRPr="003A5E3F">
        <w:rPr>
          <w:rFonts w:ascii="Times New Roman" w:hAnsi="Times New Roman" w:cs="Times New Roman"/>
          <w:sz w:val="24"/>
          <w:szCs w:val="24"/>
        </w:rPr>
        <w:t>In the existing research, Talavera et al. (2012</w:t>
      </w:r>
      <w:r w:rsidR="00430EFF" w:rsidRPr="003A5E3F">
        <w:rPr>
          <w:rFonts w:ascii="Times New Roman" w:hAnsi="Times New Roman" w:cs="Times New Roman"/>
          <w:sz w:val="24"/>
          <w:szCs w:val="24"/>
        </w:rPr>
        <w:t>) found</w:t>
      </w:r>
      <w:r w:rsidRPr="003A5E3F">
        <w:rPr>
          <w:rFonts w:ascii="Times New Roman" w:hAnsi="Times New Roman" w:cs="Times New Roman"/>
          <w:sz w:val="24"/>
          <w:szCs w:val="24"/>
        </w:rPr>
        <w:t xml:space="preserve"> that economic uncertainty will lead to higher risk aversion of bank managers, which will lead to banks to reduce loan ratio when the economy </w:t>
      </w:r>
      <w:r w:rsidRPr="003A5E3F">
        <w:rPr>
          <w:rFonts w:ascii="Times New Roman" w:hAnsi="Times New Roman" w:cs="Times New Roman"/>
          <w:sz w:val="24"/>
          <w:szCs w:val="24"/>
        </w:rPr>
        <w:lastRenderedPageBreak/>
        <w:t>fluctuates violently. From the perspective of capital demanders, in the face of economic fluctuations, risk averse agents will also reduce consumption and investment and reduce credit demand (</w:t>
      </w:r>
      <w:proofErr w:type="spellStart"/>
      <w:r w:rsidRPr="003A5E3F">
        <w:rPr>
          <w:rFonts w:ascii="Times New Roman" w:hAnsi="Times New Roman" w:cs="Times New Roman"/>
          <w:sz w:val="24"/>
          <w:szCs w:val="24"/>
        </w:rPr>
        <w:t>Basu</w:t>
      </w:r>
      <w:proofErr w:type="spellEnd"/>
      <w:r w:rsidRPr="003A5E3F">
        <w:rPr>
          <w:rFonts w:ascii="Times New Roman" w:hAnsi="Times New Roman" w:cs="Times New Roman"/>
          <w:sz w:val="24"/>
          <w:szCs w:val="24"/>
        </w:rPr>
        <w:t xml:space="preserve"> and </w:t>
      </w:r>
      <w:proofErr w:type="spellStart"/>
      <w:r>
        <w:rPr>
          <w:rFonts w:ascii="Times New Roman" w:hAnsi="Times New Roman" w:cs="Times New Roman"/>
          <w:sz w:val="24"/>
          <w:szCs w:val="24"/>
        </w:rPr>
        <w:t>B</w:t>
      </w:r>
      <w:r w:rsidRPr="003A5E3F">
        <w:rPr>
          <w:rFonts w:ascii="Times New Roman" w:hAnsi="Times New Roman" w:cs="Times New Roman"/>
          <w:sz w:val="24"/>
          <w:szCs w:val="24"/>
        </w:rPr>
        <w:t>undick</w:t>
      </w:r>
      <w:proofErr w:type="spellEnd"/>
      <w:r w:rsidRPr="003A5E3F">
        <w:rPr>
          <w:rFonts w:ascii="Times New Roman" w:hAnsi="Times New Roman" w:cs="Times New Roman"/>
          <w:sz w:val="24"/>
          <w:szCs w:val="24"/>
        </w:rPr>
        <w:t>, 2018</w:t>
      </w:r>
      <w:r w:rsidR="0063479C" w:rsidRPr="003A5E3F">
        <w:rPr>
          <w:rFonts w:ascii="Times New Roman" w:hAnsi="Times New Roman" w:cs="Times New Roman"/>
          <w:sz w:val="24"/>
          <w:szCs w:val="24"/>
        </w:rPr>
        <w:t>).</w:t>
      </w:r>
      <w:r w:rsidRPr="003A5E3F">
        <w:rPr>
          <w:rFonts w:ascii="Times New Roman" w:hAnsi="Times New Roman" w:cs="Times New Roman"/>
          <w:sz w:val="24"/>
          <w:szCs w:val="24"/>
        </w:rPr>
        <w:t xml:space="preserve"> Especially when the economy is in recession, the uncertainty brought by economic fluctuation will further deteriorate the asset quality of banks, significantly increase the high non-performing loan ratio and the bankruptcy probability of banks (Cole and Wu, 2015</w:t>
      </w:r>
      <w:r w:rsidR="0063479C" w:rsidRPr="003A5E3F">
        <w:rPr>
          <w:rFonts w:ascii="Times New Roman" w:hAnsi="Times New Roman" w:cs="Times New Roman"/>
          <w:sz w:val="24"/>
          <w:szCs w:val="24"/>
        </w:rPr>
        <w:t>).</w:t>
      </w:r>
      <w:r w:rsidRPr="003A5E3F">
        <w:rPr>
          <w:rFonts w:ascii="Times New Roman" w:hAnsi="Times New Roman" w:cs="Times New Roman"/>
          <w:sz w:val="24"/>
          <w:szCs w:val="24"/>
        </w:rPr>
        <w:t xml:space="preserve"> The existing literature on the relationship between economic uncertainty and bank risk-taking behavior, more emphasis on the direct impact effect, lack of research on the impact path and transmission mechanism.</w:t>
      </w:r>
    </w:p>
    <w:p w14:paraId="2A90C9F3" w14:textId="74CF91A1" w:rsidR="00846A7F" w:rsidRDefault="003A5E3F" w:rsidP="00846A7F">
      <w:pPr>
        <w:spacing w:line="360" w:lineRule="auto"/>
        <w:ind w:firstLineChars="100" w:firstLine="240"/>
        <w:rPr>
          <w:rFonts w:ascii="Times New Roman" w:hAnsi="Times New Roman" w:cs="Times New Roman"/>
          <w:sz w:val="24"/>
          <w:szCs w:val="24"/>
        </w:rPr>
      </w:pPr>
      <w:r w:rsidRPr="003A5E3F">
        <w:rPr>
          <w:rFonts w:ascii="Times New Roman" w:hAnsi="Times New Roman" w:cs="Times New Roman"/>
          <w:sz w:val="24"/>
          <w:szCs w:val="24"/>
        </w:rPr>
        <w:t xml:space="preserve">From the perspective of behavioral economics, facing the uncertainty of external environment, micro subjects often have the motivation to avoid risks, and the increase of uncertainty will hinder the micro subjects to predict their action results. In order to avoid risks, </w:t>
      </w:r>
      <w:r>
        <w:rPr>
          <w:rFonts w:ascii="Times New Roman" w:hAnsi="Times New Roman" w:cs="Times New Roman"/>
          <w:sz w:val="24"/>
          <w:szCs w:val="24"/>
        </w:rPr>
        <w:t>(</w:t>
      </w:r>
      <w:r w:rsidRPr="003A5E3F">
        <w:rPr>
          <w:rFonts w:ascii="Times New Roman" w:hAnsi="Times New Roman" w:cs="Times New Roman"/>
          <w:sz w:val="24"/>
          <w:szCs w:val="24"/>
        </w:rPr>
        <w:t xml:space="preserve">McMullen and </w:t>
      </w:r>
      <w:r>
        <w:rPr>
          <w:rFonts w:ascii="Times New Roman" w:hAnsi="Times New Roman" w:cs="Times New Roman"/>
          <w:sz w:val="24"/>
          <w:szCs w:val="24"/>
        </w:rPr>
        <w:t>K</w:t>
      </w:r>
      <w:r w:rsidRPr="003A5E3F">
        <w:rPr>
          <w:rFonts w:ascii="Times New Roman" w:hAnsi="Times New Roman" w:cs="Times New Roman"/>
          <w:sz w:val="24"/>
          <w:szCs w:val="24"/>
        </w:rPr>
        <w:t>ier (2016</w:t>
      </w:r>
      <w:r w:rsidR="00430EFF" w:rsidRPr="003A5E3F">
        <w:rPr>
          <w:rFonts w:ascii="Times New Roman" w:hAnsi="Times New Roman" w:cs="Times New Roman"/>
          <w:sz w:val="24"/>
          <w:szCs w:val="24"/>
        </w:rPr>
        <w:t>) believe</w:t>
      </w:r>
      <w:r w:rsidRPr="003A5E3F">
        <w:rPr>
          <w:rFonts w:ascii="Times New Roman" w:hAnsi="Times New Roman" w:cs="Times New Roman"/>
          <w:sz w:val="24"/>
          <w:szCs w:val="24"/>
        </w:rPr>
        <w:t xml:space="preserve"> that economic entities will take a discretionary choice. In the banking system, in the face of external economic shocks, managers adjust their leverage to cope with risks (Bruno and </w:t>
      </w:r>
      <w:r>
        <w:rPr>
          <w:rFonts w:ascii="Times New Roman" w:hAnsi="Times New Roman" w:cs="Times New Roman"/>
          <w:sz w:val="24"/>
          <w:szCs w:val="24"/>
        </w:rPr>
        <w:t>S</w:t>
      </w:r>
      <w:r w:rsidRPr="003A5E3F">
        <w:rPr>
          <w:rFonts w:ascii="Times New Roman" w:hAnsi="Times New Roman" w:cs="Times New Roman"/>
          <w:sz w:val="24"/>
          <w:szCs w:val="24"/>
        </w:rPr>
        <w:t>hin, 2015</w:t>
      </w:r>
      <w:r w:rsidR="00430EFF" w:rsidRPr="003A5E3F">
        <w:rPr>
          <w:rFonts w:ascii="Times New Roman" w:hAnsi="Times New Roman" w:cs="Times New Roman"/>
          <w:sz w:val="24"/>
          <w:szCs w:val="24"/>
        </w:rPr>
        <w:t>).</w:t>
      </w:r>
      <w:r w:rsidRPr="003A5E3F">
        <w:rPr>
          <w:rFonts w:ascii="Times New Roman" w:hAnsi="Times New Roman" w:cs="Times New Roman"/>
          <w:sz w:val="24"/>
          <w:szCs w:val="24"/>
        </w:rPr>
        <w:t xml:space="preserve"> Wang (2017) found that "leverage adjustment effect" also exists in China's commercial banks. When the scale of bank balance sheet is expanded, banks will tend to actively adjust assets and liabilities, that is, increase the level of bank leverage. Then, in the face of the impact of economic uncertainty, will China's commercial banks' leverage dynamic adjustment cushion part of the bank's risk? In order to answer this question, this paper intends to explore the impact of macroeconomic uncertainty on bank risk-taking behavior from the perspective of dynamic adjustment of bank leverage. The empirical results show that macroeconomic uncertainty significantly increases the risk of banks, and the dynamic adjustment of leverage plays an intermediary role in this path, and the specific performance is "masking effect".</w:t>
      </w:r>
      <w:r w:rsidR="00C73B03">
        <w:rPr>
          <w:rStyle w:val="ab"/>
          <w:rFonts w:ascii="Times New Roman" w:hAnsi="Times New Roman" w:cs="Times New Roman"/>
          <w:sz w:val="24"/>
          <w:szCs w:val="24"/>
        </w:rPr>
        <w:footnoteReference w:customMarkFollows="1" w:id="1"/>
        <w:t>1)</w:t>
      </w:r>
    </w:p>
    <w:p w14:paraId="18C033E9" w14:textId="0A86CC60" w:rsidR="009D21AC" w:rsidRDefault="009D21AC" w:rsidP="009D21AC">
      <w:pPr>
        <w:spacing w:line="360" w:lineRule="auto"/>
        <w:ind w:firstLineChars="100" w:firstLine="240"/>
        <w:rPr>
          <w:rFonts w:ascii="Times New Roman" w:hAnsi="Times New Roman" w:cs="Times New Roman"/>
          <w:sz w:val="24"/>
          <w:szCs w:val="24"/>
        </w:rPr>
      </w:pPr>
      <w:r w:rsidRPr="009D21AC">
        <w:rPr>
          <w:rFonts w:ascii="Times New Roman" w:hAnsi="Times New Roman" w:cs="Times New Roman"/>
          <w:sz w:val="24"/>
          <w:szCs w:val="24"/>
        </w:rPr>
        <w:t>Compared with the existing research, the contribution of this paper may be reflected in three aspects: first</w:t>
      </w:r>
      <w:r w:rsidR="00907EF3">
        <w:rPr>
          <w:rFonts w:ascii="Times New Roman" w:hAnsi="Times New Roman" w:cs="Times New Roman"/>
          <w:sz w:val="24"/>
          <w:szCs w:val="24"/>
        </w:rPr>
        <w:t>ly</w:t>
      </w:r>
      <w:r w:rsidRPr="009D21AC">
        <w:rPr>
          <w:rFonts w:ascii="Times New Roman" w:hAnsi="Times New Roman" w:cs="Times New Roman"/>
          <w:sz w:val="24"/>
          <w:szCs w:val="24"/>
        </w:rPr>
        <w:t xml:space="preserve">, from the perspective of macroeconomic uncertainty, this paper examines the impact of macroeconomic uncertainty on the risk-taking of micro banks, seeks the explanation of excessive risk-taking of banks, and deepens the understanding of the causes of risk accumulation of Chinese Commercial banks. Secondly, from the perspective of bank risk aversion, this paper constructs a </w:t>
      </w:r>
      <w:r w:rsidRPr="009D21AC">
        <w:rPr>
          <w:rFonts w:ascii="Times New Roman" w:hAnsi="Times New Roman" w:cs="Times New Roman"/>
          <w:sz w:val="24"/>
          <w:szCs w:val="24"/>
        </w:rPr>
        <w:lastRenderedPageBreak/>
        <w:t xml:space="preserve">conceptual framework of the role of economic uncertainty in </w:t>
      </w:r>
      <w:r>
        <w:rPr>
          <w:rFonts w:ascii="Times New Roman" w:hAnsi="Times New Roman" w:cs="Times New Roman"/>
          <w:sz w:val="24"/>
          <w:szCs w:val="24"/>
        </w:rPr>
        <w:t>C</w:t>
      </w:r>
      <w:r>
        <w:rPr>
          <w:rFonts w:ascii="Times New Roman" w:hAnsi="Times New Roman" w:cs="Times New Roman" w:hint="eastAsia"/>
          <w:sz w:val="24"/>
          <w:szCs w:val="24"/>
        </w:rPr>
        <w:t>hina</w:t>
      </w:r>
      <w:r>
        <w:rPr>
          <w:rFonts w:ascii="Times New Roman" w:hAnsi="Times New Roman" w:cs="Times New Roman"/>
          <w:sz w:val="24"/>
          <w:szCs w:val="24"/>
        </w:rPr>
        <w:t>’s</w:t>
      </w:r>
      <w:r w:rsidRPr="009D21AC">
        <w:rPr>
          <w:rFonts w:ascii="Times New Roman" w:hAnsi="Times New Roman" w:cs="Times New Roman"/>
          <w:sz w:val="24"/>
          <w:szCs w:val="24"/>
        </w:rPr>
        <w:t xml:space="preserve"> bank risk-taking, and deeply analyzes the leverage mechanism of economic uncertainty affecting </w:t>
      </w:r>
      <w:r>
        <w:rPr>
          <w:rFonts w:ascii="Times New Roman" w:hAnsi="Times New Roman" w:cs="Times New Roman"/>
          <w:sz w:val="24"/>
          <w:szCs w:val="24"/>
        </w:rPr>
        <w:t>C</w:t>
      </w:r>
      <w:r>
        <w:rPr>
          <w:rFonts w:ascii="Times New Roman" w:hAnsi="Times New Roman" w:cs="Times New Roman" w:hint="eastAsia"/>
          <w:sz w:val="24"/>
          <w:szCs w:val="24"/>
        </w:rPr>
        <w:t>hina</w:t>
      </w:r>
      <w:r>
        <w:rPr>
          <w:rFonts w:ascii="Times New Roman" w:hAnsi="Times New Roman" w:cs="Times New Roman"/>
          <w:sz w:val="24"/>
          <w:szCs w:val="24"/>
        </w:rPr>
        <w:t>’s</w:t>
      </w:r>
      <w:r w:rsidRPr="009D21AC">
        <w:rPr>
          <w:rFonts w:ascii="Times New Roman" w:hAnsi="Times New Roman" w:cs="Times New Roman"/>
          <w:sz w:val="24"/>
          <w:szCs w:val="24"/>
        </w:rPr>
        <w:t xml:space="preserve"> bank risk-taking, which provides a useful reference for the evaluation of the effect of the formulation and implementation of leverage regulatory policies of </w:t>
      </w:r>
      <w:r>
        <w:rPr>
          <w:rFonts w:ascii="Times New Roman" w:hAnsi="Times New Roman" w:cs="Times New Roman"/>
          <w:sz w:val="24"/>
          <w:szCs w:val="24"/>
        </w:rPr>
        <w:t>C</w:t>
      </w:r>
      <w:r>
        <w:rPr>
          <w:rFonts w:ascii="Times New Roman" w:hAnsi="Times New Roman" w:cs="Times New Roman" w:hint="eastAsia"/>
          <w:sz w:val="24"/>
          <w:szCs w:val="24"/>
        </w:rPr>
        <w:t>hina</w:t>
      </w:r>
      <w:r>
        <w:rPr>
          <w:rFonts w:ascii="Times New Roman" w:hAnsi="Times New Roman" w:cs="Times New Roman"/>
          <w:sz w:val="24"/>
          <w:szCs w:val="24"/>
        </w:rPr>
        <w:t xml:space="preserve">’s </w:t>
      </w:r>
      <w:r w:rsidRPr="009D21AC">
        <w:rPr>
          <w:rFonts w:ascii="Times New Roman" w:hAnsi="Times New Roman" w:cs="Times New Roman"/>
          <w:sz w:val="24"/>
          <w:szCs w:val="24"/>
        </w:rPr>
        <w:t>Bank. Third</w:t>
      </w:r>
      <w:r w:rsidR="00907EF3">
        <w:rPr>
          <w:rFonts w:ascii="Times New Roman" w:hAnsi="Times New Roman" w:cs="Times New Roman"/>
          <w:sz w:val="24"/>
          <w:szCs w:val="24"/>
        </w:rPr>
        <w:t>ly</w:t>
      </w:r>
      <w:r w:rsidRPr="009D21AC">
        <w:rPr>
          <w:rFonts w:ascii="Times New Roman" w:hAnsi="Times New Roman" w:cs="Times New Roman"/>
          <w:sz w:val="24"/>
          <w:szCs w:val="24"/>
        </w:rPr>
        <w:t xml:space="preserve">, how to effectively prevent systemic risk is one of the main problems facing China's financial market. This paper finds that the </w:t>
      </w:r>
      <w:r>
        <w:rPr>
          <w:rFonts w:ascii="Times New Roman" w:hAnsi="Times New Roman" w:cs="Times New Roman"/>
          <w:sz w:val="24"/>
          <w:szCs w:val="24"/>
        </w:rPr>
        <w:t>C</w:t>
      </w:r>
      <w:r>
        <w:rPr>
          <w:rFonts w:ascii="Times New Roman" w:hAnsi="Times New Roman" w:cs="Times New Roman" w:hint="eastAsia"/>
          <w:sz w:val="24"/>
          <w:szCs w:val="24"/>
        </w:rPr>
        <w:t>hina</w:t>
      </w:r>
      <w:r>
        <w:rPr>
          <w:rFonts w:ascii="Times New Roman" w:hAnsi="Times New Roman" w:cs="Times New Roman"/>
          <w:sz w:val="24"/>
          <w:szCs w:val="24"/>
        </w:rPr>
        <w:t>’s</w:t>
      </w:r>
      <w:r w:rsidRPr="009D21AC">
        <w:rPr>
          <w:rFonts w:ascii="Times New Roman" w:hAnsi="Times New Roman" w:cs="Times New Roman"/>
          <w:sz w:val="24"/>
          <w:szCs w:val="24"/>
        </w:rPr>
        <w:t xml:space="preserve"> Bank will adjust its leverage to resist the impact of external uncertainty, but excessive adjustment may also lead to economic contraction. Therefore, the regulatory policy of leverage ratio should be combined with the characteristics of banks, which provides theoretical support for how to better implement structural deleveraging and improve the modern risk management system of commercial banks.</w:t>
      </w:r>
    </w:p>
    <w:p w14:paraId="6791EF51" w14:textId="7FDE9327" w:rsidR="00846A7F" w:rsidRDefault="00846A7F" w:rsidP="009D21AC">
      <w:pPr>
        <w:spacing w:line="360" w:lineRule="auto"/>
        <w:ind w:firstLineChars="100" w:firstLine="240"/>
        <w:rPr>
          <w:rFonts w:ascii="Times New Roman" w:hAnsi="Times New Roman" w:cs="Times New Roman"/>
          <w:sz w:val="24"/>
          <w:szCs w:val="24"/>
        </w:rPr>
      </w:pPr>
      <w:r w:rsidRPr="00846A7F">
        <w:rPr>
          <w:rFonts w:ascii="Times New Roman" w:hAnsi="Times New Roman" w:cs="Times New Roman"/>
          <w:sz w:val="24"/>
          <w:szCs w:val="24"/>
        </w:rPr>
        <w:t xml:space="preserve">The rest of this paper is arranged as follows. </w:t>
      </w:r>
      <w:r>
        <w:rPr>
          <w:rFonts w:ascii="Times New Roman" w:hAnsi="Times New Roman" w:cs="Times New Roman"/>
          <w:sz w:val="24"/>
          <w:szCs w:val="24"/>
        </w:rPr>
        <w:t xml:space="preserve">Section 2 introduces theoretical background. </w:t>
      </w:r>
      <w:r w:rsidRPr="00846A7F">
        <w:rPr>
          <w:rFonts w:ascii="Times New Roman" w:hAnsi="Times New Roman" w:cs="Times New Roman"/>
          <w:sz w:val="24"/>
          <w:szCs w:val="24"/>
        </w:rPr>
        <w:t xml:space="preserve">Section </w:t>
      </w:r>
      <w:r>
        <w:rPr>
          <w:rFonts w:ascii="Times New Roman" w:hAnsi="Times New Roman" w:cs="Times New Roman" w:hint="eastAsia"/>
          <w:sz w:val="24"/>
          <w:szCs w:val="24"/>
        </w:rPr>
        <w:t>3</w:t>
      </w:r>
      <w:r w:rsidRPr="00846A7F">
        <w:rPr>
          <w:rFonts w:ascii="Times New Roman" w:hAnsi="Times New Roman" w:cs="Times New Roman"/>
          <w:sz w:val="24"/>
          <w:szCs w:val="24"/>
        </w:rPr>
        <w:t xml:space="preserve"> introduces sample data, </w:t>
      </w:r>
      <w:r w:rsidR="00B75D40" w:rsidRPr="00846A7F">
        <w:rPr>
          <w:rFonts w:ascii="Times New Roman" w:hAnsi="Times New Roman" w:cs="Times New Roman"/>
          <w:sz w:val="24"/>
          <w:szCs w:val="24"/>
        </w:rPr>
        <w:t>variables,</w:t>
      </w:r>
      <w:r w:rsidRPr="00846A7F">
        <w:rPr>
          <w:rFonts w:ascii="Times New Roman" w:hAnsi="Times New Roman" w:cs="Times New Roman"/>
          <w:sz w:val="24"/>
          <w:szCs w:val="24"/>
        </w:rPr>
        <w:t xml:space="preserve"> and methods. Section </w:t>
      </w:r>
      <w:r>
        <w:rPr>
          <w:rFonts w:ascii="Times New Roman" w:hAnsi="Times New Roman" w:cs="Times New Roman" w:hint="eastAsia"/>
          <w:sz w:val="24"/>
          <w:szCs w:val="24"/>
        </w:rPr>
        <w:t>4</w:t>
      </w:r>
      <w:r w:rsidRPr="00846A7F">
        <w:rPr>
          <w:rFonts w:ascii="Times New Roman" w:hAnsi="Times New Roman" w:cs="Times New Roman"/>
          <w:sz w:val="24"/>
          <w:szCs w:val="24"/>
        </w:rPr>
        <w:t xml:space="preserve"> provides the empirical results and discussion of economic uncertainty on bank risk-taking, and studies the mediating effect of leverage. Section </w:t>
      </w:r>
      <w:r>
        <w:rPr>
          <w:rFonts w:ascii="Times New Roman" w:hAnsi="Times New Roman" w:cs="Times New Roman" w:hint="eastAsia"/>
          <w:sz w:val="24"/>
          <w:szCs w:val="24"/>
        </w:rPr>
        <w:t>5</w:t>
      </w:r>
      <w:r w:rsidRPr="00846A7F">
        <w:rPr>
          <w:rFonts w:ascii="Times New Roman" w:hAnsi="Times New Roman" w:cs="Times New Roman"/>
          <w:sz w:val="24"/>
          <w:szCs w:val="24"/>
        </w:rPr>
        <w:t xml:space="preserve"> summarizes the significance of the policy.</w:t>
      </w:r>
    </w:p>
    <w:p w14:paraId="405B3EEB" w14:textId="77777777" w:rsidR="000C5FAC" w:rsidRPr="003A5E3F" w:rsidRDefault="000C5FAC" w:rsidP="00846A7F">
      <w:pPr>
        <w:spacing w:line="360" w:lineRule="auto"/>
        <w:ind w:firstLineChars="100" w:firstLine="240"/>
        <w:rPr>
          <w:rFonts w:ascii="Times New Roman" w:hAnsi="Times New Roman" w:cs="Times New Roman"/>
          <w:sz w:val="24"/>
          <w:szCs w:val="24"/>
        </w:rPr>
      </w:pPr>
    </w:p>
    <w:p w14:paraId="704C7D16" w14:textId="63490D60" w:rsidR="001B0673" w:rsidRPr="000E6A2C" w:rsidRDefault="001B0673" w:rsidP="000E6A2C">
      <w:pPr>
        <w:spacing w:beforeLines="100" w:before="312" w:afterLines="100" w:after="312" w:line="360" w:lineRule="auto"/>
        <w:jc w:val="left"/>
        <w:rPr>
          <w:rFonts w:ascii="Times New Roman" w:hAnsi="Times New Roman" w:cs="Times New Roman"/>
          <w:noProof/>
          <w:sz w:val="36"/>
          <w:szCs w:val="36"/>
        </w:rPr>
      </w:pPr>
      <w:r w:rsidRPr="000E6A2C">
        <w:rPr>
          <w:rFonts w:ascii="Times New Roman" w:hAnsi="Times New Roman" w:cs="Times New Roman"/>
          <w:noProof/>
          <w:sz w:val="36"/>
          <w:szCs w:val="36"/>
        </w:rPr>
        <w:fldChar w:fldCharType="begin"/>
      </w:r>
      <w:r w:rsidRPr="000E6A2C">
        <w:rPr>
          <w:rFonts w:ascii="Times New Roman" w:hAnsi="Times New Roman" w:cs="Times New Roman"/>
          <w:noProof/>
          <w:sz w:val="36"/>
          <w:szCs w:val="36"/>
        </w:rPr>
        <w:instrText xml:space="preserve"> </w:instrText>
      </w:r>
      <w:r w:rsidRPr="000E6A2C">
        <w:rPr>
          <w:rFonts w:ascii="Times New Roman" w:hAnsi="Times New Roman" w:cs="Times New Roman" w:hint="eastAsia"/>
          <w:noProof/>
          <w:sz w:val="36"/>
          <w:szCs w:val="36"/>
        </w:rPr>
        <w:instrText>= 2 \* ROMAN</w:instrText>
      </w:r>
      <w:r w:rsidRPr="000E6A2C">
        <w:rPr>
          <w:rFonts w:ascii="Times New Roman" w:hAnsi="Times New Roman" w:cs="Times New Roman"/>
          <w:noProof/>
          <w:sz w:val="36"/>
          <w:szCs w:val="36"/>
        </w:rPr>
        <w:instrText xml:space="preserve"> </w:instrText>
      </w:r>
      <w:r w:rsidRPr="000E6A2C">
        <w:rPr>
          <w:rFonts w:ascii="Times New Roman" w:hAnsi="Times New Roman" w:cs="Times New Roman"/>
          <w:noProof/>
          <w:sz w:val="36"/>
          <w:szCs w:val="36"/>
        </w:rPr>
        <w:fldChar w:fldCharType="separate"/>
      </w:r>
      <w:r w:rsidRPr="000E6A2C">
        <w:rPr>
          <w:rFonts w:ascii="Times New Roman" w:hAnsi="Times New Roman" w:cs="Times New Roman"/>
          <w:noProof/>
          <w:sz w:val="36"/>
          <w:szCs w:val="36"/>
        </w:rPr>
        <w:t>II</w:t>
      </w:r>
      <w:r w:rsidRPr="000E6A2C">
        <w:rPr>
          <w:rFonts w:ascii="Times New Roman" w:hAnsi="Times New Roman" w:cs="Times New Roman"/>
          <w:noProof/>
          <w:sz w:val="36"/>
          <w:szCs w:val="36"/>
        </w:rPr>
        <w:fldChar w:fldCharType="end"/>
      </w:r>
      <w:r w:rsidRPr="000E6A2C">
        <w:rPr>
          <w:rFonts w:ascii="Times New Roman" w:hAnsi="Times New Roman" w:cs="Times New Roman"/>
          <w:noProof/>
          <w:sz w:val="36"/>
          <w:szCs w:val="36"/>
        </w:rPr>
        <w:t xml:space="preserve">. </w:t>
      </w:r>
      <w:r w:rsidR="00907EF3">
        <w:rPr>
          <w:rFonts w:ascii="Times New Roman" w:hAnsi="Times New Roman" w:cs="Times New Roman"/>
          <w:noProof/>
          <w:sz w:val="36"/>
          <w:szCs w:val="36"/>
        </w:rPr>
        <w:t>Research Hypothesis</w:t>
      </w:r>
    </w:p>
    <w:p w14:paraId="4D676456" w14:textId="4CA533C2" w:rsidR="003A5E3F" w:rsidRDefault="00625151" w:rsidP="00BD02CD">
      <w:pPr>
        <w:spacing w:line="360" w:lineRule="auto"/>
        <w:ind w:firstLine="240"/>
        <w:rPr>
          <w:rFonts w:ascii="Times New Roman" w:hAnsi="Times New Roman" w:cs="Times New Roman"/>
          <w:sz w:val="24"/>
          <w:szCs w:val="24"/>
        </w:rPr>
      </w:pPr>
      <w:r>
        <w:rPr>
          <w:rFonts w:ascii="Times New Roman" w:hAnsi="Times New Roman" w:cs="Times New Roman"/>
          <w:sz w:val="24"/>
          <w:szCs w:val="24"/>
        </w:rPr>
        <w:t>E</w:t>
      </w:r>
      <w:r w:rsidR="003A5E3F" w:rsidRPr="003A5E3F">
        <w:rPr>
          <w:rFonts w:ascii="Times New Roman" w:hAnsi="Times New Roman" w:cs="Times New Roman"/>
          <w:sz w:val="24"/>
          <w:szCs w:val="24"/>
        </w:rPr>
        <w:t>conomic entities will feel threatened when facing uncertainty and try to avoid uncertainty by formulating security rules and other means, which is called uncertainty avoidance by Hofstede.</w:t>
      </w:r>
      <w:r w:rsidR="00CE23A9">
        <w:rPr>
          <w:rStyle w:val="ab"/>
          <w:rFonts w:ascii="Times New Roman" w:hAnsi="Times New Roman" w:cs="Times New Roman"/>
          <w:sz w:val="24"/>
          <w:szCs w:val="24"/>
        </w:rPr>
        <w:footnoteReference w:customMarkFollows="1" w:id="2"/>
        <w:t>2)</w:t>
      </w:r>
      <w:r w:rsidR="003A5E3F" w:rsidRPr="003A5E3F">
        <w:rPr>
          <w:rFonts w:ascii="Times New Roman" w:hAnsi="Times New Roman" w:cs="Times New Roman"/>
          <w:sz w:val="24"/>
          <w:szCs w:val="24"/>
        </w:rPr>
        <w:t xml:space="preserve"> Therefore, we believe that the increase of economic uncertainty will make economic entities take evasive measures to deal with external shocks, and the dynamic adjustment of bank leverage can alleviate the impact of economic fluctuations and reduce the risk of banks. That is, economic uncertainty will indirectly affect bank risk-taking through bank leverage adjustment.</w:t>
      </w:r>
    </w:p>
    <w:p w14:paraId="5715B5D2" w14:textId="080F0337" w:rsidR="00DA263B" w:rsidRPr="00DA263B" w:rsidRDefault="00DA263B" w:rsidP="00DA263B">
      <w:pPr>
        <w:pStyle w:val="a3"/>
        <w:numPr>
          <w:ilvl w:val="0"/>
          <w:numId w:val="10"/>
        </w:numPr>
        <w:spacing w:line="360" w:lineRule="auto"/>
        <w:ind w:firstLineChars="0"/>
        <w:rPr>
          <w:rFonts w:ascii="Times New Roman" w:hAnsi="Times New Roman" w:cs="Times New Roman"/>
          <w:sz w:val="28"/>
          <w:szCs w:val="28"/>
        </w:rPr>
      </w:pPr>
      <w:r w:rsidRPr="00DA263B">
        <w:rPr>
          <w:rFonts w:ascii="Times New Roman" w:hAnsi="Times New Roman" w:cs="Times New Roman"/>
          <w:sz w:val="28"/>
          <w:szCs w:val="28"/>
        </w:rPr>
        <w:t xml:space="preserve">Macroeconomic </w:t>
      </w:r>
      <w:r>
        <w:rPr>
          <w:rFonts w:ascii="Times New Roman" w:hAnsi="Times New Roman" w:cs="Times New Roman"/>
          <w:sz w:val="28"/>
          <w:szCs w:val="28"/>
        </w:rPr>
        <w:t>U</w:t>
      </w:r>
      <w:r w:rsidRPr="00DA263B">
        <w:rPr>
          <w:rFonts w:ascii="Times New Roman" w:hAnsi="Times New Roman" w:cs="Times New Roman"/>
          <w:sz w:val="28"/>
          <w:szCs w:val="28"/>
        </w:rPr>
        <w:t xml:space="preserve">ncertainty and </w:t>
      </w:r>
      <w:r>
        <w:rPr>
          <w:rFonts w:ascii="Times New Roman" w:hAnsi="Times New Roman" w:cs="Times New Roman"/>
          <w:sz w:val="28"/>
          <w:szCs w:val="28"/>
        </w:rPr>
        <w:t>B</w:t>
      </w:r>
      <w:r w:rsidRPr="00DA263B">
        <w:rPr>
          <w:rFonts w:ascii="Times New Roman" w:hAnsi="Times New Roman" w:cs="Times New Roman"/>
          <w:sz w:val="28"/>
          <w:szCs w:val="28"/>
        </w:rPr>
        <w:t xml:space="preserve">ank </w:t>
      </w:r>
      <w:r>
        <w:rPr>
          <w:rFonts w:ascii="Times New Roman" w:hAnsi="Times New Roman" w:cs="Times New Roman"/>
          <w:sz w:val="28"/>
          <w:szCs w:val="28"/>
        </w:rPr>
        <w:t>R</w:t>
      </w:r>
      <w:r w:rsidRPr="00DA263B">
        <w:rPr>
          <w:rFonts w:ascii="Times New Roman" w:hAnsi="Times New Roman" w:cs="Times New Roman"/>
          <w:sz w:val="28"/>
          <w:szCs w:val="28"/>
        </w:rPr>
        <w:t>isk</w:t>
      </w:r>
      <w:r>
        <w:rPr>
          <w:rFonts w:ascii="Times New Roman" w:hAnsi="Times New Roman" w:cs="Times New Roman"/>
          <w:sz w:val="28"/>
          <w:szCs w:val="28"/>
        </w:rPr>
        <w:t>-</w:t>
      </w:r>
      <w:r w:rsidRPr="00DA263B">
        <w:rPr>
          <w:rFonts w:ascii="Times New Roman" w:hAnsi="Times New Roman" w:cs="Times New Roman"/>
          <w:sz w:val="28"/>
          <w:szCs w:val="28"/>
        </w:rPr>
        <w:t>taking</w:t>
      </w:r>
    </w:p>
    <w:p w14:paraId="7FF54B4E" w14:textId="1A49789D"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 xml:space="preserve">By combing the previous research results, it is found that the increase of macroeconomic uncertainty </w:t>
      </w:r>
      <w:r w:rsidRPr="00DA263B">
        <w:rPr>
          <w:rFonts w:ascii="Times New Roman" w:hAnsi="Times New Roman" w:cs="Times New Roman"/>
          <w:sz w:val="24"/>
          <w:szCs w:val="24"/>
        </w:rPr>
        <w:lastRenderedPageBreak/>
        <w:t>will directly increase the risk-taking of banks. Macroeconomic uncertainty will affect the bank's risk-taking through the following aspects: first</w:t>
      </w:r>
      <w:r w:rsidR="00166EC8">
        <w:rPr>
          <w:rFonts w:ascii="Times New Roman" w:hAnsi="Times New Roman" w:cs="Times New Roman"/>
          <w:sz w:val="24"/>
          <w:szCs w:val="24"/>
        </w:rPr>
        <w:t>ly</w:t>
      </w:r>
      <w:r w:rsidRPr="00DA263B">
        <w:rPr>
          <w:rFonts w:ascii="Times New Roman" w:hAnsi="Times New Roman" w:cs="Times New Roman"/>
          <w:sz w:val="24"/>
          <w:szCs w:val="24"/>
        </w:rPr>
        <w:t>, from the perspective of information theory, the rise of macroeconomic uncertainty increases the market noise signal, which will interfere with the bank's assessment and judgment of the development prospect of the industry where the credit applicant is located. It is difficult for the bank to accurately identify the borrower's repayment ability, thus taking unnecessary risks (Peng</w:t>
      </w:r>
      <w:r w:rsidR="00166EC8">
        <w:rPr>
          <w:rFonts w:ascii="Times New Roman" w:hAnsi="Times New Roman" w:cs="Times New Roman"/>
          <w:sz w:val="24"/>
          <w:szCs w:val="24"/>
        </w:rPr>
        <w:t xml:space="preserve"> et al.</w:t>
      </w:r>
      <w:r w:rsidRPr="00DA263B">
        <w:rPr>
          <w:rFonts w:ascii="Times New Roman" w:hAnsi="Times New Roman" w:cs="Times New Roman"/>
          <w:sz w:val="24"/>
          <w:szCs w:val="24"/>
        </w:rPr>
        <w:t xml:space="preserve"> 2018). Second</w:t>
      </w:r>
      <w:r w:rsidR="00166EC8">
        <w:rPr>
          <w:rFonts w:ascii="Times New Roman" w:hAnsi="Times New Roman" w:cs="Times New Roman"/>
          <w:sz w:val="24"/>
          <w:szCs w:val="24"/>
        </w:rPr>
        <w:t>ly</w:t>
      </w:r>
      <w:r w:rsidRPr="00DA263B">
        <w:rPr>
          <w:rFonts w:ascii="Times New Roman" w:hAnsi="Times New Roman" w:cs="Times New Roman"/>
          <w:sz w:val="24"/>
          <w:szCs w:val="24"/>
        </w:rPr>
        <w:t>, the sharp increase of macroeconomic uncertainty will increase the change of future cash flow, worsen the profitability of enterprises and decrease the value of collateral, which will increase the default rate of bank loans (Gu Yu, 2019). Thirdly, from the perspective of real option theory, investment or consumption is equivalent to a series of options. When the economic uncertainty increases, the delay of investment or consumption will bring greater value. At this time, the optimal decision for enterprises is to delay consumption and investment, which makes the current enterprise's demand for capital decline. Similarly, for banks, when the economic uncertainty is high, the optimal decision is to postpone lending, which will reduce the supply of market funds. The tightening of capital supply and demand at the same time makes the performance of banks decline and aggravates the level of bank risk-taking. Therefore, based on the above analysis, this paper puts forward the following assumptions:</w:t>
      </w:r>
    </w:p>
    <w:p w14:paraId="1F78B22E" w14:textId="00C2C28F" w:rsidR="00DA263B" w:rsidRPr="00DA263B" w:rsidRDefault="00166EC8" w:rsidP="00DA263B">
      <w:pPr>
        <w:spacing w:line="360" w:lineRule="auto"/>
        <w:ind w:firstLine="240"/>
        <w:rPr>
          <w:rFonts w:ascii="Times New Roman" w:hAnsi="Times New Roman" w:cs="Times New Roman"/>
          <w:sz w:val="24"/>
          <w:szCs w:val="24"/>
        </w:rPr>
      </w:pPr>
      <w:r>
        <w:rPr>
          <w:rFonts w:ascii="Times New Roman" w:hAnsi="Times New Roman" w:cs="Times New Roman"/>
          <w:sz w:val="24"/>
          <w:szCs w:val="24"/>
        </w:rPr>
        <w:t>Hypothesis 1</w:t>
      </w:r>
      <w:r w:rsidR="00DA263B" w:rsidRPr="00DA263B">
        <w:rPr>
          <w:rFonts w:ascii="Times New Roman" w:hAnsi="Times New Roman" w:cs="Times New Roman"/>
          <w:sz w:val="24"/>
          <w:szCs w:val="24"/>
        </w:rPr>
        <w:t xml:space="preserve">: </w:t>
      </w:r>
      <w:r>
        <w:rPr>
          <w:rFonts w:ascii="Times New Roman" w:hAnsi="Times New Roman" w:cs="Times New Roman"/>
          <w:sz w:val="24"/>
          <w:szCs w:val="24"/>
        </w:rPr>
        <w:t>U</w:t>
      </w:r>
      <w:r w:rsidR="00DA263B" w:rsidRPr="00DA263B">
        <w:rPr>
          <w:rFonts w:ascii="Times New Roman" w:hAnsi="Times New Roman" w:cs="Times New Roman"/>
          <w:sz w:val="24"/>
          <w:szCs w:val="24"/>
        </w:rPr>
        <w:t>nder certain other conditions, the greater the macroeconomic uncertainty, the higher the risk-taking level of banks.</w:t>
      </w:r>
    </w:p>
    <w:p w14:paraId="79E46080" w14:textId="1F666ED9" w:rsidR="00DA263B" w:rsidRPr="00DA263B" w:rsidRDefault="00DA263B" w:rsidP="00DA263B">
      <w:pPr>
        <w:pStyle w:val="a3"/>
        <w:numPr>
          <w:ilvl w:val="0"/>
          <w:numId w:val="10"/>
        </w:numPr>
        <w:spacing w:line="360" w:lineRule="auto"/>
        <w:ind w:firstLineChars="0"/>
        <w:rPr>
          <w:rFonts w:ascii="Times New Roman" w:hAnsi="Times New Roman" w:cs="Times New Roman"/>
          <w:sz w:val="28"/>
          <w:szCs w:val="28"/>
        </w:rPr>
      </w:pPr>
      <w:r w:rsidRPr="00DA263B">
        <w:rPr>
          <w:rFonts w:ascii="Times New Roman" w:hAnsi="Times New Roman" w:cs="Times New Roman"/>
          <w:sz w:val="28"/>
          <w:szCs w:val="28"/>
        </w:rPr>
        <w:t xml:space="preserve">Macroeconomic </w:t>
      </w:r>
      <w:r>
        <w:rPr>
          <w:rFonts w:ascii="Times New Roman" w:hAnsi="Times New Roman" w:cs="Times New Roman"/>
          <w:sz w:val="28"/>
          <w:szCs w:val="28"/>
        </w:rPr>
        <w:t>U</w:t>
      </w:r>
      <w:r w:rsidRPr="00DA263B">
        <w:rPr>
          <w:rFonts w:ascii="Times New Roman" w:hAnsi="Times New Roman" w:cs="Times New Roman"/>
          <w:sz w:val="28"/>
          <w:szCs w:val="28"/>
        </w:rPr>
        <w:t xml:space="preserve">ncertainty and </w:t>
      </w:r>
      <w:r>
        <w:rPr>
          <w:rFonts w:ascii="Times New Roman" w:hAnsi="Times New Roman" w:cs="Times New Roman"/>
          <w:sz w:val="28"/>
          <w:szCs w:val="28"/>
        </w:rPr>
        <w:t>D</w:t>
      </w:r>
      <w:r w:rsidRPr="00DA263B">
        <w:rPr>
          <w:rFonts w:ascii="Times New Roman" w:hAnsi="Times New Roman" w:cs="Times New Roman"/>
          <w:sz w:val="28"/>
          <w:szCs w:val="28"/>
        </w:rPr>
        <w:t xml:space="preserve">ynamic </w:t>
      </w:r>
      <w:r>
        <w:rPr>
          <w:rFonts w:ascii="Times New Roman" w:hAnsi="Times New Roman" w:cs="Times New Roman"/>
          <w:sz w:val="28"/>
          <w:szCs w:val="28"/>
        </w:rPr>
        <w:t>A</w:t>
      </w:r>
      <w:r w:rsidRPr="00DA263B">
        <w:rPr>
          <w:rFonts w:ascii="Times New Roman" w:hAnsi="Times New Roman" w:cs="Times New Roman"/>
          <w:sz w:val="28"/>
          <w:szCs w:val="28"/>
        </w:rPr>
        <w:t xml:space="preserve">djustment of </w:t>
      </w:r>
      <w:r>
        <w:rPr>
          <w:rFonts w:ascii="Times New Roman" w:hAnsi="Times New Roman" w:cs="Times New Roman"/>
          <w:sz w:val="28"/>
          <w:szCs w:val="28"/>
        </w:rPr>
        <w:t>L</w:t>
      </w:r>
      <w:r w:rsidRPr="00DA263B">
        <w:rPr>
          <w:rFonts w:ascii="Times New Roman" w:hAnsi="Times New Roman" w:cs="Times New Roman"/>
          <w:sz w:val="28"/>
          <w:szCs w:val="28"/>
        </w:rPr>
        <w:t>everage</w:t>
      </w:r>
    </w:p>
    <w:p w14:paraId="2A54F2BA" w14:textId="27FABBA1"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Since Basel III proposed leverage ratio as a supplementary indicator of capital adequacy ratio, bank leverage has attracted scholars' attention. Scholars' research is mostly based on the "Pro cyclical" nature of bank leverage (Damar et al., 2013; Wang, 2017), which shows that bank leverage shows the same trend of adjustment with the economic upward or downward. However, when external shocks occur frequently, this conclusion becomes less reliable. Therefore, it is necessary to study the leverage adjustment mechanism of banks from the perspective of macroeconomic uncertainty.</w:t>
      </w:r>
    </w:p>
    <w:p w14:paraId="0474F36F" w14:textId="11644D0C" w:rsidR="00DA263B" w:rsidRPr="00DA263B" w:rsidRDefault="00DA263B" w:rsidP="00166EC8">
      <w:pPr>
        <w:spacing w:line="360" w:lineRule="auto"/>
        <w:ind w:firstLine="240"/>
        <w:rPr>
          <w:rFonts w:ascii="Times New Roman" w:hAnsi="Times New Roman" w:cs="Times New Roman" w:hint="eastAsia"/>
          <w:sz w:val="24"/>
          <w:szCs w:val="24"/>
        </w:rPr>
      </w:pPr>
      <w:r w:rsidRPr="00DA263B">
        <w:rPr>
          <w:rFonts w:ascii="Times New Roman" w:hAnsi="Times New Roman" w:cs="Times New Roman"/>
          <w:sz w:val="24"/>
          <w:szCs w:val="24"/>
        </w:rPr>
        <w:t xml:space="preserve">According to the types of bank asset structure, the impact of macroeconomic shocks on banks may be adjusted by assets and capital. Specifically speaking, in the asset side, when the economy is in a </w:t>
      </w:r>
      <w:r w:rsidRPr="00DA263B">
        <w:rPr>
          <w:rFonts w:ascii="Times New Roman" w:hAnsi="Times New Roman" w:cs="Times New Roman"/>
          <w:sz w:val="24"/>
          <w:szCs w:val="24"/>
        </w:rPr>
        <w:lastRenderedPageBreak/>
        <w:t>period of stable development, banks will screen out valuable customers. However, when the economy fluctuates frequently, it will interfere with the bank's identification of information and create a lot of expected return noise (Baum et al., 2009), which leads to the fuzziness of the bank's choice of customers and makes it difficult to quickly select valuable customers. And with the increase of the degree of interference, bank managers tend to avoid risk, and banks will reduce the proportion of risk asset allocation and reduce bank leverage. Kim and Kung (2017) found that the increase of uncertainty will affect the behavior of bank managers (incentive mechanism, training and CBRC's assessment of non-performing loans, etc.)</w:t>
      </w:r>
      <w:r w:rsidR="00166EC8">
        <w:rPr>
          <w:rFonts w:ascii="Times New Roman" w:hAnsi="Times New Roman" w:cs="Times New Roman"/>
          <w:sz w:val="24"/>
          <w:szCs w:val="24"/>
        </w:rPr>
        <w:t>. B</w:t>
      </w:r>
      <w:r w:rsidRPr="00DA263B">
        <w:rPr>
          <w:rFonts w:ascii="Times New Roman" w:hAnsi="Times New Roman" w:cs="Times New Roman"/>
          <w:sz w:val="24"/>
          <w:szCs w:val="24"/>
        </w:rPr>
        <w:t>ecause the increase of uncertainty will aggravate the information asymmetry between credit parties, it is difficult for banks to evaluate the credit of borrowers, and the expected return of loans is noisy (</w:t>
      </w:r>
      <w:proofErr w:type="spellStart"/>
      <w:r w:rsidRPr="00DA263B">
        <w:rPr>
          <w:rFonts w:ascii="Times New Roman" w:hAnsi="Times New Roman" w:cs="Times New Roman"/>
          <w:sz w:val="24"/>
          <w:szCs w:val="24"/>
        </w:rPr>
        <w:t>Alessandri</w:t>
      </w:r>
      <w:proofErr w:type="spellEnd"/>
      <w:r w:rsidRPr="00DA263B">
        <w:rPr>
          <w:rFonts w:ascii="Times New Roman" w:hAnsi="Times New Roman" w:cs="Times New Roman"/>
          <w:sz w:val="24"/>
          <w:szCs w:val="24"/>
        </w:rPr>
        <w:t xml:space="preserve"> and </w:t>
      </w:r>
      <w:proofErr w:type="spellStart"/>
      <w:r w:rsidRPr="00DA263B">
        <w:rPr>
          <w:rFonts w:ascii="Times New Roman" w:hAnsi="Times New Roman" w:cs="Times New Roman"/>
          <w:sz w:val="24"/>
          <w:szCs w:val="24"/>
        </w:rPr>
        <w:t>Bottero</w:t>
      </w:r>
      <w:proofErr w:type="spellEnd"/>
      <w:r w:rsidRPr="00DA263B">
        <w:rPr>
          <w:rFonts w:ascii="Times New Roman" w:hAnsi="Times New Roman" w:cs="Times New Roman"/>
          <w:sz w:val="24"/>
          <w:szCs w:val="24"/>
        </w:rPr>
        <w:t>, 2017), at this time, the risk averse bank managers' willingness to lend will be reduced, making the bank risk leverage ratio lower.</w:t>
      </w:r>
    </w:p>
    <w:p w14:paraId="74660DBC" w14:textId="26E02ACC"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From the capital side, when the economic uncertainty rises sharply, depositors also face greater risks. Risk aversion will make depositors deposit more money in banks (</w:t>
      </w:r>
      <w:r w:rsidR="003378D4">
        <w:rPr>
          <w:rFonts w:ascii="Times New Roman" w:hAnsi="Times New Roman" w:cs="Times New Roman"/>
          <w:sz w:val="24"/>
          <w:szCs w:val="24"/>
        </w:rPr>
        <w:t>F</w:t>
      </w:r>
      <w:r w:rsidRPr="00DA263B">
        <w:rPr>
          <w:rFonts w:ascii="Times New Roman" w:hAnsi="Times New Roman" w:cs="Times New Roman"/>
          <w:sz w:val="24"/>
          <w:szCs w:val="24"/>
        </w:rPr>
        <w:t xml:space="preserve">ernández </w:t>
      </w:r>
      <w:proofErr w:type="spellStart"/>
      <w:r w:rsidRPr="00DA263B">
        <w:rPr>
          <w:rFonts w:ascii="Times New Roman" w:hAnsi="Times New Roman" w:cs="Times New Roman"/>
          <w:sz w:val="24"/>
          <w:szCs w:val="24"/>
        </w:rPr>
        <w:t>Villaverde</w:t>
      </w:r>
      <w:proofErr w:type="spellEnd"/>
      <w:r w:rsidRPr="00DA263B">
        <w:rPr>
          <w:rFonts w:ascii="Times New Roman" w:hAnsi="Times New Roman" w:cs="Times New Roman"/>
          <w:sz w:val="24"/>
          <w:szCs w:val="24"/>
        </w:rPr>
        <w:t xml:space="preserve"> et al., 2011), which will lead to the increase of bank deposits. The deposit reserve system makes banks make corresponding adjustments to capital, that is, reducing the leverage level of banks. Jiang and </w:t>
      </w:r>
      <w:r w:rsidR="003378D4">
        <w:rPr>
          <w:rFonts w:ascii="Times New Roman" w:hAnsi="Times New Roman" w:cs="Times New Roman"/>
          <w:sz w:val="24"/>
          <w:szCs w:val="24"/>
        </w:rPr>
        <w:t>H</w:t>
      </w:r>
      <w:r w:rsidRPr="00DA263B">
        <w:rPr>
          <w:rFonts w:ascii="Times New Roman" w:hAnsi="Times New Roman" w:cs="Times New Roman"/>
          <w:sz w:val="24"/>
          <w:szCs w:val="24"/>
        </w:rPr>
        <w:t>e (2011) tested the relationship between macroeconomic fluctuations, bank capital and credit behavior by constructing a C-C model. The results showed that in order to avoid the constraint of insufficient capital caused by the increase of loan demand, banks would increase capital in various forms, which reduced the leverage ratio of banks.</w:t>
      </w:r>
    </w:p>
    <w:p w14:paraId="045ED0F0" w14:textId="0E689D8C"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Therefore, when faced with external uncertainty shocks, banks will adjust leverage to cushion external shocks, that is, the adjustment speed of bank leverage ratio to the optimal state is accelerated. Therefore, based on the above analysis, this paper puts forward the following assumptions:</w:t>
      </w:r>
    </w:p>
    <w:p w14:paraId="533C7B7D" w14:textId="5BC12DA9" w:rsidR="00DA263B" w:rsidRPr="00DA263B" w:rsidRDefault="003378D4" w:rsidP="00DA263B">
      <w:pPr>
        <w:spacing w:line="360" w:lineRule="auto"/>
        <w:ind w:firstLine="240"/>
        <w:rPr>
          <w:rFonts w:ascii="Times New Roman" w:hAnsi="Times New Roman" w:cs="Times New Roman"/>
          <w:sz w:val="24"/>
          <w:szCs w:val="24"/>
        </w:rPr>
      </w:pPr>
      <w:r>
        <w:rPr>
          <w:rFonts w:ascii="Times New Roman" w:hAnsi="Times New Roman" w:cs="Times New Roman"/>
          <w:sz w:val="24"/>
          <w:szCs w:val="24"/>
        </w:rPr>
        <w:t xml:space="preserve">Hypothesis </w:t>
      </w:r>
      <w:r w:rsidR="00DA263B" w:rsidRPr="00DA263B">
        <w:rPr>
          <w:rFonts w:ascii="Times New Roman" w:hAnsi="Times New Roman" w:cs="Times New Roman"/>
          <w:sz w:val="24"/>
          <w:szCs w:val="24"/>
        </w:rPr>
        <w:t xml:space="preserve">2: </w:t>
      </w:r>
      <w:r>
        <w:rPr>
          <w:rFonts w:ascii="Times New Roman" w:hAnsi="Times New Roman" w:cs="Times New Roman"/>
          <w:sz w:val="24"/>
          <w:szCs w:val="24"/>
        </w:rPr>
        <w:t>U</w:t>
      </w:r>
      <w:r w:rsidR="00DA263B" w:rsidRPr="00DA263B">
        <w:rPr>
          <w:rFonts w:ascii="Times New Roman" w:hAnsi="Times New Roman" w:cs="Times New Roman"/>
          <w:sz w:val="24"/>
          <w:szCs w:val="24"/>
        </w:rPr>
        <w:t>nder certain other conditions, the greater the macroeconomic uncertainty, the faster the bank leverage adjustment.</w:t>
      </w:r>
    </w:p>
    <w:p w14:paraId="1DB775FD" w14:textId="77777777" w:rsidR="00DA263B" w:rsidRDefault="00DA263B" w:rsidP="00DA263B">
      <w:pPr>
        <w:pStyle w:val="a3"/>
        <w:numPr>
          <w:ilvl w:val="0"/>
          <w:numId w:val="10"/>
        </w:numPr>
        <w:spacing w:line="360" w:lineRule="auto"/>
        <w:ind w:firstLineChars="0"/>
        <w:rPr>
          <w:rFonts w:ascii="Times New Roman" w:hAnsi="Times New Roman" w:cs="Times New Roman"/>
          <w:sz w:val="28"/>
          <w:szCs w:val="28"/>
        </w:rPr>
      </w:pPr>
      <w:r w:rsidRPr="00DA263B">
        <w:rPr>
          <w:rFonts w:ascii="Times New Roman" w:hAnsi="Times New Roman" w:cs="Times New Roman"/>
          <w:sz w:val="28"/>
          <w:szCs w:val="28"/>
        </w:rPr>
        <w:t xml:space="preserve">Macroeconomic </w:t>
      </w:r>
      <w:r>
        <w:rPr>
          <w:rFonts w:ascii="Times New Roman" w:hAnsi="Times New Roman" w:cs="Times New Roman"/>
          <w:sz w:val="28"/>
          <w:szCs w:val="28"/>
        </w:rPr>
        <w:t>U</w:t>
      </w:r>
      <w:r w:rsidRPr="00DA263B">
        <w:rPr>
          <w:rFonts w:ascii="Times New Roman" w:hAnsi="Times New Roman" w:cs="Times New Roman"/>
          <w:sz w:val="28"/>
          <w:szCs w:val="28"/>
        </w:rPr>
        <w:t xml:space="preserve">ncertainty, </w:t>
      </w:r>
      <w:r>
        <w:rPr>
          <w:rFonts w:ascii="Times New Roman" w:hAnsi="Times New Roman" w:cs="Times New Roman"/>
          <w:sz w:val="28"/>
          <w:szCs w:val="28"/>
        </w:rPr>
        <w:t>D</w:t>
      </w:r>
      <w:r w:rsidRPr="00DA263B">
        <w:rPr>
          <w:rFonts w:ascii="Times New Roman" w:hAnsi="Times New Roman" w:cs="Times New Roman"/>
          <w:sz w:val="28"/>
          <w:szCs w:val="28"/>
        </w:rPr>
        <w:t xml:space="preserve">ynamic adjustment of leverage and </w:t>
      </w:r>
      <w:r>
        <w:rPr>
          <w:rFonts w:ascii="Times New Roman" w:hAnsi="Times New Roman" w:cs="Times New Roman"/>
          <w:sz w:val="28"/>
          <w:szCs w:val="28"/>
        </w:rPr>
        <w:t>B</w:t>
      </w:r>
      <w:r w:rsidRPr="00DA263B">
        <w:rPr>
          <w:rFonts w:ascii="Times New Roman" w:hAnsi="Times New Roman" w:cs="Times New Roman"/>
          <w:sz w:val="28"/>
          <w:szCs w:val="28"/>
        </w:rPr>
        <w:t xml:space="preserve">ank </w:t>
      </w:r>
    </w:p>
    <w:p w14:paraId="6E23E3F6" w14:textId="6A97D659" w:rsidR="00DA263B" w:rsidRPr="00DA263B" w:rsidRDefault="00DA263B" w:rsidP="00DA263B">
      <w:pPr>
        <w:pStyle w:val="a3"/>
        <w:spacing w:line="360" w:lineRule="auto"/>
        <w:ind w:left="600" w:firstLineChars="0" w:firstLine="0"/>
        <w:rPr>
          <w:rFonts w:ascii="Times New Roman" w:hAnsi="Times New Roman" w:cs="Times New Roman"/>
          <w:sz w:val="28"/>
          <w:szCs w:val="28"/>
        </w:rPr>
      </w:pPr>
      <w:r>
        <w:rPr>
          <w:rFonts w:ascii="Times New Roman" w:hAnsi="Times New Roman" w:cs="Times New Roman"/>
          <w:sz w:val="28"/>
          <w:szCs w:val="28"/>
        </w:rPr>
        <w:t>R</w:t>
      </w:r>
      <w:r w:rsidRPr="00DA263B">
        <w:rPr>
          <w:rFonts w:ascii="Times New Roman" w:hAnsi="Times New Roman" w:cs="Times New Roman"/>
          <w:sz w:val="28"/>
          <w:szCs w:val="28"/>
        </w:rPr>
        <w:t>isk</w:t>
      </w:r>
      <w:r>
        <w:rPr>
          <w:rFonts w:ascii="Times New Roman" w:hAnsi="Times New Roman" w:cs="Times New Roman"/>
          <w:sz w:val="28"/>
          <w:szCs w:val="28"/>
        </w:rPr>
        <w:t>-</w:t>
      </w:r>
      <w:r w:rsidRPr="00DA263B">
        <w:rPr>
          <w:rFonts w:ascii="Times New Roman" w:hAnsi="Times New Roman" w:cs="Times New Roman"/>
          <w:sz w:val="28"/>
          <w:szCs w:val="28"/>
        </w:rPr>
        <w:t>taking</w:t>
      </w:r>
    </w:p>
    <w:p w14:paraId="348B0823" w14:textId="6B78AF06"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 xml:space="preserve">There are static and dynamic mechanisms for leverage to affect bank risk-taking: </w:t>
      </w:r>
      <w:r w:rsidR="003378D4">
        <w:rPr>
          <w:rFonts w:ascii="Times New Roman" w:hAnsi="Times New Roman" w:cs="Times New Roman"/>
          <w:sz w:val="24"/>
          <w:szCs w:val="24"/>
        </w:rPr>
        <w:t>On one hand</w:t>
      </w:r>
      <w:r w:rsidRPr="00DA263B">
        <w:rPr>
          <w:rFonts w:ascii="Times New Roman" w:hAnsi="Times New Roman" w:cs="Times New Roman"/>
          <w:sz w:val="24"/>
          <w:szCs w:val="24"/>
        </w:rPr>
        <w:t xml:space="preserve">, the </w:t>
      </w:r>
      <w:r w:rsidRPr="00DA263B">
        <w:rPr>
          <w:rFonts w:ascii="Times New Roman" w:hAnsi="Times New Roman" w:cs="Times New Roman"/>
          <w:sz w:val="24"/>
          <w:szCs w:val="24"/>
        </w:rPr>
        <w:lastRenderedPageBreak/>
        <w:t xml:space="preserve">static mechanism emphasizes the role of actual leverage on bank risk-taking. The increase of leverage will intensify the conflict between shareholders and depositors, because depositors get fixed interest, and banks expect more excess returns after paying fixed costs, which will encourage bank managers to take action More risky investment. In addition, the development of China's commercial banks is inseparable from leverage. The higher the leverage, the greater the profitability of banks. High leverage means that banks can get high returns with less assets. At the same time, this high leverage business model will also make the bank risk accumulation more and more. </w:t>
      </w:r>
      <w:r w:rsidR="003378D4">
        <w:rPr>
          <w:rFonts w:ascii="Times New Roman" w:hAnsi="Times New Roman" w:cs="Times New Roman"/>
          <w:sz w:val="24"/>
          <w:szCs w:val="24"/>
        </w:rPr>
        <w:t>On the other hand</w:t>
      </w:r>
      <w:r w:rsidRPr="00DA263B">
        <w:rPr>
          <w:rFonts w:ascii="Times New Roman" w:hAnsi="Times New Roman" w:cs="Times New Roman"/>
          <w:sz w:val="24"/>
          <w:szCs w:val="24"/>
        </w:rPr>
        <w:t>, the dynamic mechanism emphasizes the role of leverage regulation (leverage adjustment) in bank risk-taking. It is generally believed that leverage regulation can effectively curb the excessive expansion of banks in the field of risk assets (</w:t>
      </w:r>
      <w:proofErr w:type="spellStart"/>
      <w:r w:rsidR="003378D4">
        <w:rPr>
          <w:rFonts w:ascii="Times New Roman" w:hAnsi="Times New Roman" w:cs="Times New Roman"/>
          <w:sz w:val="24"/>
          <w:szCs w:val="24"/>
        </w:rPr>
        <w:t>K</w:t>
      </w:r>
      <w:r w:rsidRPr="00DA263B">
        <w:rPr>
          <w:rFonts w:ascii="Times New Roman" w:hAnsi="Times New Roman" w:cs="Times New Roman"/>
          <w:sz w:val="24"/>
          <w:szCs w:val="24"/>
        </w:rPr>
        <w:t>iema</w:t>
      </w:r>
      <w:proofErr w:type="spellEnd"/>
      <w:r w:rsidRPr="00DA263B">
        <w:rPr>
          <w:rFonts w:ascii="Times New Roman" w:hAnsi="Times New Roman" w:cs="Times New Roman"/>
          <w:sz w:val="24"/>
          <w:szCs w:val="24"/>
        </w:rPr>
        <w:t xml:space="preserve"> and </w:t>
      </w:r>
      <w:proofErr w:type="spellStart"/>
      <w:r w:rsidR="003378D4">
        <w:rPr>
          <w:rFonts w:ascii="Times New Roman" w:hAnsi="Times New Roman" w:cs="Times New Roman"/>
          <w:sz w:val="24"/>
          <w:szCs w:val="24"/>
        </w:rPr>
        <w:t>J</w:t>
      </w:r>
      <w:r w:rsidRPr="00DA263B">
        <w:rPr>
          <w:rFonts w:ascii="Times New Roman" w:hAnsi="Times New Roman" w:cs="Times New Roman"/>
          <w:sz w:val="24"/>
          <w:szCs w:val="24"/>
        </w:rPr>
        <w:t>okivuolle</w:t>
      </w:r>
      <w:proofErr w:type="spellEnd"/>
      <w:r w:rsidRPr="00DA263B">
        <w:rPr>
          <w:rFonts w:ascii="Times New Roman" w:hAnsi="Times New Roman" w:cs="Times New Roman"/>
          <w:sz w:val="24"/>
          <w:szCs w:val="24"/>
        </w:rPr>
        <w:t>, 2014). The purpose of leverage ratio supervision is to provide banks with a target leverage ratio set by individuals. When the leverage is too high, banks should reduce the actual leverage ratio. When the leverage is too low, banks need to adjust the leverage ratio, which can effectively allocate bank resources under the condition of risk control. In China's banking system, leverage adjustment has also played a very effective risk constraint mechanism. In the event of economic crisis, leverage adjustment will encourage banks to issue more loans to companies and accelerate economic recovery (Jiang and Liu, 2016).</w:t>
      </w:r>
    </w:p>
    <w:p w14:paraId="7A3448D9" w14:textId="4DB8E282"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 xml:space="preserve">Under the impact of macroeconomic uncertainty, banks will adjust the level of leverage to further optimize the allocation of resources and improve the operational efficiency of banks. Therefore, the key of leverage adjustment is to alleviate the impact of economic uncertainty on bank risk. Valencia (2015) proposed preventive motivation when building models to measure uncertainty. For banks with a certain capital level, the impact of macroeconomic uncertainty will lead to a sharp increase in the cost of capital and damage the profitability of banks, while banks </w:t>
      </w:r>
      <w:r w:rsidR="003378D4" w:rsidRPr="00DA263B">
        <w:rPr>
          <w:rFonts w:ascii="Times New Roman" w:hAnsi="Times New Roman" w:cs="Times New Roman"/>
          <w:sz w:val="24"/>
          <w:szCs w:val="24"/>
        </w:rPr>
        <w:t>cannot</w:t>
      </w:r>
      <w:r w:rsidRPr="00DA263B">
        <w:rPr>
          <w:rFonts w:ascii="Times New Roman" w:hAnsi="Times New Roman" w:cs="Times New Roman"/>
          <w:sz w:val="24"/>
          <w:szCs w:val="24"/>
        </w:rPr>
        <w:t xml:space="preserve"> replenish capital in a timely manner, so that the impact on banks will last for a period of time (Valencia, 2014). Faced with such problems, Valencia</w:t>
      </w:r>
      <w:r w:rsidR="00A82736">
        <w:rPr>
          <w:rFonts w:ascii="Times New Roman" w:hAnsi="Times New Roman" w:cs="Times New Roman"/>
          <w:sz w:val="24"/>
          <w:szCs w:val="24"/>
        </w:rPr>
        <w:t xml:space="preserve"> </w:t>
      </w:r>
      <w:r w:rsidR="003378D4">
        <w:rPr>
          <w:rFonts w:ascii="Times New Roman" w:hAnsi="Times New Roman" w:cs="Times New Roman"/>
          <w:sz w:val="24"/>
          <w:szCs w:val="24"/>
        </w:rPr>
        <w:t>(2017)</w:t>
      </w:r>
      <w:r w:rsidRPr="00DA263B">
        <w:rPr>
          <w:rFonts w:ascii="Times New Roman" w:hAnsi="Times New Roman" w:cs="Times New Roman"/>
          <w:sz w:val="24"/>
          <w:szCs w:val="24"/>
        </w:rPr>
        <w:t xml:space="preserve"> believes that banks can reduce the potential losses caused by profit fluctuations by adjusting bank leverage. Therefore, when banks are faced with macroeconomic uncertainty, banks adjust their leverage to mitigate external shocks, thus affecting the level of bank risk-taking.</w:t>
      </w:r>
    </w:p>
    <w:p w14:paraId="7DC6E3D4" w14:textId="499225C0" w:rsidR="00DA263B" w:rsidRPr="00DA263B" w:rsidRDefault="00DA263B" w:rsidP="00DA263B">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 xml:space="preserve">Therefore, when the increase of external economic uncertainty brings risks to banks, the adjustment </w:t>
      </w:r>
      <w:r w:rsidRPr="00DA263B">
        <w:rPr>
          <w:rFonts w:ascii="Times New Roman" w:hAnsi="Times New Roman" w:cs="Times New Roman"/>
          <w:sz w:val="24"/>
          <w:szCs w:val="24"/>
        </w:rPr>
        <w:lastRenderedPageBreak/>
        <w:t xml:space="preserve">of bank leverage ratio may act as an internal stability mechanism. Specifically, when affected by some positive economic fluctuation, the risk faced by banks is low, and banks will increase credit supply to seize the opportunity, which will increase bank leverage; </w:t>
      </w:r>
      <w:r w:rsidR="003378D4">
        <w:rPr>
          <w:rFonts w:ascii="Times New Roman" w:hAnsi="Times New Roman" w:cs="Times New Roman"/>
          <w:sz w:val="24"/>
          <w:szCs w:val="24"/>
        </w:rPr>
        <w:t>O</w:t>
      </w:r>
      <w:r w:rsidRPr="00DA263B">
        <w:rPr>
          <w:rFonts w:ascii="Times New Roman" w:hAnsi="Times New Roman" w:cs="Times New Roman"/>
          <w:sz w:val="24"/>
          <w:szCs w:val="24"/>
        </w:rPr>
        <w:t>n the contrary, when affected by negative economic fluctuation, banks will increase capital holdings or improve credit standards, which will reduce bank leverage. This paper infers that there is an indirect effect as well as a direct effect of economic uncertainty on bank risk-taking</w:t>
      </w:r>
      <w:r w:rsidR="00F04AB2">
        <w:rPr>
          <w:rFonts w:ascii="Times New Roman" w:hAnsi="Times New Roman" w:cs="Times New Roman"/>
          <w:sz w:val="24"/>
          <w:szCs w:val="24"/>
        </w:rPr>
        <w:t>.</w:t>
      </w:r>
    </w:p>
    <w:p w14:paraId="1102FCCA" w14:textId="64058124" w:rsidR="00DA263B" w:rsidRPr="00F04AB2" w:rsidRDefault="00A82736" w:rsidP="00F04AB2">
      <w:pPr>
        <w:spacing w:line="360" w:lineRule="auto"/>
        <w:ind w:firstLine="240"/>
        <w:rPr>
          <w:rFonts w:ascii="Times New Roman" w:hAnsi="Times New Roman" w:cs="Times New Roman"/>
          <w:sz w:val="24"/>
          <w:szCs w:val="24"/>
        </w:rPr>
      </w:pPr>
      <w:r w:rsidRPr="00A82736">
        <w:rPr>
          <w:rFonts w:ascii="Times New Roman" w:hAnsi="Times New Roman" w:cs="Times New Roman"/>
          <w:sz w:val="24"/>
          <w:szCs w:val="24"/>
        </w:rPr>
        <w:t xml:space="preserve">Hypothesis </w:t>
      </w:r>
      <w:r w:rsidR="00DA263B" w:rsidRPr="00DA263B">
        <w:rPr>
          <w:rFonts w:ascii="Times New Roman" w:hAnsi="Times New Roman" w:cs="Times New Roman"/>
          <w:sz w:val="24"/>
          <w:szCs w:val="24"/>
        </w:rPr>
        <w:t xml:space="preserve">3: </w:t>
      </w:r>
      <w:r w:rsidR="00DA263B">
        <w:rPr>
          <w:rFonts w:ascii="Times New Roman" w:hAnsi="Times New Roman" w:cs="Times New Roman"/>
          <w:sz w:val="24"/>
          <w:szCs w:val="24"/>
        </w:rPr>
        <w:t>T</w:t>
      </w:r>
      <w:r w:rsidR="00DA263B" w:rsidRPr="00DA263B">
        <w:rPr>
          <w:rFonts w:ascii="Times New Roman" w:hAnsi="Times New Roman" w:cs="Times New Roman"/>
          <w:sz w:val="24"/>
          <w:szCs w:val="24"/>
        </w:rPr>
        <w:t xml:space="preserve">here is </w:t>
      </w:r>
      <w:proofErr w:type="gramStart"/>
      <w:r w:rsidR="00DA263B" w:rsidRPr="00DA263B">
        <w:rPr>
          <w:rFonts w:ascii="Times New Roman" w:hAnsi="Times New Roman" w:cs="Times New Roman"/>
          <w:sz w:val="24"/>
          <w:szCs w:val="24"/>
        </w:rPr>
        <w:t>a</w:t>
      </w:r>
      <w:proofErr w:type="gramEnd"/>
      <w:r w:rsidR="00DA263B" w:rsidRPr="00DA263B">
        <w:rPr>
          <w:rFonts w:ascii="Times New Roman" w:hAnsi="Times New Roman" w:cs="Times New Roman"/>
          <w:sz w:val="24"/>
          <w:szCs w:val="24"/>
        </w:rPr>
        <w:t xml:space="preserve"> "intermediary effect of leverage adjustment" in the process of macroeconomic uncertainty affecting bank risk-taking, that is, in the face of macroeconomic uncertainty, banks will make leverage adjustment, thus indirectly reducing bank risk-taking.</w:t>
      </w:r>
    </w:p>
    <w:p w14:paraId="6F484EB8" w14:textId="25BCBA0A" w:rsidR="00DA263B" w:rsidRPr="00A82736" w:rsidRDefault="00DA263B" w:rsidP="00A82736">
      <w:pPr>
        <w:pStyle w:val="a3"/>
        <w:numPr>
          <w:ilvl w:val="0"/>
          <w:numId w:val="10"/>
        </w:numPr>
        <w:spacing w:line="360" w:lineRule="auto"/>
        <w:ind w:firstLineChars="0"/>
        <w:rPr>
          <w:rFonts w:ascii="Times New Roman" w:hAnsi="Times New Roman" w:cs="Times New Roman" w:hint="eastAsia"/>
          <w:sz w:val="28"/>
          <w:szCs w:val="28"/>
        </w:rPr>
      </w:pPr>
      <w:r w:rsidRPr="00DA263B">
        <w:rPr>
          <w:rFonts w:ascii="Times New Roman" w:hAnsi="Times New Roman" w:cs="Times New Roman"/>
          <w:sz w:val="28"/>
          <w:szCs w:val="28"/>
        </w:rPr>
        <w:t xml:space="preserve">Macroeconomic </w:t>
      </w:r>
      <w:r w:rsidR="00F04AB2">
        <w:rPr>
          <w:rFonts w:ascii="Times New Roman" w:hAnsi="Times New Roman" w:cs="Times New Roman"/>
          <w:sz w:val="28"/>
          <w:szCs w:val="28"/>
        </w:rPr>
        <w:t>U</w:t>
      </w:r>
      <w:r w:rsidRPr="00DA263B">
        <w:rPr>
          <w:rFonts w:ascii="Times New Roman" w:hAnsi="Times New Roman" w:cs="Times New Roman"/>
          <w:sz w:val="28"/>
          <w:szCs w:val="28"/>
        </w:rPr>
        <w:t xml:space="preserve">ncertainty, </w:t>
      </w:r>
      <w:r w:rsidR="00F04AB2">
        <w:rPr>
          <w:rFonts w:ascii="Times New Roman" w:hAnsi="Times New Roman" w:cs="Times New Roman"/>
          <w:sz w:val="28"/>
          <w:szCs w:val="28"/>
        </w:rPr>
        <w:t>H</w:t>
      </w:r>
      <w:r w:rsidRPr="00DA263B">
        <w:rPr>
          <w:rFonts w:ascii="Times New Roman" w:hAnsi="Times New Roman" w:cs="Times New Roman"/>
          <w:sz w:val="28"/>
          <w:szCs w:val="28"/>
        </w:rPr>
        <w:t xml:space="preserve">eterogeneity and </w:t>
      </w:r>
      <w:r w:rsidR="00F04AB2">
        <w:rPr>
          <w:rFonts w:ascii="Times New Roman" w:hAnsi="Times New Roman" w:cs="Times New Roman"/>
          <w:sz w:val="28"/>
          <w:szCs w:val="28"/>
        </w:rPr>
        <w:t>B</w:t>
      </w:r>
      <w:r w:rsidRPr="00DA263B">
        <w:rPr>
          <w:rFonts w:ascii="Times New Roman" w:hAnsi="Times New Roman" w:cs="Times New Roman"/>
          <w:sz w:val="28"/>
          <w:szCs w:val="28"/>
        </w:rPr>
        <w:t xml:space="preserve">ank </w:t>
      </w:r>
      <w:r w:rsidR="00F04AB2">
        <w:rPr>
          <w:rFonts w:ascii="Times New Roman" w:hAnsi="Times New Roman" w:cs="Times New Roman"/>
          <w:sz w:val="28"/>
          <w:szCs w:val="28"/>
        </w:rPr>
        <w:t>R</w:t>
      </w:r>
      <w:r w:rsidRPr="00DA263B">
        <w:rPr>
          <w:rFonts w:ascii="Times New Roman" w:hAnsi="Times New Roman" w:cs="Times New Roman"/>
          <w:sz w:val="28"/>
          <w:szCs w:val="28"/>
        </w:rPr>
        <w:t>isk</w:t>
      </w:r>
      <w:r w:rsidR="00F04AB2">
        <w:rPr>
          <w:rFonts w:ascii="Times New Roman" w:hAnsi="Times New Roman" w:cs="Times New Roman"/>
          <w:sz w:val="28"/>
          <w:szCs w:val="28"/>
        </w:rPr>
        <w:t>-</w:t>
      </w:r>
      <w:r w:rsidRPr="00DA263B">
        <w:rPr>
          <w:rFonts w:ascii="Times New Roman" w:hAnsi="Times New Roman" w:cs="Times New Roman"/>
          <w:sz w:val="28"/>
          <w:szCs w:val="28"/>
        </w:rPr>
        <w:t>taking</w:t>
      </w:r>
    </w:p>
    <w:p w14:paraId="6FDFBB36" w14:textId="1CB1A67B" w:rsidR="00DA263B" w:rsidRPr="00DA263B" w:rsidRDefault="00DA263B" w:rsidP="00F04AB2">
      <w:pPr>
        <w:spacing w:line="360" w:lineRule="auto"/>
        <w:ind w:firstLine="240"/>
        <w:rPr>
          <w:rFonts w:ascii="Times New Roman" w:hAnsi="Times New Roman" w:cs="Times New Roman"/>
          <w:sz w:val="24"/>
          <w:szCs w:val="24"/>
        </w:rPr>
      </w:pPr>
      <w:r w:rsidRPr="00DA263B">
        <w:rPr>
          <w:rFonts w:ascii="Times New Roman" w:hAnsi="Times New Roman" w:cs="Times New Roman"/>
          <w:sz w:val="24"/>
          <w:szCs w:val="24"/>
        </w:rPr>
        <w:t xml:space="preserve">In China's banking system, banks can be divided into listed banks and </w:t>
      </w:r>
      <w:r w:rsidR="00F04AB2" w:rsidRPr="00DA263B">
        <w:rPr>
          <w:rFonts w:ascii="Times New Roman" w:hAnsi="Times New Roman" w:cs="Times New Roman"/>
          <w:sz w:val="24"/>
          <w:szCs w:val="24"/>
        </w:rPr>
        <w:t>non-listed</w:t>
      </w:r>
      <w:r w:rsidRPr="00DA263B">
        <w:rPr>
          <w:rFonts w:ascii="Times New Roman" w:hAnsi="Times New Roman" w:cs="Times New Roman"/>
          <w:sz w:val="24"/>
          <w:szCs w:val="24"/>
        </w:rPr>
        <w:t xml:space="preserve"> banks, as well as large banks and small and medium-sized banks. Generally speaking, most of China's listed banks have government background and have close institutional connection or interaction with government departments, so they belong to the category of large banks. Listed banks and large banks occupy a dominant position in China's economic, social and financial system, with the characteristics of large asset scale, rich banking business, relatively strong risk control ability and corporate governance level. In the face of increasing external macroeconomic uncertainty, listed banks and large banks have stronger adjustment ability to hedge the impact of external uncertainty. Moreover, listed banks and large banks have close institutional links with government departments, which can obtain sufficient policy information in time and have more accurate expectations of policy changes and economic development trends. When the external economic uncertainty increases, the bank leverage ratio is too high or too low, the listed banks and large banks can quickly adjust the leverage ratio to "safe level" to reduce the risk. For </w:t>
      </w:r>
      <w:r w:rsidR="00A82736" w:rsidRPr="00DA263B">
        <w:rPr>
          <w:rFonts w:ascii="Times New Roman" w:hAnsi="Times New Roman" w:cs="Times New Roman"/>
          <w:sz w:val="24"/>
          <w:szCs w:val="24"/>
        </w:rPr>
        <w:t>non-listed</w:t>
      </w:r>
      <w:r w:rsidRPr="00DA263B">
        <w:rPr>
          <w:rFonts w:ascii="Times New Roman" w:hAnsi="Times New Roman" w:cs="Times New Roman"/>
          <w:sz w:val="24"/>
          <w:szCs w:val="24"/>
        </w:rPr>
        <w:t xml:space="preserve"> banks and small and medium-sized banks, such banks have some defects, such as small scale, relatively weak risk management and internal control. When faced with the impact of economic uncertainty, compared with listed banks and large banks, </w:t>
      </w:r>
      <w:r w:rsidR="00F04AB2" w:rsidRPr="00DA263B">
        <w:rPr>
          <w:rFonts w:ascii="Times New Roman" w:hAnsi="Times New Roman" w:cs="Times New Roman"/>
          <w:sz w:val="24"/>
          <w:szCs w:val="24"/>
        </w:rPr>
        <w:t>non-listed</w:t>
      </w:r>
      <w:r w:rsidRPr="00DA263B">
        <w:rPr>
          <w:rFonts w:ascii="Times New Roman" w:hAnsi="Times New Roman" w:cs="Times New Roman"/>
          <w:sz w:val="24"/>
          <w:szCs w:val="24"/>
        </w:rPr>
        <w:t xml:space="preserve"> banks or small and medium-sized banks are relatively less sensitive to the market, and the speed of leverage adjustment is slow, which leads to the poor leverage adjustment mechanism of </w:t>
      </w:r>
      <w:r w:rsidR="00F04AB2" w:rsidRPr="00DA263B">
        <w:rPr>
          <w:rFonts w:ascii="Times New Roman" w:hAnsi="Times New Roman" w:cs="Times New Roman"/>
          <w:sz w:val="24"/>
          <w:szCs w:val="24"/>
        </w:rPr>
        <w:t>non-listed</w:t>
      </w:r>
      <w:r w:rsidRPr="00DA263B">
        <w:rPr>
          <w:rFonts w:ascii="Times New Roman" w:hAnsi="Times New Roman" w:cs="Times New Roman"/>
          <w:sz w:val="24"/>
          <w:szCs w:val="24"/>
        </w:rPr>
        <w:t xml:space="preserve"> banks and small and </w:t>
      </w:r>
      <w:r w:rsidRPr="00DA263B">
        <w:rPr>
          <w:rFonts w:ascii="Times New Roman" w:hAnsi="Times New Roman" w:cs="Times New Roman"/>
          <w:sz w:val="24"/>
          <w:szCs w:val="24"/>
        </w:rPr>
        <w:lastRenderedPageBreak/>
        <w:t>medium-sized banks. Therefore, this paper puts forward the following hypothes</w:t>
      </w:r>
      <w:r w:rsidR="00A82736">
        <w:rPr>
          <w:rFonts w:ascii="Times New Roman" w:hAnsi="Times New Roman" w:cs="Times New Roman"/>
          <w:sz w:val="24"/>
          <w:szCs w:val="24"/>
        </w:rPr>
        <w:t>e</w:t>
      </w:r>
      <w:r w:rsidRPr="00DA263B">
        <w:rPr>
          <w:rFonts w:ascii="Times New Roman" w:hAnsi="Times New Roman" w:cs="Times New Roman"/>
          <w:sz w:val="24"/>
          <w:szCs w:val="24"/>
        </w:rPr>
        <w:t>s</w:t>
      </w:r>
      <w:r w:rsidR="00F04AB2">
        <w:rPr>
          <w:rFonts w:ascii="Times New Roman" w:hAnsi="Times New Roman" w:cs="Times New Roman"/>
          <w:sz w:val="24"/>
          <w:szCs w:val="24"/>
        </w:rPr>
        <w:t>.</w:t>
      </w:r>
    </w:p>
    <w:p w14:paraId="1C689312" w14:textId="2F9409BF" w:rsidR="00DA263B" w:rsidRPr="00DA263B" w:rsidRDefault="00A82736" w:rsidP="00F04AB2">
      <w:pPr>
        <w:spacing w:line="360" w:lineRule="auto"/>
        <w:ind w:firstLine="240"/>
        <w:rPr>
          <w:rFonts w:ascii="Times New Roman" w:hAnsi="Times New Roman" w:cs="Times New Roman"/>
          <w:sz w:val="24"/>
          <w:szCs w:val="24"/>
        </w:rPr>
      </w:pPr>
      <w:r w:rsidRPr="00A82736">
        <w:rPr>
          <w:rFonts w:ascii="Times New Roman" w:hAnsi="Times New Roman" w:cs="Times New Roman"/>
          <w:sz w:val="24"/>
          <w:szCs w:val="24"/>
        </w:rPr>
        <w:t xml:space="preserve">Hypothesis </w:t>
      </w:r>
      <w:r w:rsidRPr="00DA263B">
        <w:rPr>
          <w:rFonts w:ascii="Times New Roman" w:hAnsi="Times New Roman" w:cs="Times New Roman"/>
          <w:sz w:val="24"/>
          <w:szCs w:val="24"/>
        </w:rPr>
        <w:t>4:</w:t>
      </w:r>
      <w:r>
        <w:rPr>
          <w:rFonts w:ascii="Times New Roman" w:hAnsi="Times New Roman" w:cs="Times New Roman"/>
          <w:sz w:val="24"/>
          <w:szCs w:val="24"/>
        </w:rPr>
        <w:t xml:space="preserve"> The</w:t>
      </w:r>
      <w:r w:rsidR="00DA263B" w:rsidRPr="00DA263B">
        <w:rPr>
          <w:rFonts w:ascii="Times New Roman" w:hAnsi="Times New Roman" w:cs="Times New Roman"/>
          <w:sz w:val="24"/>
          <w:szCs w:val="24"/>
        </w:rPr>
        <w:t xml:space="preserve"> heterogeneity of bank size (whether listed or not) has a moderating effect, and the moderating effect is at least partly through the "leverage adjustment intermediary channel"</w:t>
      </w:r>
      <w:r w:rsidRPr="00A82736">
        <w:rPr>
          <w:rFonts w:ascii="Times New Roman" w:hAnsi="Times New Roman" w:cs="Times New Roman"/>
          <w:sz w:val="24"/>
          <w:szCs w:val="24"/>
        </w:rPr>
        <w:t xml:space="preserve"> in the relationship between macroeconomic uncertainty and bank risk-taking</w:t>
      </w:r>
      <w:r w:rsidR="00DA263B" w:rsidRPr="00DA263B">
        <w:rPr>
          <w:rFonts w:ascii="Times New Roman" w:hAnsi="Times New Roman" w:cs="Times New Roman"/>
          <w:sz w:val="24"/>
          <w:szCs w:val="24"/>
        </w:rPr>
        <w:t>. This includes two sub hypotheses</w:t>
      </w:r>
    </w:p>
    <w:p w14:paraId="695D5942" w14:textId="1E0A3FF9" w:rsidR="00DA263B" w:rsidRPr="00F04AB2" w:rsidRDefault="00A82736" w:rsidP="00F04AB2">
      <w:pPr>
        <w:spacing w:line="360" w:lineRule="auto"/>
        <w:ind w:firstLine="240"/>
        <w:rPr>
          <w:rFonts w:ascii="Times New Roman" w:hAnsi="Times New Roman" w:cs="Times New Roman"/>
          <w:sz w:val="24"/>
          <w:szCs w:val="24"/>
        </w:rPr>
      </w:pPr>
      <w:r w:rsidRPr="00A82736">
        <w:rPr>
          <w:rFonts w:ascii="Times New Roman" w:hAnsi="Times New Roman" w:cs="Times New Roman"/>
          <w:sz w:val="24"/>
          <w:szCs w:val="24"/>
        </w:rPr>
        <w:t xml:space="preserve">Hypothesis </w:t>
      </w:r>
      <w:r w:rsidR="00DA263B" w:rsidRPr="00DA263B">
        <w:rPr>
          <w:rFonts w:ascii="Times New Roman" w:hAnsi="Times New Roman" w:cs="Times New Roman"/>
          <w:sz w:val="24"/>
          <w:szCs w:val="24"/>
        </w:rPr>
        <w:t xml:space="preserve">4a: </w:t>
      </w:r>
      <w:r>
        <w:rPr>
          <w:rFonts w:ascii="Times New Roman" w:hAnsi="Times New Roman" w:cs="Times New Roman"/>
          <w:sz w:val="24"/>
          <w:szCs w:val="24"/>
        </w:rPr>
        <w:t>C</w:t>
      </w:r>
      <w:r w:rsidR="00DA263B" w:rsidRPr="00DA263B">
        <w:rPr>
          <w:rFonts w:ascii="Times New Roman" w:hAnsi="Times New Roman" w:cs="Times New Roman"/>
          <w:sz w:val="24"/>
          <w:szCs w:val="24"/>
        </w:rPr>
        <w:t>ompared with unlisted banks or small and medium-sized banks, the positive impact of macroeconomic uncertainty on risk-taking of listed banks or large banks is weak.</w:t>
      </w:r>
    </w:p>
    <w:p w14:paraId="78BF6E11" w14:textId="134A6EBF" w:rsidR="00DA263B" w:rsidRPr="00DA263B" w:rsidRDefault="00A82736" w:rsidP="00DA263B">
      <w:pPr>
        <w:spacing w:line="360" w:lineRule="auto"/>
        <w:ind w:firstLine="240"/>
        <w:rPr>
          <w:rFonts w:ascii="Times New Roman" w:hAnsi="Times New Roman" w:cs="Times New Roman"/>
          <w:sz w:val="24"/>
          <w:szCs w:val="24"/>
        </w:rPr>
      </w:pPr>
      <w:r w:rsidRPr="00A82736">
        <w:rPr>
          <w:rFonts w:ascii="Times New Roman" w:hAnsi="Times New Roman" w:cs="Times New Roman"/>
          <w:sz w:val="24"/>
          <w:szCs w:val="24"/>
        </w:rPr>
        <w:t xml:space="preserve">Hypothesis </w:t>
      </w:r>
      <w:r w:rsidR="00DA263B" w:rsidRPr="00DA263B">
        <w:rPr>
          <w:rFonts w:ascii="Times New Roman" w:hAnsi="Times New Roman" w:cs="Times New Roman"/>
          <w:sz w:val="24"/>
          <w:szCs w:val="24"/>
        </w:rPr>
        <w:t>4</w:t>
      </w:r>
      <w:r w:rsidR="00F04AB2">
        <w:rPr>
          <w:rFonts w:ascii="Times New Roman" w:hAnsi="Times New Roman" w:cs="Times New Roman" w:hint="eastAsia"/>
          <w:sz w:val="24"/>
          <w:szCs w:val="24"/>
        </w:rPr>
        <w:t>b</w:t>
      </w:r>
      <w:r w:rsidR="00DA263B" w:rsidRPr="00DA263B">
        <w:rPr>
          <w:rFonts w:ascii="Times New Roman" w:hAnsi="Times New Roman" w:cs="Times New Roman"/>
          <w:sz w:val="24"/>
          <w:szCs w:val="24"/>
        </w:rPr>
        <w:t xml:space="preserve">: </w:t>
      </w:r>
      <w:r>
        <w:rPr>
          <w:rFonts w:ascii="Times New Roman" w:hAnsi="Times New Roman" w:cs="Times New Roman"/>
          <w:sz w:val="24"/>
          <w:szCs w:val="24"/>
        </w:rPr>
        <w:t>C</w:t>
      </w:r>
      <w:r w:rsidR="00DA263B" w:rsidRPr="00DA263B">
        <w:rPr>
          <w:rFonts w:ascii="Times New Roman" w:hAnsi="Times New Roman" w:cs="Times New Roman"/>
          <w:sz w:val="24"/>
          <w:szCs w:val="24"/>
        </w:rPr>
        <w:t>ompared with unlisted banks or small and medium-sized banks, macroeconomic uncertainty has a stronger positive impact on the leverage adjustment of listed banks or large banks.</w:t>
      </w:r>
    </w:p>
    <w:p w14:paraId="58DC00D2" w14:textId="77777777" w:rsidR="000C5FAC" w:rsidRPr="00D551B8" w:rsidRDefault="000C5FAC" w:rsidP="00F04AB2">
      <w:pPr>
        <w:spacing w:line="360" w:lineRule="auto"/>
        <w:rPr>
          <w:rFonts w:ascii="Times New Roman" w:hAnsi="Times New Roman" w:cs="Times New Roman"/>
          <w:sz w:val="24"/>
          <w:szCs w:val="24"/>
        </w:rPr>
      </w:pPr>
    </w:p>
    <w:p w14:paraId="78922918" w14:textId="6333EA4D" w:rsidR="001B0673" w:rsidRPr="000E6A2C" w:rsidRDefault="001B0673" w:rsidP="000E6A2C">
      <w:pPr>
        <w:spacing w:beforeLines="100" w:before="312" w:afterLines="100" w:after="312" w:line="360" w:lineRule="auto"/>
        <w:jc w:val="left"/>
        <w:rPr>
          <w:rFonts w:ascii="Times New Roman" w:hAnsi="Times New Roman" w:cs="Times New Roman"/>
          <w:noProof/>
          <w:sz w:val="36"/>
          <w:szCs w:val="36"/>
        </w:rPr>
      </w:pPr>
      <w:r w:rsidRPr="000E6A2C">
        <w:rPr>
          <w:rFonts w:ascii="Times New Roman" w:hAnsi="Times New Roman" w:cs="Times New Roman"/>
          <w:noProof/>
          <w:sz w:val="36"/>
          <w:szCs w:val="36"/>
        </w:rPr>
        <w:fldChar w:fldCharType="begin"/>
      </w:r>
      <w:r w:rsidRPr="000E6A2C">
        <w:rPr>
          <w:rFonts w:ascii="Times New Roman" w:hAnsi="Times New Roman" w:cs="Times New Roman"/>
          <w:noProof/>
          <w:sz w:val="36"/>
          <w:szCs w:val="36"/>
        </w:rPr>
        <w:instrText xml:space="preserve"> </w:instrText>
      </w:r>
      <w:r w:rsidRPr="000E6A2C">
        <w:rPr>
          <w:rFonts w:ascii="Times New Roman" w:hAnsi="Times New Roman" w:cs="Times New Roman" w:hint="eastAsia"/>
          <w:noProof/>
          <w:sz w:val="36"/>
          <w:szCs w:val="36"/>
        </w:rPr>
        <w:instrText>= 3 \* ROMAN</w:instrText>
      </w:r>
      <w:r w:rsidRPr="000E6A2C">
        <w:rPr>
          <w:rFonts w:ascii="Times New Roman" w:hAnsi="Times New Roman" w:cs="Times New Roman"/>
          <w:noProof/>
          <w:sz w:val="36"/>
          <w:szCs w:val="36"/>
        </w:rPr>
        <w:instrText xml:space="preserve"> </w:instrText>
      </w:r>
      <w:r w:rsidRPr="000E6A2C">
        <w:rPr>
          <w:rFonts w:ascii="Times New Roman" w:hAnsi="Times New Roman" w:cs="Times New Roman"/>
          <w:noProof/>
          <w:sz w:val="36"/>
          <w:szCs w:val="36"/>
        </w:rPr>
        <w:fldChar w:fldCharType="separate"/>
      </w:r>
      <w:r w:rsidRPr="000E6A2C">
        <w:rPr>
          <w:rFonts w:ascii="Times New Roman" w:hAnsi="Times New Roman" w:cs="Times New Roman"/>
          <w:noProof/>
          <w:sz w:val="36"/>
          <w:szCs w:val="36"/>
        </w:rPr>
        <w:t>III</w:t>
      </w:r>
      <w:r w:rsidRPr="000E6A2C">
        <w:rPr>
          <w:rFonts w:ascii="Times New Roman" w:hAnsi="Times New Roman" w:cs="Times New Roman"/>
          <w:noProof/>
          <w:sz w:val="36"/>
          <w:szCs w:val="36"/>
        </w:rPr>
        <w:fldChar w:fldCharType="end"/>
      </w:r>
      <w:r w:rsidRPr="000E6A2C">
        <w:rPr>
          <w:rFonts w:ascii="Times New Roman" w:hAnsi="Times New Roman" w:cs="Times New Roman"/>
          <w:noProof/>
          <w:sz w:val="36"/>
          <w:szCs w:val="36"/>
        </w:rPr>
        <w:t>.</w:t>
      </w:r>
      <w:r w:rsidR="00536F32">
        <w:rPr>
          <w:rFonts w:ascii="Times New Roman" w:hAnsi="Times New Roman" w:cs="Times New Roman"/>
          <w:noProof/>
          <w:sz w:val="36"/>
          <w:szCs w:val="36"/>
        </w:rPr>
        <w:t xml:space="preserve"> Data</w:t>
      </w:r>
      <w:r w:rsidR="00A82736">
        <w:rPr>
          <w:rFonts w:ascii="Times New Roman" w:hAnsi="Times New Roman" w:cs="Times New Roman"/>
          <w:noProof/>
          <w:sz w:val="36"/>
          <w:szCs w:val="36"/>
        </w:rPr>
        <w:t xml:space="preserve"> and Variables Construction</w:t>
      </w:r>
    </w:p>
    <w:p w14:paraId="7E0CC3C3" w14:textId="28682FC4" w:rsidR="00D551B8" w:rsidRPr="00DF6D0B" w:rsidRDefault="00536F32" w:rsidP="00DF6D0B">
      <w:pPr>
        <w:pStyle w:val="a3"/>
        <w:numPr>
          <w:ilvl w:val="0"/>
          <w:numId w:val="2"/>
        </w:numPr>
        <w:spacing w:beforeLines="50" w:before="156" w:afterLines="50" w:after="156" w:line="360" w:lineRule="auto"/>
        <w:ind w:left="357" w:firstLineChars="0" w:hanging="357"/>
        <w:rPr>
          <w:rFonts w:ascii="Times New Roman" w:hAnsi="Times New Roman" w:cs="Times New Roman"/>
          <w:sz w:val="28"/>
          <w:szCs w:val="28"/>
        </w:rPr>
      </w:pPr>
      <w:r>
        <w:rPr>
          <w:rFonts w:ascii="Times New Roman" w:hAnsi="Times New Roman" w:cs="Times New Roman"/>
          <w:sz w:val="28"/>
          <w:szCs w:val="28"/>
        </w:rPr>
        <w:t>Data</w:t>
      </w:r>
    </w:p>
    <w:p w14:paraId="5FA00939" w14:textId="64536863" w:rsidR="001D7B56" w:rsidRPr="001D7B56" w:rsidRDefault="001D7B56" w:rsidP="0091765A">
      <w:pPr>
        <w:spacing w:line="360" w:lineRule="auto"/>
        <w:ind w:firstLine="240"/>
        <w:rPr>
          <w:rFonts w:ascii="Times New Roman" w:hAnsi="Times New Roman" w:cs="Times New Roman"/>
          <w:sz w:val="24"/>
          <w:szCs w:val="24"/>
        </w:rPr>
      </w:pPr>
      <w:r w:rsidRPr="001D7B56">
        <w:rPr>
          <w:rFonts w:ascii="Times New Roman" w:hAnsi="Times New Roman" w:cs="Times New Roman"/>
          <w:sz w:val="24"/>
          <w:szCs w:val="24"/>
        </w:rPr>
        <w:t xml:space="preserve">This paper selects the annual data of China's commercial banks from 2009 to 2018 as the research samples, and processes the initial samples as follows: (1) remove the policy banks and foreign banks; (2) remove the abnormal samples of financial data for less than three consecutive years; (3) remove the abnormal samples of negative bank assets and ownership rights; (4) in order to reduce the interference of outliers on the research conclusions, the paper analyzes the impact of outliers on the research results All continuous variables at the bank level are </w:t>
      </w:r>
      <w:proofErr w:type="spellStart"/>
      <w:r w:rsidRPr="001D7B56">
        <w:rPr>
          <w:rFonts w:ascii="Times New Roman" w:hAnsi="Times New Roman" w:cs="Times New Roman"/>
          <w:sz w:val="24"/>
          <w:szCs w:val="24"/>
        </w:rPr>
        <w:t>winsorized</w:t>
      </w:r>
      <w:proofErr w:type="spellEnd"/>
      <w:r w:rsidRPr="001D7B56">
        <w:rPr>
          <w:rFonts w:ascii="Times New Roman" w:hAnsi="Times New Roman" w:cs="Times New Roman"/>
          <w:sz w:val="24"/>
          <w:szCs w:val="24"/>
        </w:rPr>
        <w:t xml:space="preserve"> on the 1% quantile. After processing, the final research sample consists of 882 observations of 124 commercial banks, including 5 large state-owned commercial banks, 12 joint-stock commercial banks, 70 urban commercial banks and 37 rural commercial banks.</w:t>
      </w:r>
    </w:p>
    <w:p w14:paraId="0A6630FB" w14:textId="5D08AC2A" w:rsidR="00BD02CD" w:rsidRDefault="001D7B56" w:rsidP="001D7B56">
      <w:pPr>
        <w:spacing w:line="360" w:lineRule="auto"/>
        <w:ind w:firstLine="240"/>
        <w:rPr>
          <w:rFonts w:ascii="Times New Roman" w:hAnsi="Times New Roman" w:cs="Times New Roman"/>
          <w:sz w:val="24"/>
          <w:szCs w:val="24"/>
        </w:rPr>
      </w:pPr>
      <w:r w:rsidRPr="001D7B56">
        <w:rPr>
          <w:rFonts w:ascii="Times New Roman" w:hAnsi="Times New Roman" w:cs="Times New Roman"/>
          <w:sz w:val="24"/>
          <w:szCs w:val="24"/>
        </w:rPr>
        <w:t xml:space="preserve">In terms of data sources, the bank data mainly comes from BANKSCOPE and CSMAR database, some missing data comes from the annual reports published on the bank websites, which are collected manually; </w:t>
      </w:r>
      <w:r w:rsidR="00536F32">
        <w:rPr>
          <w:rFonts w:ascii="Times New Roman" w:hAnsi="Times New Roman" w:cs="Times New Roman"/>
          <w:sz w:val="24"/>
          <w:szCs w:val="24"/>
        </w:rPr>
        <w:t>T</w:t>
      </w:r>
      <w:r w:rsidRPr="001D7B56">
        <w:rPr>
          <w:rFonts w:ascii="Times New Roman" w:hAnsi="Times New Roman" w:cs="Times New Roman"/>
          <w:sz w:val="24"/>
          <w:szCs w:val="24"/>
        </w:rPr>
        <w:t>he macro variable data comes from China Economic Net and China Statistical Yearbook.</w:t>
      </w:r>
    </w:p>
    <w:p w14:paraId="36BD5918" w14:textId="7A7FF062" w:rsidR="00D551B8" w:rsidRPr="00DF6D0B" w:rsidRDefault="00D551B8" w:rsidP="00DF6D0B">
      <w:pPr>
        <w:pStyle w:val="a3"/>
        <w:numPr>
          <w:ilvl w:val="0"/>
          <w:numId w:val="2"/>
        </w:numPr>
        <w:spacing w:beforeLines="50" w:before="156" w:afterLines="50" w:after="156" w:line="360" w:lineRule="auto"/>
        <w:ind w:left="357" w:firstLineChars="0" w:hanging="357"/>
        <w:rPr>
          <w:rFonts w:ascii="Times New Roman" w:hAnsi="Times New Roman" w:cs="Times New Roman"/>
          <w:sz w:val="28"/>
          <w:szCs w:val="28"/>
        </w:rPr>
      </w:pPr>
      <w:r w:rsidRPr="00DF6D0B">
        <w:rPr>
          <w:rFonts w:ascii="Times New Roman" w:hAnsi="Times New Roman" w:cs="Times New Roman"/>
          <w:sz w:val="28"/>
          <w:szCs w:val="28"/>
        </w:rPr>
        <w:t xml:space="preserve">Variable </w:t>
      </w:r>
      <w:r w:rsidR="00536F32">
        <w:rPr>
          <w:rFonts w:ascii="Times New Roman" w:hAnsi="Times New Roman" w:cs="Times New Roman"/>
          <w:sz w:val="28"/>
          <w:szCs w:val="28"/>
        </w:rPr>
        <w:t>Construction</w:t>
      </w:r>
    </w:p>
    <w:p w14:paraId="567A497C" w14:textId="5F89BB97" w:rsidR="00D551B8" w:rsidRPr="00536F32" w:rsidRDefault="00FD70F1" w:rsidP="00536F32">
      <w:pPr>
        <w:pStyle w:val="a3"/>
        <w:numPr>
          <w:ilvl w:val="0"/>
          <w:numId w:val="11"/>
        </w:numPr>
        <w:spacing w:line="360" w:lineRule="auto"/>
        <w:ind w:firstLineChars="0"/>
        <w:rPr>
          <w:rFonts w:ascii="Times New Roman" w:hAnsi="Times New Roman" w:cs="Times New Roman"/>
          <w:color w:val="000000" w:themeColor="text1"/>
          <w:kern w:val="0"/>
          <w:sz w:val="24"/>
          <w:szCs w:val="24"/>
        </w:rPr>
      </w:pPr>
      <w:r w:rsidRPr="00536F32">
        <w:rPr>
          <w:rFonts w:ascii="Times New Roman" w:hAnsi="Times New Roman" w:cs="Times New Roman"/>
          <w:sz w:val="24"/>
          <w:szCs w:val="24"/>
        </w:rPr>
        <w:lastRenderedPageBreak/>
        <w:t>Economic Uncertainty</w:t>
      </w:r>
      <w:r w:rsidRPr="00536F32">
        <w:rPr>
          <w:rFonts w:ascii="Times New Roman" w:hAnsi="Times New Roman" w:cs="Times New Roman" w:hint="eastAsia"/>
          <w:color w:val="000000" w:themeColor="text1"/>
          <w:kern w:val="0"/>
          <w:sz w:val="24"/>
          <w:szCs w:val="24"/>
        </w:rPr>
        <w:t>（</w:t>
      </w:r>
      <w:proofErr w:type="spellStart"/>
      <w:r w:rsidRPr="00536F32">
        <w:rPr>
          <w:rFonts w:ascii="Times New Roman" w:hAnsi="Times New Roman" w:cs="Times New Roman" w:hint="eastAsia"/>
          <w:i/>
          <w:color w:val="000000" w:themeColor="text1"/>
          <w:kern w:val="0"/>
          <w:sz w:val="24"/>
          <w:szCs w:val="24"/>
        </w:rPr>
        <w:t>Uncer</w:t>
      </w:r>
      <w:proofErr w:type="spellEnd"/>
      <w:r w:rsidRPr="00536F32">
        <w:rPr>
          <w:rFonts w:ascii="Times New Roman" w:hAnsi="Times New Roman" w:cs="Times New Roman" w:hint="eastAsia"/>
          <w:color w:val="000000" w:themeColor="text1"/>
          <w:kern w:val="0"/>
          <w:sz w:val="24"/>
          <w:szCs w:val="24"/>
        </w:rPr>
        <w:t>）</w:t>
      </w:r>
    </w:p>
    <w:p w14:paraId="278C06EC" w14:textId="1B7D8123" w:rsidR="00FD70F1" w:rsidRDefault="00FD70F1" w:rsidP="00FD70F1">
      <w:pPr>
        <w:spacing w:line="360" w:lineRule="auto"/>
        <w:ind w:firstLineChars="100" w:firstLine="240"/>
        <w:rPr>
          <w:rFonts w:ascii="Times New Roman" w:hAnsi="Times New Roman" w:cs="Times New Roman"/>
          <w:sz w:val="24"/>
          <w:szCs w:val="24"/>
        </w:rPr>
      </w:pPr>
      <w:r w:rsidRPr="00FD70F1">
        <w:rPr>
          <w:rFonts w:ascii="Times New Roman" w:hAnsi="Times New Roman" w:cs="Times New Roman"/>
          <w:sz w:val="24"/>
          <w:szCs w:val="24"/>
        </w:rPr>
        <w:t>The conditional variance obtained by GARCH (1,1) estimation method is used to measure macroeconomic uncertainty, because the conditional variance predicted by GARCH model is based on the information set of the previous cycle, which is more suitable for measuring uncertainty than unconditional variance (Talavera et al., 2012</w:t>
      </w:r>
      <w:r w:rsidR="00430EFF" w:rsidRPr="00FD70F1">
        <w:rPr>
          <w:rFonts w:ascii="Times New Roman" w:hAnsi="Times New Roman" w:cs="Times New Roman"/>
          <w:sz w:val="24"/>
          <w:szCs w:val="24"/>
        </w:rPr>
        <w:t>).</w:t>
      </w:r>
      <w:r w:rsidRPr="00FD70F1">
        <w:rPr>
          <w:rFonts w:ascii="Times New Roman" w:hAnsi="Times New Roman" w:cs="Times New Roman"/>
          <w:sz w:val="24"/>
          <w:szCs w:val="24"/>
        </w:rPr>
        <w:t xml:space="preserve"> Drawing on the experience of scholars </w:t>
      </w:r>
      <w:proofErr w:type="spellStart"/>
      <w:r w:rsidRPr="00FD70F1">
        <w:rPr>
          <w:rFonts w:ascii="Times New Roman" w:hAnsi="Times New Roman" w:cs="Times New Roman"/>
          <w:sz w:val="24"/>
          <w:szCs w:val="24"/>
        </w:rPr>
        <w:t>Qiu</w:t>
      </w:r>
      <w:proofErr w:type="spellEnd"/>
      <w:r w:rsidRPr="00FD70F1">
        <w:rPr>
          <w:rFonts w:ascii="Times New Roman" w:hAnsi="Times New Roman" w:cs="Times New Roman"/>
          <w:sz w:val="24"/>
          <w:szCs w:val="24"/>
        </w:rPr>
        <w:t xml:space="preserve"> </w:t>
      </w:r>
      <w:proofErr w:type="spellStart"/>
      <w:r w:rsidRPr="00FD70F1">
        <w:rPr>
          <w:rFonts w:ascii="Times New Roman" w:hAnsi="Times New Roman" w:cs="Times New Roman"/>
          <w:sz w:val="24"/>
          <w:szCs w:val="24"/>
        </w:rPr>
        <w:t>Zhaoxiang</w:t>
      </w:r>
      <w:proofErr w:type="spellEnd"/>
      <w:r w:rsidRPr="00FD70F1">
        <w:rPr>
          <w:rFonts w:ascii="Times New Roman" w:hAnsi="Times New Roman" w:cs="Times New Roman"/>
          <w:sz w:val="24"/>
          <w:szCs w:val="24"/>
        </w:rPr>
        <w:t xml:space="preserve"> and Liu </w:t>
      </w:r>
      <w:proofErr w:type="spellStart"/>
      <w:r w:rsidRPr="00FD70F1">
        <w:rPr>
          <w:rFonts w:ascii="Times New Roman" w:hAnsi="Times New Roman" w:cs="Times New Roman"/>
          <w:sz w:val="24"/>
          <w:szCs w:val="24"/>
        </w:rPr>
        <w:t>Yuanliang</w:t>
      </w:r>
      <w:proofErr w:type="spellEnd"/>
      <w:r w:rsidRPr="00FD70F1">
        <w:rPr>
          <w:rFonts w:ascii="Times New Roman" w:hAnsi="Times New Roman" w:cs="Times New Roman"/>
          <w:sz w:val="24"/>
          <w:szCs w:val="24"/>
        </w:rPr>
        <w:t xml:space="preserve"> (2010</w:t>
      </w:r>
      <w:r w:rsidR="0063479C" w:rsidRPr="00FD70F1">
        <w:rPr>
          <w:rFonts w:ascii="Times New Roman" w:hAnsi="Times New Roman" w:cs="Times New Roman"/>
          <w:sz w:val="24"/>
          <w:szCs w:val="24"/>
        </w:rPr>
        <w:t>),</w:t>
      </w:r>
      <w:r w:rsidRPr="00FD70F1">
        <w:rPr>
          <w:rFonts w:ascii="Times New Roman" w:hAnsi="Times New Roman" w:cs="Times New Roman"/>
          <w:sz w:val="24"/>
          <w:szCs w:val="24"/>
        </w:rPr>
        <w:t xml:space="preserve"> this paper uses the monthly growth rate of industrial added value (y) to measure the macroeconomic performance. According to GARCH (1,1) estimation method, we first conduct the variable stationarity test, then conduct the first-order autoregression to obtain the conditional variance (σ), and finally obtain the annual average value. The specific GARCH model is as follows:</w:t>
      </w:r>
    </w:p>
    <w:p w14:paraId="2AA7C05A" w14:textId="77777777" w:rsidR="00FD70F1" w:rsidRPr="00D7629B" w:rsidRDefault="000A13CA" w:rsidP="00FD70F1">
      <w:pPr>
        <w:ind w:firstLineChars="200" w:firstLine="420"/>
        <w:jc w:val="center"/>
        <w:rPr>
          <w:rFonts w:ascii="仿宋" w:eastAsia="仿宋" w:hAnsi="仿宋" w:cs="宋体"/>
          <w:color w:val="000000" w:themeColor="text1"/>
          <w:kern w:val="0"/>
          <w:sz w:val="18"/>
          <w:szCs w:val="18"/>
        </w:rPr>
      </w:pPr>
      <m:oMath>
        <m:sSub>
          <m:sSubPr>
            <m:ctrlPr>
              <w:rPr>
                <w:rFonts w:ascii="Cambria Math" w:hAnsi="Cambria Math" w:cs="宋体"/>
                <w:color w:val="000000" w:themeColor="text1"/>
                <w:kern w:val="0"/>
                <w:szCs w:val="21"/>
              </w:rPr>
            </m:ctrlPr>
          </m:sSubPr>
          <m:e>
            <m:r>
              <w:rPr>
                <w:rFonts w:ascii="Cambria Math" w:hAnsi="Cambria Math" w:cs="宋体"/>
                <w:color w:val="000000" w:themeColor="text1"/>
                <w:kern w:val="0"/>
                <w:szCs w:val="21"/>
              </w:rPr>
              <m:t>y</m:t>
            </m:r>
          </m:e>
          <m:sub>
            <m:r>
              <w:rPr>
                <w:rFonts w:ascii="Cambria Math" w:hAnsi="Cambria Math" w:cs="宋体"/>
                <w:color w:val="000000" w:themeColor="text1"/>
                <w:kern w:val="0"/>
                <w:szCs w:val="21"/>
              </w:rPr>
              <m:t>t</m:t>
            </m:r>
          </m:sub>
        </m:sSub>
        <m:r>
          <w:rPr>
            <w:rFonts w:ascii="Cambria Math" w:hAnsi="Cambria Math" w:cs="宋体"/>
            <w:color w:val="000000" w:themeColor="text1"/>
            <w:kern w:val="0"/>
            <w:szCs w:val="21"/>
          </w:rPr>
          <m:t>=α+β</m:t>
        </m:r>
        <m:sSub>
          <m:sSubPr>
            <m:ctrlPr>
              <w:rPr>
                <w:rFonts w:ascii="Cambria Math" w:hAnsi="Cambria Math" w:cs="宋体"/>
                <w:i/>
                <w:color w:val="000000" w:themeColor="text1"/>
                <w:kern w:val="0"/>
                <w:szCs w:val="21"/>
              </w:rPr>
            </m:ctrlPr>
          </m:sSubPr>
          <m:e>
            <m:r>
              <w:rPr>
                <w:rFonts w:ascii="Cambria Math" w:hAnsi="Cambria Math" w:cs="宋体"/>
                <w:color w:val="000000" w:themeColor="text1"/>
                <w:kern w:val="0"/>
                <w:szCs w:val="21"/>
              </w:rPr>
              <m:t>y</m:t>
            </m:r>
          </m:e>
          <m:sub>
            <m:r>
              <w:rPr>
                <w:rFonts w:ascii="Cambria Math" w:hAnsi="Cambria Math" w:cs="宋体"/>
                <w:color w:val="000000" w:themeColor="text1"/>
                <w:kern w:val="0"/>
                <w:szCs w:val="21"/>
              </w:rPr>
              <m:t>t-1</m:t>
            </m:r>
          </m:sub>
        </m:sSub>
        <m:r>
          <w:rPr>
            <w:rFonts w:ascii="Cambria Math" w:hAnsi="Cambria Math" w:cs="宋体"/>
            <w:color w:val="000000" w:themeColor="text1"/>
            <w:kern w:val="0"/>
            <w:szCs w:val="21"/>
          </w:rPr>
          <m:t>+</m:t>
        </m:r>
        <m:sSub>
          <m:sSubPr>
            <m:ctrlPr>
              <w:rPr>
                <w:rFonts w:ascii="Cambria Math" w:hAnsi="Cambria Math" w:cs="宋体"/>
                <w:i/>
                <w:color w:val="000000" w:themeColor="text1"/>
                <w:kern w:val="0"/>
                <w:szCs w:val="21"/>
              </w:rPr>
            </m:ctrlPr>
          </m:sSubPr>
          <m:e>
            <m:r>
              <w:rPr>
                <w:rFonts w:ascii="Cambria Math" w:hAnsi="Cambria Math" w:cs="宋体"/>
                <w:color w:val="000000" w:themeColor="text1"/>
                <w:kern w:val="0"/>
                <w:szCs w:val="21"/>
              </w:rPr>
              <m:t>ε</m:t>
            </m:r>
          </m:e>
          <m:sub>
            <m:r>
              <w:rPr>
                <w:rFonts w:ascii="Cambria Math" w:hAnsi="Cambria Math" w:cs="宋体"/>
                <w:color w:val="000000" w:themeColor="text1"/>
                <w:kern w:val="0"/>
                <w:szCs w:val="21"/>
              </w:rPr>
              <m:t>t</m:t>
            </m:r>
          </m:sub>
        </m:sSub>
      </m:oMath>
      <w:r w:rsidR="00FD70F1" w:rsidRPr="00D7629B">
        <w:rPr>
          <w:rFonts w:hAnsi="宋体" w:hint="eastAsia"/>
          <w:color w:val="000000" w:themeColor="text1"/>
          <w:szCs w:val="21"/>
        </w:rPr>
        <w:t>（1</w:t>
      </w:r>
      <w:r w:rsidR="00FD70F1" w:rsidRPr="00D7629B">
        <w:rPr>
          <w:rFonts w:hAnsi="宋体"/>
          <w:color w:val="000000" w:themeColor="text1"/>
          <w:szCs w:val="21"/>
        </w:rPr>
        <w:t>）</w:t>
      </w:r>
    </w:p>
    <w:p w14:paraId="008B0E5F" w14:textId="77777777" w:rsidR="00FD70F1" w:rsidRPr="00D7629B" w:rsidRDefault="000A13CA" w:rsidP="00FD70F1">
      <w:pPr>
        <w:ind w:firstLineChars="200" w:firstLine="420"/>
        <w:jc w:val="center"/>
        <w:rPr>
          <w:rFonts w:ascii="仿宋" w:eastAsia="仿宋" w:hAnsi="仿宋" w:cs="宋体"/>
          <w:color w:val="000000" w:themeColor="text1"/>
          <w:kern w:val="0"/>
          <w:sz w:val="18"/>
          <w:szCs w:val="18"/>
        </w:rPr>
      </w:pPr>
      <m:oMath>
        <m:sSub>
          <m:sSubPr>
            <m:ctrlPr>
              <w:rPr>
                <w:rFonts w:ascii="Cambria Math" w:hAnsi="Cambria Math" w:cs="宋体"/>
                <w:i/>
                <w:color w:val="000000" w:themeColor="text1"/>
                <w:kern w:val="0"/>
                <w:szCs w:val="21"/>
              </w:rPr>
            </m:ctrlPr>
          </m:sSubPr>
          <m:e>
            <m:r>
              <w:rPr>
                <w:rFonts w:ascii="Cambria Math" w:hAnsi="Cambria Math" w:cs="宋体"/>
                <w:color w:val="000000" w:themeColor="text1"/>
                <w:kern w:val="0"/>
                <w:szCs w:val="21"/>
              </w:rPr>
              <m:t>σ</m:t>
            </m:r>
          </m:e>
          <m:sub>
            <m:r>
              <w:rPr>
                <w:rFonts w:ascii="Cambria Math" w:hAnsi="Cambria Math" w:cs="宋体"/>
                <w:color w:val="000000" w:themeColor="text1"/>
                <w:kern w:val="0"/>
                <w:szCs w:val="21"/>
              </w:rPr>
              <m:t>t</m:t>
            </m:r>
          </m:sub>
        </m:sSub>
        <m:r>
          <w:rPr>
            <w:rFonts w:ascii="Cambria Math" w:hAnsi="Cambria Math" w:cs="宋体"/>
            <w:color w:val="000000" w:themeColor="text1"/>
            <w:kern w:val="0"/>
            <w:szCs w:val="21"/>
          </w:rPr>
          <m:t>=ϵ+φ</m:t>
        </m:r>
        <m:sSub>
          <m:sSubPr>
            <m:ctrlPr>
              <w:rPr>
                <w:rFonts w:ascii="Cambria Math" w:hAnsi="Cambria Math" w:cs="宋体"/>
                <w:i/>
                <w:color w:val="000000" w:themeColor="text1"/>
                <w:kern w:val="0"/>
                <w:szCs w:val="21"/>
              </w:rPr>
            </m:ctrlPr>
          </m:sSubPr>
          <m:e>
            <m:r>
              <w:rPr>
                <w:rFonts w:ascii="Cambria Math" w:hAnsi="Cambria Math" w:cs="宋体"/>
                <w:color w:val="000000" w:themeColor="text1"/>
                <w:kern w:val="0"/>
                <w:szCs w:val="21"/>
              </w:rPr>
              <m:t>σ</m:t>
            </m:r>
          </m:e>
          <m:sub>
            <m:r>
              <w:rPr>
                <w:rFonts w:ascii="Cambria Math" w:hAnsi="Cambria Math" w:cs="宋体"/>
                <w:color w:val="000000" w:themeColor="text1"/>
                <w:kern w:val="0"/>
                <w:szCs w:val="21"/>
              </w:rPr>
              <m:t>t</m:t>
            </m:r>
            <m:r>
              <w:rPr>
                <w:rFonts w:ascii="MS Mincho" w:eastAsia="MS Mincho" w:hAnsi="MS Mincho" w:cs="MS Mincho" w:hint="eastAsia"/>
                <w:color w:val="000000" w:themeColor="text1"/>
                <w:kern w:val="0"/>
                <w:szCs w:val="21"/>
              </w:rPr>
              <m:t>-</m:t>
            </m:r>
            <m:r>
              <w:rPr>
                <w:rFonts w:ascii="Cambria Math" w:hAnsi="Cambria Math" w:cs="宋体"/>
                <w:color w:val="000000" w:themeColor="text1"/>
                <w:kern w:val="0"/>
                <w:szCs w:val="21"/>
              </w:rPr>
              <m:t>1</m:t>
            </m:r>
          </m:sub>
        </m:sSub>
        <m:r>
          <w:rPr>
            <w:rFonts w:ascii="Cambria Math" w:hAnsi="Cambria Math" w:cs="宋体"/>
            <w:color w:val="000000" w:themeColor="text1"/>
            <w:kern w:val="0"/>
            <w:szCs w:val="21"/>
          </w:rPr>
          <m:t>+ω</m:t>
        </m:r>
        <m:sSubSup>
          <m:sSubSupPr>
            <m:ctrlPr>
              <w:rPr>
                <w:rFonts w:ascii="Cambria Math" w:hAnsi="Cambria Math" w:cs="宋体"/>
                <w:i/>
                <w:color w:val="000000" w:themeColor="text1"/>
                <w:kern w:val="0"/>
                <w:szCs w:val="21"/>
              </w:rPr>
            </m:ctrlPr>
          </m:sSubSupPr>
          <m:e>
            <m:r>
              <w:rPr>
                <w:rFonts w:ascii="Cambria Math" w:hAnsi="Cambria Math" w:cs="宋体"/>
                <w:color w:val="000000" w:themeColor="text1"/>
                <w:kern w:val="0"/>
                <w:szCs w:val="21"/>
              </w:rPr>
              <m:t>ε</m:t>
            </m:r>
          </m:e>
          <m:sub>
            <m:r>
              <w:rPr>
                <w:rFonts w:ascii="Cambria Math" w:hAnsi="Cambria Math" w:cs="宋体"/>
                <w:color w:val="000000" w:themeColor="text1"/>
                <w:kern w:val="0"/>
                <w:szCs w:val="21"/>
              </w:rPr>
              <m:t>t-1</m:t>
            </m:r>
          </m:sub>
          <m:sup>
            <m:r>
              <w:rPr>
                <w:rFonts w:ascii="Cambria Math" w:hAnsi="Cambria Math" w:cs="宋体"/>
                <w:color w:val="000000" w:themeColor="text1"/>
                <w:kern w:val="0"/>
                <w:szCs w:val="21"/>
              </w:rPr>
              <m:t>2</m:t>
            </m:r>
          </m:sup>
        </m:sSubSup>
      </m:oMath>
      <w:r w:rsidR="00FD70F1" w:rsidRPr="00D7629B">
        <w:rPr>
          <w:rFonts w:hAnsi="宋体" w:hint="eastAsia"/>
          <w:color w:val="000000" w:themeColor="text1"/>
          <w:szCs w:val="21"/>
        </w:rPr>
        <w:t>（2</w:t>
      </w:r>
      <w:r w:rsidR="00FD70F1" w:rsidRPr="00D7629B">
        <w:rPr>
          <w:rFonts w:hAnsi="宋体"/>
          <w:color w:val="000000" w:themeColor="text1"/>
          <w:szCs w:val="21"/>
        </w:rPr>
        <w:t>）</w:t>
      </w:r>
    </w:p>
    <w:p w14:paraId="670B6E06" w14:textId="2BE42356" w:rsidR="00FD70F1" w:rsidRPr="00FD70F1" w:rsidRDefault="00FD70F1" w:rsidP="00907B89">
      <w:pPr>
        <w:spacing w:line="360" w:lineRule="auto"/>
        <w:ind w:firstLineChars="100" w:firstLine="240"/>
        <w:rPr>
          <w:rFonts w:ascii="Times New Roman" w:hAnsi="Times New Roman" w:cs="Times New Roman"/>
          <w:sz w:val="24"/>
          <w:szCs w:val="24"/>
        </w:rPr>
      </w:pPr>
      <w:r>
        <w:rPr>
          <w:rFonts w:ascii="Times New Roman" w:hAnsi="Times New Roman" w:cs="Times New Roman"/>
          <w:sz w:val="24"/>
          <w:szCs w:val="24"/>
        </w:rPr>
        <w:t>(2)</w:t>
      </w:r>
      <w:r w:rsidRPr="00FD70F1">
        <w:rPr>
          <w:rFonts w:ascii="Times New Roman" w:hAnsi="Times New Roman" w:cs="Times New Roman"/>
          <w:sz w:val="24"/>
          <w:szCs w:val="24"/>
        </w:rPr>
        <w:t xml:space="preserve"> Lever </w:t>
      </w:r>
      <w:r w:rsidR="00DF6D0B">
        <w:rPr>
          <w:rFonts w:ascii="Times New Roman" w:hAnsi="Times New Roman" w:cs="Times New Roman"/>
          <w:sz w:val="24"/>
          <w:szCs w:val="24"/>
        </w:rPr>
        <w:t>A</w:t>
      </w:r>
      <w:r w:rsidRPr="00FD70F1">
        <w:rPr>
          <w:rFonts w:ascii="Times New Roman" w:hAnsi="Times New Roman" w:cs="Times New Roman"/>
          <w:sz w:val="24"/>
          <w:szCs w:val="24"/>
        </w:rPr>
        <w:t xml:space="preserve">djustment </w:t>
      </w:r>
      <w:r w:rsidR="00DF6D0B">
        <w:rPr>
          <w:rFonts w:ascii="Times New Roman" w:hAnsi="Times New Roman" w:cs="Times New Roman"/>
          <w:sz w:val="24"/>
          <w:szCs w:val="24"/>
        </w:rPr>
        <w:t>S</w:t>
      </w:r>
      <w:r w:rsidRPr="00FD70F1">
        <w:rPr>
          <w:rFonts w:ascii="Times New Roman" w:hAnsi="Times New Roman" w:cs="Times New Roman"/>
          <w:sz w:val="24"/>
          <w:szCs w:val="24"/>
        </w:rPr>
        <w:t>peed (</w:t>
      </w:r>
      <w:r w:rsidR="001D7B56">
        <w:rPr>
          <w:rFonts w:ascii="Times New Roman" w:hAnsi="Times New Roman" w:cs="Times New Roman" w:hint="eastAsia"/>
          <w:sz w:val="24"/>
          <w:szCs w:val="24"/>
        </w:rPr>
        <w:t>w</w:t>
      </w:r>
      <w:r w:rsidRPr="00FD70F1">
        <w:rPr>
          <w:rFonts w:ascii="Times New Roman" w:hAnsi="Times New Roman" w:cs="Times New Roman"/>
          <w:sz w:val="24"/>
          <w:szCs w:val="24"/>
        </w:rPr>
        <w:t>)</w:t>
      </w:r>
    </w:p>
    <w:p w14:paraId="662B736C" w14:textId="675A39D0" w:rsidR="00FD70F1" w:rsidRPr="00FD70F1" w:rsidRDefault="00FD70F1" w:rsidP="00FD70F1">
      <w:pPr>
        <w:spacing w:line="360" w:lineRule="auto"/>
        <w:ind w:firstLineChars="100" w:firstLine="240"/>
        <w:rPr>
          <w:rFonts w:ascii="Times New Roman" w:hAnsi="Times New Roman" w:cs="Times New Roman"/>
          <w:sz w:val="24"/>
          <w:szCs w:val="24"/>
        </w:rPr>
      </w:pPr>
      <w:r w:rsidRPr="00FD70F1">
        <w:rPr>
          <w:rFonts w:ascii="Times New Roman" w:hAnsi="Times New Roman" w:cs="Times New Roman"/>
          <w:sz w:val="24"/>
          <w:szCs w:val="24"/>
        </w:rPr>
        <w:t xml:space="preserve">"Basel III" puts forward the leverage ratio supervision index, as a supplement to the capital adequacy ratio, and is measured by the risk exposure of core capital / total assets on and off-balance sheet. </w:t>
      </w:r>
      <w:r w:rsidR="009B6139" w:rsidRPr="00FD70F1">
        <w:rPr>
          <w:rFonts w:ascii="Times New Roman" w:hAnsi="Times New Roman" w:cs="Times New Roman"/>
          <w:sz w:val="24"/>
          <w:szCs w:val="24"/>
        </w:rPr>
        <w:t>The</w:t>
      </w:r>
      <w:r w:rsidRPr="00FD70F1">
        <w:rPr>
          <w:rFonts w:ascii="Times New Roman" w:hAnsi="Times New Roman" w:cs="Times New Roman"/>
          <w:sz w:val="24"/>
          <w:szCs w:val="24"/>
        </w:rPr>
        <w:t xml:space="preserve"> measurement of bank leverage ratio is opposite to that of non-bank enterprises. For easier understanding, we refer to Adrian and Shin (2010) used total assets / total equity to measure bank leverage. Based on this definition, we get the lever dynamic adjustment speed </w:t>
      </w:r>
      <w:r w:rsidR="001D7B56" w:rsidRPr="001D7B56">
        <w:rPr>
          <w:rFonts w:ascii="Times New Roman" w:hAnsi="Times New Roman" w:cs="Times New Roman" w:hint="eastAsia"/>
          <w:i/>
          <w:iCs/>
          <w:sz w:val="24"/>
          <w:szCs w:val="24"/>
        </w:rPr>
        <w:t>w</w:t>
      </w:r>
      <w:r w:rsidR="001D7B56">
        <w:rPr>
          <w:rFonts w:ascii="Times New Roman" w:hAnsi="Times New Roman" w:cs="Times New Roman"/>
          <w:sz w:val="24"/>
          <w:szCs w:val="24"/>
        </w:rPr>
        <w:t xml:space="preserve"> </w:t>
      </w:r>
      <w:r w:rsidRPr="00FD70F1">
        <w:rPr>
          <w:rFonts w:ascii="Times New Roman" w:hAnsi="Times New Roman" w:cs="Times New Roman"/>
          <w:sz w:val="24"/>
          <w:szCs w:val="24"/>
        </w:rPr>
        <w:t>in the following dynamic adjustment model of leverage.</w:t>
      </w:r>
    </w:p>
    <w:p w14:paraId="60DBADB2" w14:textId="7A5B9872" w:rsidR="00FD70F1" w:rsidRPr="00FD70F1" w:rsidRDefault="00FD70F1" w:rsidP="00FD70F1">
      <w:pPr>
        <w:spacing w:line="360" w:lineRule="auto"/>
        <w:ind w:firstLineChars="100" w:firstLine="240"/>
        <w:rPr>
          <w:rFonts w:ascii="Times New Roman" w:hAnsi="Times New Roman" w:cs="Times New Roman"/>
          <w:sz w:val="24"/>
          <w:szCs w:val="24"/>
        </w:rPr>
      </w:pPr>
      <w:r>
        <w:rPr>
          <w:rFonts w:ascii="Times New Roman" w:hAnsi="Times New Roman" w:cs="Times New Roman"/>
          <w:sz w:val="24"/>
          <w:szCs w:val="24"/>
        </w:rPr>
        <w:t>(</w:t>
      </w:r>
      <w:r w:rsidRPr="00FD70F1">
        <w:rPr>
          <w:rFonts w:ascii="Times New Roman" w:hAnsi="Times New Roman" w:cs="Times New Roman"/>
          <w:sz w:val="24"/>
          <w:szCs w:val="24"/>
        </w:rPr>
        <w:t>3</w:t>
      </w:r>
      <w:r>
        <w:rPr>
          <w:rFonts w:ascii="Times New Roman" w:hAnsi="Times New Roman" w:cs="Times New Roman"/>
          <w:sz w:val="24"/>
          <w:szCs w:val="24"/>
        </w:rPr>
        <w:t xml:space="preserve">) </w:t>
      </w:r>
      <w:r w:rsidRPr="00FD70F1">
        <w:rPr>
          <w:rFonts w:ascii="Times New Roman" w:hAnsi="Times New Roman" w:cs="Times New Roman"/>
          <w:sz w:val="24"/>
          <w:szCs w:val="24"/>
        </w:rPr>
        <w:t>Risk</w:t>
      </w:r>
    </w:p>
    <w:p w14:paraId="28ACDA55" w14:textId="17A3353A" w:rsidR="00FD70F1" w:rsidRPr="00FD70F1" w:rsidRDefault="00FD70F1" w:rsidP="00FD70F1">
      <w:pPr>
        <w:spacing w:line="360" w:lineRule="auto"/>
        <w:ind w:firstLineChars="100" w:firstLine="240"/>
        <w:rPr>
          <w:rFonts w:ascii="Times New Roman" w:hAnsi="Times New Roman" w:cs="Times New Roman"/>
          <w:sz w:val="24"/>
          <w:szCs w:val="24"/>
        </w:rPr>
      </w:pPr>
      <w:r w:rsidRPr="00FD70F1">
        <w:rPr>
          <w:rFonts w:ascii="Times New Roman" w:hAnsi="Times New Roman" w:cs="Times New Roman"/>
          <w:sz w:val="24"/>
          <w:szCs w:val="24"/>
        </w:rPr>
        <w:t xml:space="preserve">We choose income volatility to measure bank risk taking. This paper measures earnings volatility from three dimensions: </w:t>
      </w:r>
      <w:r w:rsidR="008A74F0">
        <w:rPr>
          <w:rFonts w:ascii="Times New Roman" w:hAnsi="Times New Roman" w:cs="Times New Roman"/>
          <w:sz w:val="24"/>
          <w:szCs w:val="24"/>
        </w:rPr>
        <w:t>first</w:t>
      </w:r>
      <w:r w:rsidR="00536F32">
        <w:rPr>
          <w:rFonts w:ascii="Times New Roman" w:hAnsi="Times New Roman" w:cs="Times New Roman"/>
          <w:sz w:val="24"/>
          <w:szCs w:val="24"/>
        </w:rPr>
        <w:t>ly</w:t>
      </w:r>
      <w:r w:rsidR="008A74F0">
        <w:rPr>
          <w:rFonts w:ascii="Times New Roman" w:hAnsi="Times New Roman" w:cs="Times New Roman"/>
          <w:sz w:val="24"/>
          <w:szCs w:val="24"/>
        </w:rPr>
        <w:t xml:space="preserve">, </w:t>
      </w:r>
      <w:r w:rsidRPr="00FD70F1">
        <w:rPr>
          <w:rFonts w:ascii="Times New Roman" w:hAnsi="Times New Roman" w:cs="Times New Roman"/>
          <w:sz w:val="24"/>
          <w:szCs w:val="24"/>
        </w:rPr>
        <w:t>net interest margin volatility measures the return volatility of asset liability sectors. At present, the credit business of the asset and liability department is still the core business of China's banking industry, and the net interest margin (</w:t>
      </w:r>
      <w:r w:rsidRPr="00FD70F1">
        <w:rPr>
          <w:rFonts w:ascii="Times New Roman" w:hAnsi="Times New Roman" w:cs="Times New Roman"/>
          <w:i/>
          <w:iCs/>
          <w:sz w:val="24"/>
          <w:szCs w:val="24"/>
        </w:rPr>
        <w:t>VNIM</w:t>
      </w:r>
      <w:r w:rsidRPr="00FD70F1">
        <w:rPr>
          <w:rFonts w:ascii="Times New Roman" w:hAnsi="Times New Roman" w:cs="Times New Roman"/>
          <w:sz w:val="24"/>
          <w:szCs w:val="24"/>
        </w:rPr>
        <w:t xml:space="preserve">) can better reflect the bank's credit income (He Jing, 2016), and the bank's choice of high-risk credit business will lead to a large volatility of net interest margin. </w:t>
      </w:r>
      <w:r w:rsidR="008A74F0">
        <w:rPr>
          <w:rFonts w:ascii="Times New Roman" w:hAnsi="Times New Roman" w:cs="Times New Roman"/>
          <w:sz w:val="24"/>
          <w:szCs w:val="24"/>
        </w:rPr>
        <w:t>Secondly,</w:t>
      </w:r>
      <w:r w:rsidRPr="00FD70F1">
        <w:rPr>
          <w:rFonts w:ascii="Times New Roman" w:hAnsi="Times New Roman" w:cs="Times New Roman"/>
          <w:sz w:val="24"/>
          <w:szCs w:val="24"/>
        </w:rPr>
        <w:t xml:space="preserve"> </w:t>
      </w:r>
      <w:r w:rsidR="00536F32">
        <w:rPr>
          <w:rFonts w:ascii="Times New Roman" w:hAnsi="Times New Roman" w:cs="Times New Roman"/>
          <w:sz w:val="24"/>
          <w:szCs w:val="24"/>
        </w:rPr>
        <w:t>t</w:t>
      </w:r>
      <w:r w:rsidRPr="00FD70F1">
        <w:rPr>
          <w:rFonts w:ascii="Times New Roman" w:hAnsi="Times New Roman" w:cs="Times New Roman"/>
          <w:sz w:val="24"/>
          <w:szCs w:val="24"/>
        </w:rPr>
        <w:t>he share of non-interest income (</w:t>
      </w:r>
      <w:r w:rsidRPr="00FD70F1">
        <w:rPr>
          <w:rFonts w:ascii="Times New Roman" w:hAnsi="Times New Roman" w:cs="Times New Roman"/>
          <w:i/>
          <w:iCs/>
          <w:sz w:val="24"/>
          <w:szCs w:val="24"/>
        </w:rPr>
        <w:t>VNOI</w:t>
      </w:r>
      <w:r w:rsidRPr="00FD70F1">
        <w:rPr>
          <w:rFonts w:ascii="Times New Roman" w:hAnsi="Times New Roman" w:cs="Times New Roman"/>
          <w:sz w:val="24"/>
          <w:szCs w:val="24"/>
        </w:rPr>
        <w:t xml:space="preserve">) measures earnings volatility in the financial market sector. The financial market department is mainly responsible for the market-oriented investment of banks, and the more aggressive investment may lead to the fluctuation </w:t>
      </w:r>
      <w:r w:rsidRPr="00FD70F1">
        <w:rPr>
          <w:rFonts w:ascii="Times New Roman" w:hAnsi="Times New Roman" w:cs="Times New Roman"/>
          <w:sz w:val="24"/>
          <w:szCs w:val="24"/>
        </w:rPr>
        <w:lastRenderedPageBreak/>
        <w:t xml:space="preserve">of non-interest income. This paper uses the ratio of non-interest income to total income to measure the financial market income. </w:t>
      </w:r>
      <w:r w:rsidR="008A74F0">
        <w:rPr>
          <w:rFonts w:ascii="Times New Roman" w:hAnsi="Times New Roman" w:cs="Times New Roman"/>
          <w:sz w:val="24"/>
          <w:szCs w:val="24"/>
        </w:rPr>
        <w:t>Thirdly,</w:t>
      </w:r>
      <w:r w:rsidRPr="00FD70F1">
        <w:rPr>
          <w:rFonts w:ascii="Times New Roman" w:hAnsi="Times New Roman" w:cs="Times New Roman"/>
          <w:sz w:val="24"/>
          <w:szCs w:val="24"/>
        </w:rPr>
        <w:t xml:space="preserve"> </w:t>
      </w:r>
      <w:r w:rsidR="00535210" w:rsidRPr="00FD70F1">
        <w:rPr>
          <w:rFonts w:ascii="Times New Roman" w:hAnsi="Times New Roman" w:cs="Times New Roman"/>
          <w:sz w:val="24"/>
          <w:szCs w:val="24"/>
        </w:rPr>
        <w:t>the</w:t>
      </w:r>
      <w:r w:rsidRPr="00FD70F1">
        <w:rPr>
          <w:rFonts w:ascii="Times New Roman" w:hAnsi="Times New Roman" w:cs="Times New Roman"/>
          <w:sz w:val="24"/>
          <w:szCs w:val="24"/>
        </w:rPr>
        <w:t xml:space="preserve"> volatility of profit before tax and loan loss provision (</w:t>
      </w:r>
      <w:r w:rsidRPr="00FD70F1">
        <w:rPr>
          <w:rFonts w:ascii="Times New Roman" w:hAnsi="Times New Roman" w:cs="Times New Roman"/>
          <w:i/>
          <w:iCs/>
          <w:sz w:val="24"/>
          <w:szCs w:val="24"/>
        </w:rPr>
        <w:t>VPBTP</w:t>
      </w:r>
      <w:r w:rsidRPr="00FD70F1">
        <w:rPr>
          <w:rFonts w:ascii="Times New Roman" w:hAnsi="Times New Roman" w:cs="Times New Roman"/>
          <w:sz w:val="24"/>
          <w:szCs w:val="24"/>
        </w:rPr>
        <w:t>) is used to measure the volatility of bank's overall operating income, which reflects the Income Fluctuation of asset liability department and financial market sector.</w:t>
      </w:r>
    </w:p>
    <w:p w14:paraId="711C3B20" w14:textId="5399C572" w:rsidR="00FD70F1" w:rsidRPr="00FD70F1" w:rsidRDefault="00FD70F1" w:rsidP="00FD70F1">
      <w:pPr>
        <w:spacing w:line="360" w:lineRule="auto"/>
        <w:ind w:firstLineChars="100" w:firstLine="240"/>
        <w:rPr>
          <w:rFonts w:ascii="Times New Roman" w:hAnsi="Times New Roman" w:cs="Times New Roman"/>
          <w:sz w:val="24"/>
          <w:szCs w:val="24"/>
        </w:rPr>
      </w:pPr>
      <w:r>
        <w:rPr>
          <w:rFonts w:ascii="Times New Roman" w:hAnsi="Times New Roman" w:cs="Times New Roman"/>
          <w:sz w:val="24"/>
          <w:szCs w:val="24"/>
        </w:rPr>
        <w:t>(</w:t>
      </w:r>
      <w:r w:rsidRPr="00FD70F1">
        <w:rPr>
          <w:rFonts w:ascii="Times New Roman" w:hAnsi="Times New Roman" w:cs="Times New Roman"/>
          <w:sz w:val="24"/>
          <w:szCs w:val="24"/>
        </w:rPr>
        <w:t>4</w:t>
      </w:r>
      <w:r>
        <w:rPr>
          <w:rFonts w:ascii="Times New Roman" w:hAnsi="Times New Roman" w:cs="Times New Roman"/>
          <w:sz w:val="24"/>
          <w:szCs w:val="24"/>
        </w:rPr>
        <w:t xml:space="preserve">) </w:t>
      </w:r>
      <w:r w:rsidRPr="00FD70F1">
        <w:rPr>
          <w:rFonts w:ascii="Times New Roman" w:hAnsi="Times New Roman" w:cs="Times New Roman"/>
          <w:sz w:val="24"/>
          <w:szCs w:val="24"/>
        </w:rPr>
        <w:t xml:space="preserve">Other </w:t>
      </w:r>
      <w:r w:rsidR="008A74F0">
        <w:rPr>
          <w:rFonts w:ascii="Times New Roman" w:hAnsi="Times New Roman" w:cs="Times New Roman"/>
          <w:sz w:val="24"/>
          <w:szCs w:val="24"/>
        </w:rPr>
        <w:t>C</w:t>
      </w:r>
      <w:r w:rsidRPr="00FD70F1">
        <w:rPr>
          <w:rFonts w:ascii="Times New Roman" w:hAnsi="Times New Roman" w:cs="Times New Roman"/>
          <w:sz w:val="24"/>
          <w:szCs w:val="24"/>
        </w:rPr>
        <w:t xml:space="preserve">ontrol </w:t>
      </w:r>
      <w:r w:rsidR="008A74F0">
        <w:rPr>
          <w:rFonts w:ascii="Times New Roman" w:hAnsi="Times New Roman" w:cs="Times New Roman"/>
          <w:sz w:val="24"/>
          <w:szCs w:val="24"/>
        </w:rPr>
        <w:t>V</w:t>
      </w:r>
      <w:r w:rsidRPr="00FD70F1">
        <w:rPr>
          <w:rFonts w:ascii="Times New Roman" w:hAnsi="Times New Roman" w:cs="Times New Roman"/>
          <w:sz w:val="24"/>
          <w:szCs w:val="24"/>
        </w:rPr>
        <w:t>ariables</w:t>
      </w:r>
    </w:p>
    <w:p w14:paraId="48E109DF" w14:textId="6A893849" w:rsidR="00FD70F1" w:rsidRDefault="00FD70F1" w:rsidP="00FD70F1">
      <w:pPr>
        <w:spacing w:line="360" w:lineRule="auto"/>
        <w:ind w:firstLineChars="100" w:firstLine="240"/>
        <w:rPr>
          <w:rFonts w:ascii="Times New Roman" w:hAnsi="Times New Roman" w:cs="Times New Roman"/>
          <w:sz w:val="24"/>
          <w:szCs w:val="24"/>
        </w:rPr>
      </w:pPr>
      <w:r w:rsidRPr="00FD70F1">
        <w:rPr>
          <w:rFonts w:ascii="Times New Roman" w:hAnsi="Times New Roman" w:cs="Times New Roman"/>
          <w:sz w:val="24"/>
          <w:szCs w:val="24"/>
        </w:rPr>
        <w:t>Following the general practice of previous scholars, this paper selects the loan to deposit ratio (L</w:t>
      </w:r>
      <w:r w:rsidR="00536F32">
        <w:rPr>
          <w:rFonts w:ascii="Times New Roman" w:hAnsi="Times New Roman" w:cs="Times New Roman"/>
          <w:sz w:val="24"/>
          <w:szCs w:val="24"/>
        </w:rPr>
        <w:t>od</w:t>
      </w:r>
      <w:r w:rsidRPr="00FD70F1">
        <w:rPr>
          <w:rFonts w:ascii="Times New Roman" w:hAnsi="Times New Roman" w:cs="Times New Roman"/>
          <w:sz w:val="24"/>
          <w:szCs w:val="24"/>
        </w:rPr>
        <w:t>), bank size, return on assets (</w:t>
      </w:r>
      <w:proofErr w:type="spellStart"/>
      <w:r w:rsidRPr="00FD70F1">
        <w:rPr>
          <w:rFonts w:ascii="Times New Roman" w:hAnsi="Times New Roman" w:cs="Times New Roman"/>
          <w:sz w:val="24"/>
          <w:szCs w:val="24"/>
        </w:rPr>
        <w:t>R</w:t>
      </w:r>
      <w:r w:rsidR="00536F32">
        <w:rPr>
          <w:rFonts w:ascii="Times New Roman" w:hAnsi="Times New Roman" w:cs="Times New Roman"/>
          <w:sz w:val="24"/>
          <w:szCs w:val="24"/>
        </w:rPr>
        <w:t>oa</w:t>
      </w:r>
      <w:proofErr w:type="spellEnd"/>
      <w:r w:rsidRPr="00FD70F1">
        <w:rPr>
          <w:rFonts w:ascii="Times New Roman" w:hAnsi="Times New Roman" w:cs="Times New Roman"/>
          <w:sz w:val="24"/>
          <w:szCs w:val="24"/>
        </w:rPr>
        <w:t>), growth (G</w:t>
      </w:r>
      <w:r w:rsidR="00536F32">
        <w:rPr>
          <w:rFonts w:ascii="Times New Roman" w:hAnsi="Times New Roman" w:cs="Times New Roman"/>
          <w:sz w:val="24"/>
          <w:szCs w:val="24"/>
        </w:rPr>
        <w:t>ro</w:t>
      </w:r>
      <w:r w:rsidRPr="00FD70F1">
        <w:rPr>
          <w:rFonts w:ascii="Times New Roman" w:hAnsi="Times New Roman" w:cs="Times New Roman"/>
          <w:sz w:val="24"/>
          <w:szCs w:val="24"/>
        </w:rPr>
        <w:t>), listing (</w:t>
      </w:r>
      <w:r w:rsidR="00536F32">
        <w:rPr>
          <w:rFonts w:ascii="Times New Roman" w:hAnsi="Times New Roman" w:cs="Times New Roman"/>
          <w:sz w:val="24"/>
          <w:szCs w:val="24"/>
        </w:rPr>
        <w:t>L</w:t>
      </w:r>
      <w:r w:rsidRPr="00FD70F1">
        <w:rPr>
          <w:rFonts w:ascii="Times New Roman" w:hAnsi="Times New Roman" w:cs="Times New Roman"/>
          <w:sz w:val="24"/>
          <w:szCs w:val="24"/>
        </w:rPr>
        <w:t>ist), cost to income ratio (</w:t>
      </w:r>
      <w:r w:rsidR="00536F32">
        <w:rPr>
          <w:rFonts w:ascii="Times New Roman" w:hAnsi="Times New Roman" w:cs="Times New Roman"/>
          <w:sz w:val="24"/>
          <w:szCs w:val="24"/>
        </w:rPr>
        <w:t>C</w:t>
      </w:r>
      <w:r w:rsidRPr="00FD70F1">
        <w:rPr>
          <w:rFonts w:ascii="Times New Roman" w:hAnsi="Times New Roman" w:cs="Times New Roman"/>
          <w:sz w:val="24"/>
          <w:szCs w:val="24"/>
        </w:rPr>
        <w:t>ost), economic growth (</w:t>
      </w:r>
      <w:proofErr w:type="spellStart"/>
      <w:r w:rsidRPr="00FD70F1">
        <w:rPr>
          <w:rFonts w:ascii="Times New Roman" w:hAnsi="Times New Roman" w:cs="Times New Roman"/>
          <w:sz w:val="24"/>
          <w:szCs w:val="24"/>
        </w:rPr>
        <w:t>G</w:t>
      </w:r>
      <w:r w:rsidR="00536F32">
        <w:rPr>
          <w:rFonts w:ascii="Times New Roman" w:hAnsi="Times New Roman" w:cs="Times New Roman"/>
          <w:sz w:val="24"/>
          <w:szCs w:val="24"/>
        </w:rPr>
        <w:t>dp</w:t>
      </w:r>
      <w:proofErr w:type="spellEnd"/>
      <w:r w:rsidRPr="00FD70F1">
        <w:rPr>
          <w:rFonts w:ascii="Times New Roman" w:hAnsi="Times New Roman" w:cs="Times New Roman"/>
          <w:sz w:val="24"/>
          <w:szCs w:val="24"/>
        </w:rPr>
        <w:t>), money supply (M2) and other indicators as control variables. See Table 1 for specific definitions.</w:t>
      </w:r>
    </w:p>
    <w:p w14:paraId="2A72FA13" w14:textId="42A14E11" w:rsidR="008A74F0" w:rsidRPr="008A74F0" w:rsidRDefault="008A74F0" w:rsidP="0091765A">
      <w:pPr>
        <w:spacing w:line="360" w:lineRule="auto"/>
        <w:jc w:val="center"/>
        <w:rPr>
          <w:rFonts w:ascii="Times New Roman" w:hAnsi="Times New Roman" w:cs="Times New Roman"/>
          <w:b/>
          <w:bCs/>
        </w:rPr>
      </w:pPr>
      <w:r w:rsidRPr="008A74F0">
        <w:rPr>
          <w:rFonts w:ascii="Times New Roman" w:hAnsi="Times New Roman" w:cs="Times New Roman"/>
          <w:b/>
          <w:bCs/>
        </w:rPr>
        <w:t>&lt;Table 1</w:t>
      </w:r>
      <w:r w:rsidRPr="008A74F0">
        <w:rPr>
          <w:rFonts w:ascii="Times New Roman" w:hAnsi="Times New Roman" w:cs="Times New Roman" w:hint="eastAsia"/>
          <w:b/>
          <w:bCs/>
        </w:rPr>
        <w:t xml:space="preserve"> </w:t>
      </w:r>
      <w:r w:rsidRPr="008A74F0">
        <w:rPr>
          <w:rFonts w:ascii="Times New Roman" w:hAnsi="Times New Roman" w:cs="Times New Roman"/>
          <w:b/>
          <w:bCs/>
        </w:rPr>
        <w:t xml:space="preserve">&gt; </w:t>
      </w:r>
      <w:r w:rsidRPr="008A74F0">
        <w:rPr>
          <w:rFonts w:ascii="Times New Roman" w:hAnsi="Times New Roman" w:cs="Times New Roman" w:hint="eastAsia"/>
          <w:b/>
          <w:bCs/>
        </w:rPr>
        <w:t>D</w:t>
      </w:r>
      <w:r w:rsidRPr="008A74F0">
        <w:rPr>
          <w:rFonts w:ascii="Times New Roman" w:hAnsi="Times New Roman" w:cs="Times New Roman"/>
          <w:b/>
          <w:bCs/>
        </w:rPr>
        <w:t>efinition of Main Variables of the Model</w:t>
      </w:r>
    </w:p>
    <w:tbl>
      <w:tblPr>
        <w:tblStyle w:val="a4"/>
        <w:tblW w:w="0" w:type="auto"/>
        <w:jc w:val="center"/>
        <w:tblLook w:val="04A0" w:firstRow="1" w:lastRow="0" w:firstColumn="1" w:lastColumn="0" w:noHBand="0" w:noVBand="1"/>
      </w:tblPr>
      <w:tblGrid>
        <w:gridCol w:w="675"/>
        <w:gridCol w:w="906"/>
        <w:gridCol w:w="1864"/>
        <w:gridCol w:w="5471"/>
      </w:tblGrid>
      <w:tr w:rsidR="008A74F0" w:rsidRPr="002E666E" w14:paraId="29607E64" w14:textId="77777777" w:rsidTr="0003464D">
        <w:trPr>
          <w:trHeight w:val="549"/>
          <w:jc w:val="center"/>
        </w:trPr>
        <w:tc>
          <w:tcPr>
            <w:tcW w:w="1134" w:type="dxa"/>
            <w:gridSpan w:val="2"/>
            <w:tcBorders>
              <w:left w:val="nil"/>
            </w:tcBorders>
            <w:vAlign w:val="center"/>
          </w:tcPr>
          <w:p w14:paraId="17F07130"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Meaning</w:t>
            </w:r>
          </w:p>
        </w:tc>
        <w:tc>
          <w:tcPr>
            <w:tcW w:w="1864" w:type="dxa"/>
            <w:vAlign w:val="center"/>
          </w:tcPr>
          <w:p w14:paraId="7E330072"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Variable name</w:t>
            </w:r>
          </w:p>
        </w:tc>
        <w:tc>
          <w:tcPr>
            <w:tcW w:w="5471" w:type="dxa"/>
            <w:tcBorders>
              <w:right w:val="nil"/>
            </w:tcBorders>
            <w:vAlign w:val="center"/>
          </w:tcPr>
          <w:p w14:paraId="05A51698"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Variable definition and calculation method</w:t>
            </w:r>
          </w:p>
        </w:tc>
      </w:tr>
      <w:tr w:rsidR="008A74F0" w:rsidRPr="002E666E" w14:paraId="4FA945EF" w14:textId="77777777" w:rsidTr="0003464D">
        <w:trPr>
          <w:jc w:val="center"/>
        </w:trPr>
        <w:tc>
          <w:tcPr>
            <w:tcW w:w="1134" w:type="dxa"/>
            <w:gridSpan w:val="2"/>
            <w:tcBorders>
              <w:left w:val="nil"/>
            </w:tcBorders>
          </w:tcPr>
          <w:p w14:paraId="75DD8C81"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Economic uncertainty</w:t>
            </w:r>
          </w:p>
        </w:tc>
        <w:tc>
          <w:tcPr>
            <w:tcW w:w="1864" w:type="dxa"/>
          </w:tcPr>
          <w:p w14:paraId="4F642A52"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proofErr w:type="spellStart"/>
            <w:r w:rsidRPr="002E666E">
              <w:rPr>
                <w:rFonts w:ascii="Times New Roman" w:hAnsi="Times New Roman" w:cs="Times New Roman"/>
                <w:i/>
                <w:kern w:val="0"/>
                <w:sz w:val="18"/>
                <w:szCs w:val="18"/>
              </w:rPr>
              <w:t>Uncer</w:t>
            </w:r>
            <w:proofErr w:type="spellEnd"/>
          </w:p>
        </w:tc>
        <w:tc>
          <w:tcPr>
            <w:tcW w:w="5471" w:type="dxa"/>
            <w:tcBorders>
              <w:right w:val="nil"/>
            </w:tcBorders>
          </w:tcPr>
          <w:p w14:paraId="50B87690"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Use estimation method -GARCH</w:t>
            </w: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1</w:t>
            </w: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1</w:t>
            </w: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to calculate conditional variance</w:t>
            </w:r>
            <w:r w:rsidRPr="002E666E">
              <w:rPr>
                <w:rFonts w:ascii="Times New Roman" w:hAnsi="Times New Roman" w:cs="Times New Roman"/>
                <w:kern w:val="0"/>
                <w:sz w:val="18"/>
                <w:szCs w:val="18"/>
              </w:rPr>
              <w:t>（</w:t>
            </w:r>
            <m:oMath>
              <m:r>
                <w:rPr>
                  <w:rFonts w:ascii="Cambria Math" w:hAnsi="Cambria Math" w:cs="Times New Roman"/>
                  <w:kern w:val="0"/>
                  <w:sz w:val="18"/>
                  <w:szCs w:val="18"/>
                </w:rPr>
                <m:t>σ</m:t>
              </m:r>
            </m:oMath>
            <w:r w:rsidRPr="002E666E">
              <w:rPr>
                <w:rFonts w:ascii="Times New Roman" w:hAnsi="Times New Roman" w:cs="Times New Roman"/>
                <w:kern w:val="0"/>
                <w:sz w:val="18"/>
                <w:szCs w:val="18"/>
              </w:rPr>
              <w:t>）</w:t>
            </w:r>
          </w:p>
        </w:tc>
      </w:tr>
      <w:tr w:rsidR="008A74F0" w:rsidRPr="002E666E" w14:paraId="616957E9" w14:textId="77777777" w:rsidTr="0003464D">
        <w:trPr>
          <w:jc w:val="center"/>
        </w:trPr>
        <w:tc>
          <w:tcPr>
            <w:tcW w:w="1134" w:type="dxa"/>
            <w:gridSpan w:val="2"/>
            <w:tcBorders>
              <w:left w:val="nil"/>
            </w:tcBorders>
          </w:tcPr>
          <w:p w14:paraId="2BECB093"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Lever adjustment</w:t>
            </w:r>
          </w:p>
        </w:tc>
        <w:tc>
          <w:tcPr>
            <w:tcW w:w="1864" w:type="dxa"/>
          </w:tcPr>
          <w:p w14:paraId="323ECD92" w14:textId="2532D53A" w:rsidR="008A74F0" w:rsidRPr="002E666E" w:rsidRDefault="001D7B56" w:rsidP="008A74F0">
            <w:pPr>
              <w:overflowPunct w:val="0"/>
              <w:snapToGrid w:val="0"/>
              <w:spacing w:line="360" w:lineRule="auto"/>
              <w:contextualSpacing/>
              <w:jc w:val="center"/>
              <w:rPr>
                <w:rFonts w:ascii="Times New Roman" w:hAnsi="Times New Roman" w:cs="Times New Roman"/>
                <w:i/>
                <w:kern w:val="0"/>
                <w:sz w:val="18"/>
                <w:szCs w:val="18"/>
              </w:rPr>
            </w:pPr>
            <w:r>
              <w:rPr>
                <w:rFonts w:ascii="Times New Roman" w:hAnsi="Times New Roman" w:cs="Times New Roman" w:hint="eastAsia"/>
                <w:i/>
                <w:kern w:val="0"/>
                <w:sz w:val="18"/>
                <w:szCs w:val="18"/>
              </w:rPr>
              <w:t>w</w:t>
            </w:r>
          </w:p>
        </w:tc>
        <w:tc>
          <w:tcPr>
            <w:tcW w:w="5471" w:type="dxa"/>
            <w:tcBorders>
              <w:right w:val="nil"/>
            </w:tcBorders>
          </w:tcPr>
          <w:p w14:paraId="2E612F89"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From the dynamic adjustment model of leverage</w:t>
            </w:r>
          </w:p>
        </w:tc>
      </w:tr>
      <w:tr w:rsidR="008A74F0" w:rsidRPr="002E666E" w14:paraId="0AA96043" w14:textId="77777777" w:rsidTr="0003464D">
        <w:trPr>
          <w:jc w:val="center"/>
        </w:trPr>
        <w:tc>
          <w:tcPr>
            <w:tcW w:w="675" w:type="dxa"/>
            <w:vMerge w:val="restart"/>
            <w:tcBorders>
              <w:left w:val="nil"/>
            </w:tcBorders>
            <w:vAlign w:val="center"/>
          </w:tcPr>
          <w:p w14:paraId="215E67E1"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Risk- taking</w:t>
            </w:r>
          </w:p>
        </w:tc>
        <w:tc>
          <w:tcPr>
            <w:tcW w:w="459" w:type="dxa"/>
          </w:tcPr>
          <w:p w14:paraId="3DC3DB3C"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Net interest margin volatility</w:t>
            </w:r>
          </w:p>
        </w:tc>
        <w:tc>
          <w:tcPr>
            <w:tcW w:w="1864" w:type="dxa"/>
          </w:tcPr>
          <w:p w14:paraId="1DBE64FD"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VNIM</w:t>
            </w:r>
          </w:p>
        </w:tc>
        <w:tc>
          <w:tcPr>
            <w:tcW w:w="5471" w:type="dxa"/>
            <w:tcBorders>
              <w:right w:val="nil"/>
            </w:tcBorders>
          </w:tcPr>
          <w:p w14:paraId="2C350FBC"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Pr>
                <w:rFonts w:ascii="Times New Roman" w:hAnsi="Times New Roman" w:cs="Times New Roman"/>
                <w:kern w:val="0"/>
                <w:sz w:val="18"/>
                <w:szCs w:val="18"/>
              </w:rPr>
              <w:t xml:space="preserve">Equal to the standard deviation of  </w:t>
            </w:r>
            <w:r w:rsidRPr="009B59E9">
              <w:rPr>
                <w:rFonts w:ascii="Times New Roman" w:hAnsi="Times New Roman" w:cs="Times New Roman"/>
                <w:kern w:val="0"/>
                <w:sz w:val="18"/>
                <w:szCs w:val="18"/>
              </w:rPr>
              <w:t>NIM</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proofErr w:type="spellStart"/>
            <w:r w:rsidRPr="009B59E9">
              <w:rPr>
                <w:rFonts w:ascii="Times New Roman" w:hAnsi="Times New Roman" w:cs="Times New Roman"/>
                <w:kern w:val="0"/>
                <w:sz w:val="18"/>
                <w:szCs w:val="18"/>
              </w:rPr>
              <w:t>NIM</w:t>
            </w:r>
            <w:r w:rsidRPr="009B59E9">
              <w:rPr>
                <w:rFonts w:ascii="Times New Roman" w:hAnsi="Times New Roman" w:cs="Times New Roman"/>
                <w:kern w:val="0"/>
                <w:sz w:val="18"/>
                <w:szCs w:val="18"/>
                <w:vertAlign w:val="subscript"/>
              </w:rPr>
              <w:t>i,t</w:t>
            </w:r>
            <w:proofErr w:type="spellEnd"/>
            <w:r w:rsidRPr="009B59E9">
              <w:rPr>
                <w:rFonts w:ascii="Times New Roman" w:hAnsi="Times New Roman" w:cs="Times New Roman"/>
                <w:kern w:val="0"/>
                <w:sz w:val="18"/>
                <w:szCs w:val="18"/>
              </w:rPr>
              <w:t xml:space="preserve"> </w:t>
            </w:r>
            <w:r w:rsidRPr="009B59E9">
              <w:rPr>
                <w:rFonts w:ascii="Times New Roman" w:hAnsi="Times New Roman" w:cs="Times New Roman"/>
                <w:kern w:val="0"/>
                <w:sz w:val="18"/>
                <w:szCs w:val="18"/>
              </w:rPr>
              <w:t>、</w:t>
            </w:r>
            <w:r w:rsidRPr="009B59E9">
              <w:rPr>
                <w:rFonts w:ascii="Times New Roman" w:hAnsi="Times New Roman" w:cs="Times New Roman"/>
                <w:kern w:val="0"/>
                <w:sz w:val="18"/>
                <w:szCs w:val="18"/>
              </w:rPr>
              <w:t>NIM</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r w:rsidRPr="009B59E9">
              <w:rPr>
                <w:rFonts w:ascii="Times New Roman" w:hAnsi="Times New Roman" w:cs="Times New Roman"/>
                <w:kern w:val="0"/>
                <w:sz w:val="18"/>
                <w:szCs w:val="18"/>
              </w:rPr>
              <w:t>NIM=</w:t>
            </w:r>
            <w:r>
              <w:t xml:space="preserve"> </w:t>
            </w:r>
            <w:r w:rsidRPr="00BE761C">
              <w:rPr>
                <w:rFonts w:ascii="Times New Roman" w:hAnsi="Times New Roman" w:cs="Times New Roman"/>
                <w:kern w:val="0"/>
                <w:sz w:val="18"/>
                <w:szCs w:val="18"/>
              </w:rPr>
              <w:t xml:space="preserve">Net interest income </w:t>
            </w:r>
            <w:r w:rsidRPr="009B59E9">
              <w:rPr>
                <w:rFonts w:ascii="Times New Roman" w:hAnsi="Times New Roman" w:cs="Times New Roman"/>
                <w:kern w:val="0"/>
                <w:sz w:val="18"/>
                <w:szCs w:val="18"/>
              </w:rPr>
              <w:t>/</w:t>
            </w:r>
            <w:r w:rsidRPr="00AE73C7">
              <w:rPr>
                <w:rFonts w:ascii="PingFang SC" w:eastAsia="PingFang SC" w:hAnsi="PingFang SC" w:cs="Times New Roman" w:hint="eastAsia"/>
                <w:color w:val="333333"/>
                <w:kern w:val="0"/>
                <w:sz w:val="24"/>
                <w:szCs w:val="24"/>
                <w:shd w:val="clear" w:color="auto" w:fill="FFFFFF"/>
              </w:rPr>
              <w:t xml:space="preserve"> </w:t>
            </w:r>
            <w:r w:rsidRPr="00AE73C7">
              <w:rPr>
                <w:rFonts w:ascii="Times New Roman" w:hAnsi="Times New Roman" w:cs="Times New Roman" w:hint="eastAsia"/>
                <w:kern w:val="0"/>
                <w:sz w:val="18"/>
                <w:szCs w:val="18"/>
              </w:rPr>
              <w:t>Average interest-earning assets</w:t>
            </w:r>
          </w:p>
        </w:tc>
      </w:tr>
      <w:tr w:rsidR="008A74F0" w:rsidRPr="002E666E" w14:paraId="05620979" w14:textId="77777777" w:rsidTr="0003464D">
        <w:trPr>
          <w:jc w:val="center"/>
        </w:trPr>
        <w:tc>
          <w:tcPr>
            <w:tcW w:w="675" w:type="dxa"/>
            <w:vMerge/>
            <w:tcBorders>
              <w:left w:val="nil"/>
            </w:tcBorders>
          </w:tcPr>
          <w:p w14:paraId="1EDEB053"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p>
        </w:tc>
        <w:tc>
          <w:tcPr>
            <w:tcW w:w="459" w:type="dxa"/>
          </w:tcPr>
          <w:p w14:paraId="601F2CA7"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610614">
              <w:rPr>
                <w:rFonts w:ascii="Times New Roman" w:eastAsia="等线" w:hAnsi="Times New Roman" w:cs="Times New Roman"/>
                <w:kern w:val="0"/>
                <w:sz w:val="18"/>
                <w:szCs w:val="18"/>
              </w:rPr>
              <w:t>Volatility of non-interest income</w:t>
            </w:r>
          </w:p>
        </w:tc>
        <w:tc>
          <w:tcPr>
            <w:tcW w:w="1864" w:type="dxa"/>
          </w:tcPr>
          <w:p w14:paraId="2700EDF8"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VNOI</w:t>
            </w:r>
          </w:p>
        </w:tc>
        <w:tc>
          <w:tcPr>
            <w:tcW w:w="5471" w:type="dxa"/>
            <w:tcBorders>
              <w:right w:val="nil"/>
            </w:tcBorders>
          </w:tcPr>
          <w:p w14:paraId="60CF9DE5" w14:textId="77777777" w:rsidR="00782978" w:rsidRDefault="008A74F0" w:rsidP="008A74F0">
            <w:pPr>
              <w:overflowPunct w:val="0"/>
              <w:snapToGrid w:val="0"/>
              <w:spacing w:line="360" w:lineRule="auto"/>
              <w:contextualSpacing/>
              <w:jc w:val="center"/>
              <w:rPr>
                <w:rFonts w:ascii="Times New Roman" w:hAnsi="Times New Roman" w:cs="Times New Roman"/>
                <w:kern w:val="0"/>
                <w:sz w:val="18"/>
                <w:szCs w:val="18"/>
              </w:rPr>
            </w:pPr>
            <w:r>
              <w:rPr>
                <w:rFonts w:ascii="Times New Roman" w:hAnsi="Times New Roman" w:cs="Times New Roman"/>
                <w:kern w:val="0"/>
                <w:sz w:val="18"/>
                <w:szCs w:val="18"/>
              </w:rPr>
              <w:t>Equal to the standard deviation of</w:t>
            </w:r>
            <w:r>
              <w:rPr>
                <w:rFonts w:ascii="Times New Roman" w:hAnsi="Times New Roman" w:cs="Times New Roman" w:hint="eastAsia"/>
                <w:kern w:val="0"/>
                <w:sz w:val="18"/>
                <w:szCs w:val="18"/>
              </w:rPr>
              <w:t xml:space="preserve"> </w:t>
            </w:r>
            <w:r w:rsidRPr="009B59E9">
              <w:rPr>
                <w:rFonts w:ascii="Times New Roman" w:hAnsi="Times New Roman" w:cs="Times New Roman"/>
                <w:kern w:val="0"/>
                <w:sz w:val="18"/>
                <w:szCs w:val="18"/>
              </w:rPr>
              <w:t xml:space="preserve"> </w:t>
            </w:r>
            <w:bookmarkStart w:id="5" w:name="_Hlk56117114"/>
            <w:r w:rsidRPr="009B59E9">
              <w:rPr>
                <w:rFonts w:ascii="Times New Roman" w:hAnsi="Times New Roman" w:cs="Times New Roman"/>
                <w:kern w:val="0"/>
                <w:sz w:val="18"/>
                <w:szCs w:val="18"/>
              </w:rPr>
              <w:t>NOI</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proofErr w:type="spellStart"/>
            <w:r w:rsidRPr="009B59E9">
              <w:rPr>
                <w:rFonts w:ascii="Times New Roman" w:hAnsi="Times New Roman" w:cs="Times New Roman"/>
                <w:kern w:val="0"/>
                <w:sz w:val="18"/>
                <w:szCs w:val="18"/>
              </w:rPr>
              <w:t>NOI</w:t>
            </w:r>
            <w:r w:rsidRPr="009B59E9">
              <w:rPr>
                <w:rFonts w:ascii="Times New Roman" w:hAnsi="Times New Roman" w:cs="Times New Roman"/>
                <w:kern w:val="0"/>
                <w:sz w:val="18"/>
                <w:szCs w:val="18"/>
                <w:vertAlign w:val="subscript"/>
              </w:rPr>
              <w:t>i,t</w:t>
            </w:r>
            <w:proofErr w:type="spellEnd"/>
            <w:r w:rsidRPr="009B59E9">
              <w:rPr>
                <w:rFonts w:ascii="Times New Roman" w:hAnsi="Times New Roman" w:cs="Times New Roman"/>
                <w:kern w:val="0"/>
                <w:sz w:val="18"/>
                <w:szCs w:val="18"/>
              </w:rPr>
              <w:t xml:space="preserve"> </w:t>
            </w:r>
            <w:r w:rsidRPr="009B59E9">
              <w:rPr>
                <w:rFonts w:ascii="Times New Roman" w:hAnsi="Times New Roman" w:cs="Times New Roman"/>
                <w:kern w:val="0"/>
                <w:sz w:val="18"/>
                <w:szCs w:val="18"/>
              </w:rPr>
              <w:t>、</w:t>
            </w:r>
            <w:r w:rsidRPr="009B59E9">
              <w:rPr>
                <w:rFonts w:ascii="Times New Roman" w:hAnsi="Times New Roman" w:cs="Times New Roman"/>
                <w:kern w:val="0"/>
                <w:sz w:val="18"/>
                <w:szCs w:val="18"/>
              </w:rPr>
              <w:t>NOI</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bookmarkEnd w:id="5"/>
          </w:p>
          <w:p w14:paraId="69B5FAC3" w14:textId="4D0F58D4" w:rsidR="008A74F0" w:rsidRPr="00610614" w:rsidRDefault="008A74F0" w:rsidP="008A74F0">
            <w:pPr>
              <w:overflowPunct w:val="0"/>
              <w:snapToGrid w:val="0"/>
              <w:spacing w:line="360" w:lineRule="auto"/>
              <w:contextualSpacing/>
              <w:jc w:val="center"/>
              <w:rPr>
                <w:rFonts w:ascii="Times New Roman" w:hAnsi="Times New Roman" w:cs="Times New Roman"/>
                <w:color w:val="FF0000"/>
                <w:kern w:val="0"/>
                <w:sz w:val="18"/>
                <w:szCs w:val="18"/>
              </w:rPr>
            </w:pPr>
            <w:bookmarkStart w:id="6" w:name="_Hlk56117124"/>
            <w:r w:rsidRPr="009B59E9">
              <w:rPr>
                <w:rFonts w:ascii="Times New Roman" w:hAnsi="Times New Roman" w:cs="Times New Roman"/>
                <w:kern w:val="0"/>
                <w:sz w:val="18"/>
                <w:szCs w:val="18"/>
              </w:rPr>
              <w:t>NOI=</w:t>
            </w:r>
            <w:r>
              <w:t xml:space="preserve"> </w:t>
            </w:r>
            <w:r>
              <w:rPr>
                <w:rFonts w:ascii="Times New Roman" w:hAnsi="Times New Roman" w:cs="Times New Roman"/>
                <w:kern w:val="0"/>
                <w:sz w:val="18"/>
                <w:szCs w:val="18"/>
              </w:rPr>
              <w:t>Non-</w:t>
            </w:r>
            <w:r w:rsidRPr="002268DD">
              <w:rPr>
                <w:rFonts w:ascii="Times New Roman" w:hAnsi="Times New Roman" w:cs="Times New Roman"/>
                <w:kern w:val="0"/>
                <w:sz w:val="18"/>
                <w:szCs w:val="18"/>
              </w:rPr>
              <w:t xml:space="preserve">interest income </w:t>
            </w:r>
            <w:r w:rsidRPr="009B59E9">
              <w:rPr>
                <w:rFonts w:ascii="Times New Roman" w:hAnsi="Times New Roman" w:cs="Times New Roman"/>
                <w:kern w:val="0"/>
                <w:sz w:val="18"/>
                <w:szCs w:val="18"/>
              </w:rPr>
              <w:t>/</w:t>
            </w:r>
            <w:r>
              <w:rPr>
                <w:rFonts w:ascii="Times New Roman" w:hAnsi="Times New Roman" w:cs="Times New Roman" w:hint="eastAsia"/>
                <w:kern w:val="0"/>
                <w:sz w:val="18"/>
                <w:szCs w:val="18"/>
              </w:rPr>
              <w:t>Gross income</w:t>
            </w:r>
            <w:bookmarkEnd w:id="6"/>
          </w:p>
        </w:tc>
      </w:tr>
      <w:tr w:rsidR="008A74F0" w:rsidRPr="002E666E" w14:paraId="3552C527" w14:textId="77777777" w:rsidTr="0003464D">
        <w:trPr>
          <w:jc w:val="center"/>
        </w:trPr>
        <w:tc>
          <w:tcPr>
            <w:tcW w:w="675" w:type="dxa"/>
            <w:vMerge/>
            <w:tcBorders>
              <w:left w:val="nil"/>
            </w:tcBorders>
          </w:tcPr>
          <w:p w14:paraId="1D121963"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p>
        </w:tc>
        <w:tc>
          <w:tcPr>
            <w:tcW w:w="459" w:type="dxa"/>
          </w:tcPr>
          <w:p w14:paraId="5A64A7CE"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403C38">
              <w:rPr>
                <w:rFonts w:ascii="Times New Roman" w:hAnsi="Times New Roman" w:cs="Times New Roman"/>
                <w:kern w:val="0"/>
                <w:sz w:val="18"/>
                <w:szCs w:val="18"/>
              </w:rPr>
              <w:t>Income volatility</w:t>
            </w:r>
          </w:p>
        </w:tc>
        <w:tc>
          <w:tcPr>
            <w:tcW w:w="1864" w:type="dxa"/>
          </w:tcPr>
          <w:p w14:paraId="6286768E"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VPBTP</w:t>
            </w:r>
          </w:p>
        </w:tc>
        <w:tc>
          <w:tcPr>
            <w:tcW w:w="5471" w:type="dxa"/>
            <w:tcBorders>
              <w:right w:val="nil"/>
            </w:tcBorders>
          </w:tcPr>
          <w:p w14:paraId="5B7F14EE" w14:textId="77777777" w:rsidR="008A74F0" w:rsidRPr="00610614" w:rsidRDefault="008A74F0" w:rsidP="008A74F0">
            <w:pPr>
              <w:overflowPunct w:val="0"/>
              <w:snapToGrid w:val="0"/>
              <w:spacing w:line="360" w:lineRule="auto"/>
              <w:contextualSpacing/>
              <w:jc w:val="center"/>
              <w:rPr>
                <w:rFonts w:ascii="Times New Roman" w:hAnsi="Times New Roman" w:cs="Times New Roman"/>
                <w:color w:val="FF0000"/>
                <w:kern w:val="0"/>
                <w:sz w:val="18"/>
                <w:szCs w:val="18"/>
              </w:rPr>
            </w:pPr>
            <w:r>
              <w:rPr>
                <w:rFonts w:ascii="Times New Roman" w:hAnsi="Times New Roman" w:cs="Times New Roman"/>
                <w:kern w:val="0"/>
                <w:sz w:val="18"/>
                <w:szCs w:val="18"/>
              </w:rPr>
              <w:t xml:space="preserve">Equal to </w:t>
            </w:r>
            <w:bookmarkStart w:id="7" w:name="_Hlk56117213"/>
            <w:r>
              <w:rPr>
                <w:rFonts w:ascii="Times New Roman" w:hAnsi="Times New Roman" w:cs="Times New Roman"/>
                <w:kern w:val="0"/>
                <w:sz w:val="18"/>
                <w:szCs w:val="18"/>
              </w:rPr>
              <w:t>the standard deviation of</w:t>
            </w:r>
            <w:r w:rsidRPr="009B59E9">
              <w:rPr>
                <w:rFonts w:ascii="Times New Roman" w:hAnsi="Times New Roman" w:cs="Times New Roman"/>
                <w:kern w:val="0"/>
                <w:sz w:val="18"/>
                <w:szCs w:val="18"/>
              </w:rPr>
              <w:t xml:space="preserve"> </w:t>
            </w:r>
            <w:r>
              <w:rPr>
                <w:rFonts w:ascii="Times New Roman" w:hAnsi="Times New Roman" w:cs="Times New Roman" w:hint="eastAsia"/>
                <w:kern w:val="0"/>
                <w:sz w:val="18"/>
                <w:szCs w:val="18"/>
              </w:rPr>
              <w:t xml:space="preserve"> </w:t>
            </w:r>
            <w:r w:rsidRPr="009B59E9">
              <w:rPr>
                <w:rFonts w:ascii="Times New Roman" w:hAnsi="Times New Roman" w:cs="Times New Roman"/>
                <w:kern w:val="0"/>
                <w:sz w:val="18"/>
                <w:szCs w:val="18"/>
              </w:rPr>
              <w:t>PBTP</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proofErr w:type="spellStart"/>
            <w:r w:rsidRPr="009B59E9">
              <w:rPr>
                <w:rFonts w:ascii="Times New Roman" w:hAnsi="Times New Roman" w:cs="Times New Roman"/>
                <w:kern w:val="0"/>
                <w:sz w:val="18"/>
                <w:szCs w:val="18"/>
              </w:rPr>
              <w:t>PBTP</w:t>
            </w:r>
            <w:r w:rsidRPr="009B59E9">
              <w:rPr>
                <w:rFonts w:ascii="Times New Roman" w:hAnsi="Times New Roman" w:cs="Times New Roman"/>
                <w:kern w:val="0"/>
                <w:sz w:val="18"/>
                <w:szCs w:val="18"/>
                <w:vertAlign w:val="subscript"/>
              </w:rPr>
              <w:t>i,t</w:t>
            </w:r>
            <w:proofErr w:type="spellEnd"/>
            <w:r w:rsidRPr="009B59E9">
              <w:rPr>
                <w:rFonts w:ascii="Times New Roman" w:hAnsi="Times New Roman" w:cs="Times New Roman"/>
                <w:kern w:val="0"/>
                <w:sz w:val="18"/>
                <w:szCs w:val="18"/>
              </w:rPr>
              <w:t xml:space="preserve"> </w:t>
            </w:r>
            <w:r w:rsidRPr="009B59E9">
              <w:rPr>
                <w:rFonts w:ascii="Times New Roman" w:hAnsi="Times New Roman" w:cs="Times New Roman"/>
                <w:kern w:val="0"/>
                <w:sz w:val="18"/>
                <w:szCs w:val="18"/>
              </w:rPr>
              <w:t>、</w:t>
            </w:r>
            <w:r w:rsidRPr="009B59E9">
              <w:rPr>
                <w:rFonts w:ascii="Times New Roman" w:hAnsi="Times New Roman" w:cs="Times New Roman"/>
                <w:kern w:val="0"/>
                <w:sz w:val="18"/>
                <w:szCs w:val="18"/>
              </w:rPr>
              <w:t>PBTP</w:t>
            </w:r>
            <w:r w:rsidRPr="009B59E9">
              <w:rPr>
                <w:rFonts w:ascii="Times New Roman" w:hAnsi="Times New Roman" w:cs="Times New Roman"/>
                <w:kern w:val="0"/>
                <w:sz w:val="18"/>
                <w:szCs w:val="18"/>
                <w:vertAlign w:val="subscript"/>
              </w:rPr>
              <w:t>i,t+1</w:t>
            </w:r>
            <w:r w:rsidRPr="009B59E9">
              <w:rPr>
                <w:rFonts w:ascii="Times New Roman" w:hAnsi="Times New Roman" w:cs="Times New Roman"/>
                <w:kern w:val="0"/>
                <w:sz w:val="18"/>
                <w:szCs w:val="18"/>
              </w:rPr>
              <w:t>，</w:t>
            </w:r>
            <w:r w:rsidRPr="009B59E9">
              <w:rPr>
                <w:rFonts w:ascii="Times New Roman" w:hAnsi="Times New Roman" w:cs="Times New Roman"/>
                <w:kern w:val="0"/>
                <w:sz w:val="18"/>
                <w:szCs w:val="18"/>
              </w:rPr>
              <w:t>PBTP=</w:t>
            </w:r>
            <w:r>
              <w:t xml:space="preserve"> </w:t>
            </w:r>
            <w:r w:rsidRPr="00D5399A">
              <w:rPr>
                <w:rFonts w:ascii="Times New Roman" w:hAnsi="Times New Roman" w:cs="Times New Roman"/>
                <w:kern w:val="0"/>
                <w:sz w:val="18"/>
                <w:szCs w:val="18"/>
              </w:rPr>
              <w:t xml:space="preserve">Profit before provision for tax and loan losses </w:t>
            </w:r>
            <w:r w:rsidRPr="009B59E9">
              <w:rPr>
                <w:rFonts w:ascii="Times New Roman" w:hAnsi="Times New Roman" w:cs="Times New Roman"/>
                <w:kern w:val="0"/>
                <w:sz w:val="18"/>
                <w:szCs w:val="18"/>
              </w:rPr>
              <w:t>/</w:t>
            </w:r>
            <w:r>
              <w:t xml:space="preserve"> </w:t>
            </w:r>
            <w:r w:rsidRPr="00C44364">
              <w:rPr>
                <w:rFonts w:ascii="Times New Roman" w:hAnsi="Times New Roman" w:cs="Times New Roman"/>
                <w:kern w:val="0"/>
                <w:sz w:val="18"/>
                <w:szCs w:val="18"/>
              </w:rPr>
              <w:t>Total assets at the end of the period</w:t>
            </w:r>
            <w:bookmarkEnd w:id="7"/>
          </w:p>
        </w:tc>
      </w:tr>
      <w:tr w:rsidR="008A74F0" w:rsidRPr="002E666E" w14:paraId="493D7B10" w14:textId="77777777" w:rsidTr="0003464D">
        <w:trPr>
          <w:jc w:val="center"/>
        </w:trPr>
        <w:tc>
          <w:tcPr>
            <w:tcW w:w="1134" w:type="dxa"/>
            <w:gridSpan w:val="2"/>
            <w:tcBorders>
              <w:left w:val="nil"/>
            </w:tcBorders>
            <w:vAlign w:val="center"/>
          </w:tcPr>
          <w:p w14:paraId="43624914" w14:textId="273B0395"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bookmarkStart w:id="8" w:name="_Hlk56119535"/>
            <w:r w:rsidRPr="00C8116C">
              <w:rPr>
                <w:rFonts w:ascii="Times New Roman" w:hAnsi="Times New Roman" w:cs="Times New Roman"/>
                <w:kern w:val="0"/>
                <w:sz w:val="18"/>
                <w:szCs w:val="18"/>
              </w:rPr>
              <w:t>Loan</w:t>
            </w:r>
            <w:r>
              <w:rPr>
                <w:rFonts w:ascii="Times New Roman" w:hAnsi="Times New Roman" w:cs="Times New Roman"/>
                <w:kern w:val="0"/>
                <w:sz w:val="18"/>
                <w:szCs w:val="18"/>
              </w:rPr>
              <w:t>-</w:t>
            </w:r>
            <w:r w:rsidRPr="00C8116C">
              <w:rPr>
                <w:rFonts w:ascii="Times New Roman" w:hAnsi="Times New Roman" w:cs="Times New Roman"/>
                <w:kern w:val="0"/>
                <w:sz w:val="18"/>
                <w:szCs w:val="18"/>
              </w:rPr>
              <w:t>to</w:t>
            </w:r>
            <w:r>
              <w:rPr>
                <w:rFonts w:ascii="Times New Roman" w:hAnsi="Times New Roman" w:cs="Times New Roman"/>
                <w:kern w:val="0"/>
                <w:sz w:val="18"/>
                <w:szCs w:val="18"/>
              </w:rPr>
              <w:t>-</w:t>
            </w:r>
            <w:r w:rsidRPr="00C8116C">
              <w:rPr>
                <w:rFonts w:ascii="Times New Roman" w:hAnsi="Times New Roman" w:cs="Times New Roman"/>
                <w:kern w:val="0"/>
                <w:sz w:val="18"/>
                <w:szCs w:val="18"/>
              </w:rPr>
              <w:t>deposit ratio</w:t>
            </w:r>
            <w:bookmarkEnd w:id="8"/>
          </w:p>
        </w:tc>
        <w:tc>
          <w:tcPr>
            <w:tcW w:w="1864" w:type="dxa"/>
            <w:vAlign w:val="center"/>
          </w:tcPr>
          <w:p w14:paraId="2C9A4AED"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Lod</w:t>
            </w:r>
          </w:p>
        </w:tc>
        <w:tc>
          <w:tcPr>
            <w:tcW w:w="5471" w:type="dxa"/>
            <w:tcBorders>
              <w:right w:val="nil"/>
            </w:tcBorders>
          </w:tcPr>
          <w:p w14:paraId="36392497"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bookmarkStart w:id="9" w:name="_Hlk56119544"/>
            <w:r w:rsidRPr="00BF2D06">
              <w:rPr>
                <w:rFonts w:ascii="Times New Roman" w:hAnsi="Times New Roman" w:cs="Times New Roman"/>
                <w:kern w:val="0"/>
                <w:sz w:val="18"/>
                <w:szCs w:val="18"/>
              </w:rPr>
              <w:t>Ending loan balance / ending deposit balance</w:t>
            </w:r>
            <w:bookmarkEnd w:id="9"/>
          </w:p>
        </w:tc>
      </w:tr>
      <w:tr w:rsidR="008A74F0" w:rsidRPr="002E666E" w14:paraId="46A30157" w14:textId="77777777" w:rsidTr="0003464D">
        <w:trPr>
          <w:jc w:val="center"/>
        </w:trPr>
        <w:tc>
          <w:tcPr>
            <w:tcW w:w="1134" w:type="dxa"/>
            <w:gridSpan w:val="2"/>
            <w:tcBorders>
              <w:left w:val="nil"/>
            </w:tcBorders>
            <w:vAlign w:val="center"/>
          </w:tcPr>
          <w:p w14:paraId="56A6F638"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610614">
              <w:rPr>
                <w:rFonts w:ascii="Times New Roman" w:eastAsia="等线" w:hAnsi="Times New Roman" w:cs="Times New Roman"/>
                <w:kern w:val="0"/>
                <w:sz w:val="18"/>
                <w:szCs w:val="18"/>
              </w:rPr>
              <w:t>Bank size</w:t>
            </w:r>
          </w:p>
        </w:tc>
        <w:tc>
          <w:tcPr>
            <w:tcW w:w="1864" w:type="dxa"/>
            <w:vAlign w:val="center"/>
          </w:tcPr>
          <w:p w14:paraId="5E40A147"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Size</w:t>
            </w:r>
          </w:p>
        </w:tc>
        <w:tc>
          <w:tcPr>
            <w:tcW w:w="5471" w:type="dxa"/>
            <w:tcBorders>
              <w:right w:val="nil"/>
            </w:tcBorders>
          </w:tcPr>
          <w:p w14:paraId="7077FFF3"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bookmarkStart w:id="10" w:name="_Hlk56119477"/>
            <w:r w:rsidRPr="00610614">
              <w:rPr>
                <w:rFonts w:ascii="Times New Roman" w:eastAsia="等线" w:hAnsi="Times New Roman" w:cs="Times New Roman"/>
                <w:kern w:val="0"/>
                <w:sz w:val="18"/>
                <w:szCs w:val="18"/>
              </w:rPr>
              <w:t>Natural logarithm of total assets at the end of the period</w:t>
            </w:r>
            <w:bookmarkEnd w:id="10"/>
          </w:p>
        </w:tc>
      </w:tr>
      <w:tr w:rsidR="008A74F0" w:rsidRPr="002E666E" w14:paraId="2C42D38B" w14:textId="77777777" w:rsidTr="0003464D">
        <w:trPr>
          <w:jc w:val="center"/>
        </w:trPr>
        <w:tc>
          <w:tcPr>
            <w:tcW w:w="1134" w:type="dxa"/>
            <w:gridSpan w:val="2"/>
            <w:tcBorders>
              <w:left w:val="nil"/>
            </w:tcBorders>
            <w:vAlign w:val="center"/>
          </w:tcPr>
          <w:p w14:paraId="76774E61"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610614">
              <w:rPr>
                <w:rFonts w:ascii="Times New Roman" w:eastAsia="等线" w:hAnsi="Times New Roman" w:cs="Times New Roman"/>
                <w:kern w:val="0"/>
                <w:sz w:val="18"/>
                <w:szCs w:val="18"/>
              </w:rPr>
              <w:t>Return on assets</w:t>
            </w:r>
          </w:p>
        </w:tc>
        <w:tc>
          <w:tcPr>
            <w:tcW w:w="1864" w:type="dxa"/>
            <w:vAlign w:val="center"/>
          </w:tcPr>
          <w:p w14:paraId="5A06CF08"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proofErr w:type="spellStart"/>
            <w:r w:rsidRPr="002E666E">
              <w:rPr>
                <w:rFonts w:ascii="Times New Roman" w:hAnsi="Times New Roman" w:cs="Times New Roman"/>
                <w:i/>
                <w:kern w:val="0"/>
                <w:sz w:val="18"/>
                <w:szCs w:val="18"/>
              </w:rPr>
              <w:t>Roa</w:t>
            </w:r>
            <w:proofErr w:type="spellEnd"/>
          </w:p>
        </w:tc>
        <w:tc>
          <w:tcPr>
            <w:tcW w:w="5471" w:type="dxa"/>
            <w:tcBorders>
              <w:right w:val="nil"/>
            </w:tcBorders>
          </w:tcPr>
          <w:p w14:paraId="5241400B"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r>
              <w:rPr>
                <w:rFonts w:ascii="Times New Roman" w:hAnsi="Times New Roman" w:cs="Times New Roman" w:hint="eastAsia"/>
                <w:kern w:val="0"/>
                <w:sz w:val="18"/>
                <w:szCs w:val="18"/>
              </w:rPr>
              <w:t xml:space="preserve">Ending </w:t>
            </w:r>
            <w:r w:rsidRPr="00A27629">
              <w:rPr>
                <w:rFonts w:ascii="Times New Roman" w:hAnsi="Times New Roman" w:cs="Times New Roman"/>
                <w:kern w:val="0"/>
                <w:sz w:val="18"/>
                <w:szCs w:val="18"/>
              </w:rPr>
              <w:t xml:space="preserve">Net profit </w:t>
            </w:r>
            <w:r>
              <w:rPr>
                <w:rFonts w:ascii="Times New Roman" w:hAnsi="Times New Roman" w:cs="Times New Roman"/>
                <w:kern w:val="0"/>
                <w:sz w:val="18"/>
                <w:szCs w:val="18"/>
              </w:rPr>
              <w:t xml:space="preserve">/ </w:t>
            </w:r>
            <w:r>
              <w:rPr>
                <w:rFonts w:ascii="Times New Roman" w:hAnsi="Times New Roman" w:cs="Times New Roman" w:hint="eastAsia"/>
                <w:kern w:val="0"/>
                <w:sz w:val="18"/>
                <w:szCs w:val="18"/>
              </w:rPr>
              <w:t xml:space="preserve">Ending </w:t>
            </w:r>
            <w:r>
              <w:rPr>
                <w:rFonts w:ascii="Times New Roman" w:hAnsi="Times New Roman" w:cs="Times New Roman"/>
                <w:kern w:val="0"/>
                <w:sz w:val="18"/>
                <w:szCs w:val="18"/>
              </w:rPr>
              <w:t>total assets</w:t>
            </w:r>
          </w:p>
        </w:tc>
      </w:tr>
      <w:tr w:rsidR="008A74F0" w:rsidRPr="00610614" w14:paraId="62FF4887" w14:textId="77777777" w:rsidTr="0003464D">
        <w:trPr>
          <w:jc w:val="center"/>
        </w:trPr>
        <w:tc>
          <w:tcPr>
            <w:tcW w:w="1134" w:type="dxa"/>
            <w:gridSpan w:val="2"/>
            <w:tcBorders>
              <w:left w:val="nil"/>
            </w:tcBorders>
            <w:vAlign w:val="center"/>
          </w:tcPr>
          <w:p w14:paraId="1ABA4467"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610614">
              <w:rPr>
                <w:rFonts w:ascii="Times New Roman" w:eastAsia="等线" w:hAnsi="Times New Roman" w:cs="Times New Roman"/>
                <w:kern w:val="0"/>
                <w:sz w:val="18"/>
                <w:szCs w:val="18"/>
              </w:rPr>
              <w:t>Growth</w:t>
            </w:r>
          </w:p>
        </w:tc>
        <w:tc>
          <w:tcPr>
            <w:tcW w:w="1864" w:type="dxa"/>
            <w:vAlign w:val="center"/>
          </w:tcPr>
          <w:p w14:paraId="76DEF323"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Gro</w:t>
            </w:r>
          </w:p>
        </w:tc>
        <w:tc>
          <w:tcPr>
            <w:tcW w:w="5471" w:type="dxa"/>
            <w:tcBorders>
              <w:right w:val="nil"/>
            </w:tcBorders>
          </w:tcPr>
          <w:p w14:paraId="6222901B" w14:textId="77777777" w:rsidR="008A74F0" w:rsidRPr="00610614" w:rsidRDefault="008A74F0" w:rsidP="008A74F0">
            <w:pPr>
              <w:overflowPunct w:val="0"/>
              <w:spacing w:line="360" w:lineRule="auto"/>
              <w:jc w:val="center"/>
              <w:rPr>
                <w:rFonts w:ascii="Times New Roman" w:hAnsi="Times New Roman" w:cs="Times New Roman"/>
                <w:color w:val="FF0000"/>
                <w:kern w:val="0"/>
                <w:sz w:val="18"/>
                <w:szCs w:val="18"/>
              </w:rPr>
            </w:pPr>
            <w:bookmarkStart w:id="11" w:name="_Hlk56118071"/>
            <w:r w:rsidRPr="005E53F6">
              <w:rPr>
                <w:rFonts w:ascii="Times New Roman" w:hAnsi="Times New Roman" w:cs="Times New Roman"/>
                <w:kern w:val="0"/>
                <w:sz w:val="18"/>
                <w:szCs w:val="18"/>
              </w:rPr>
              <w:t>(assets at the end of current period - assets at the end of last period) / assets at the end of last period</w:t>
            </w:r>
            <w:bookmarkEnd w:id="11"/>
          </w:p>
        </w:tc>
      </w:tr>
      <w:tr w:rsidR="008A74F0" w:rsidRPr="002E666E" w14:paraId="3F5BC614" w14:textId="77777777" w:rsidTr="0003464D">
        <w:trPr>
          <w:jc w:val="center"/>
        </w:trPr>
        <w:tc>
          <w:tcPr>
            <w:tcW w:w="1134" w:type="dxa"/>
            <w:gridSpan w:val="2"/>
            <w:tcBorders>
              <w:left w:val="nil"/>
            </w:tcBorders>
            <w:vAlign w:val="center"/>
          </w:tcPr>
          <w:p w14:paraId="768E5262"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610614">
              <w:rPr>
                <w:rFonts w:ascii="Times New Roman" w:eastAsia="等线" w:hAnsi="Times New Roman" w:cs="Times New Roman" w:hint="eastAsia"/>
                <w:kern w:val="0"/>
                <w:sz w:val="18"/>
                <w:szCs w:val="18"/>
              </w:rPr>
              <w:t>IPO or not</w:t>
            </w:r>
          </w:p>
        </w:tc>
        <w:tc>
          <w:tcPr>
            <w:tcW w:w="1864" w:type="dxa"/>
            <w:vAlign w:val="center"/>
          </w:tcPr>
          <w:p w14:paraId="4CFB76A8"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Cs w:val="21"/>
              </w:rPr>
              <w:t>List</w:t>
            </w:r>
          </w:p>
        </w:tc>
        <w:tc>
          <w:tcPr>
            <w:tcW w:w="5471" w:type="dxa"/>
            <w:tcBorders>
              <w:right w:val="nil"/>
            </w:tcBorders>
          </w:tcPr>
          <w:p w14:paraId="6603EB03" w14:textId="59820865" w:rsidR="008A74F0" w:rsidRPr="002E666E" w:rsidRDefault="008A74F0" w:rsidP="008A74F0">
            <w:pPr>
              <w:overflowPunct w:val="0"/>
              <w:spacing w:line="360" w:lineRule="auto"/>
              <w:jc w:val="center"/>
              <w:rPr>
                <w:rFonts w:ascii="Times New Roman" w:hAnsi="Times New Roman" w:cs="Times New Roman"/>
                <w:kern w:val="0"/>
                <w:sz w:val="18"/>
                <w:szCs w:val="18"/>
              </w:rPr>
            </w:pPr>
            <w:r w:rsidRPr="00C8116C">
              <w:rPr>
                <w:rFonts w:ascii="Times New Roman" w:eastAsia="等线" w:hAnsi="Times New Roman" w:cs="Times New Roman"/>
                <w:kern w:val="0"/>
                <w:sz w:val="18"/>
                <w:szCs w:val="18"/>
              </w:rPr>
              <w:t xml:space="preserve">Virtual variable: </w:t>
            </w:r>
            <w:r w:rsidR="006E7085" w:rsidRPr="006E7085">
              <w:rPr>
                <w:rFonts w:ascii="Times New Roman" w:eastAsia="等线" w:hAnsi="Times New Roman" w:cs="Times New Roman"/>
                <w:kern w:val="0"/>
                <w:sz w:val="18"/>
                <w:szCs w:val="18"/>
              </w:rPr>
              <w:t>If it is a listed bank, the value is 1; otherwise, it is 0</w:t>
            </w:r>
          </w:p>
        </w:tc>
      </w:tr>
      <w:tr w:rsidR="008A74F0" w:rsidRPr="002E666E" w14:paraId="0A5E09C9" w14:textId="77777777" w:rsidTr="0003464D">
        <w:trPr>
          <w:jc w:val="center"/>
        </w:trPr>
        <w:tc>
          <w:tcPr>
            <w:tcW w:w="1134" w:type="dxa"/>
            <w:gridSpan w:val="2"/>
            <w:tcBorders>
              <w:left w:val="nil"/>
            </w:tcBorders>
            <w:vAlign w:val="center"/>
          </w:tcPr>
          <w:p w14:paraId="3ECACE00"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C8116C">
              <w:rPr>
                <w:rFonts w:ascii="Times New Roman" w:hAnsi="Times New Roman" w:cs="Times New Roman"/>
                <w:kern w:val="0"/>
                <w:sz w:val="18"/>
                <w:szCs w:val="18"/>
              </w:rPr>
              <w:lastRenderedPageBreak/>
              <w:t>Cost</w:t>
            </w:r>
            <w:r>
              <w:rPr>
                <w:rFonts w:ascii="Times New Roman" w:hAnsi="Times New Roman" w:cs="Times New Roman"/>
                <w:kern w:val="0"/>
                <w:sz w:val="18"/>
                <w:szCs w:val="18"/>
              </w:rPr>
              <w:t>-to-</w:t>
            </w:r>
            <w:r w:rsidRPr="00C8116C">
              <w:rPr>
                <w:rFonts w:ascii="Times New Roman" w:hAnsi="Times New Roman" w:cs="Times New Roman"/>
                <w:kern w:val="0"/>
                <w:sz w:val="18"/>
                <w:szCs w:val="18"/>
              </w:rPr>
              <w:t>income ratio</w:t>
            </w:r>
          </w:p>
        </w:tc>
        <w:tc>
          <w:tcPr>
            <w:tcW w:w="1864" w:type="dxa"/>
            <w:vAlign w:val="center"/>
          </w:tcPr>
          <w:p w14:paraId="054D9C96"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Cost</w:t>
            </w:r>
          </w:p>
        </w:tc>
        <w:tc>
          <w:tcPr>
            <w:tcW w:w="5471" w:type="dxa"/>
            <w:tcBorders>
              <w:right w:val="nil"/>
            </w:tcBorders>
          </w:tcPr>
          <w:p w14:paraId="0D7CDE04"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bookmarkStart w:id="12" w:name="_Hlk56118607"/>
            <w:r w:rsidRPr="005E53F6">
              <w:rPr>
                <w:rFonts w:ascii="Times New Roman" w:hAnsi="Times New Roman" w:cs="Times New Roman"/>
                <w:kern w:val="0"/>
                <w:sz w:val="18"/>
                <w:szCs w:val="18"/>
              </w:rPr>
              <w:t>Closing operating expenses / closing operating income</w:t>
            </w:r>
            <w:bookmarkEnd w:id="12"/>
          </w:p>
        </w:tc>
      </w:tr>
      <w:tr w:rsidR="008A74F0" w:rsidRPr="002E666E" w14:paraId="6E25FC8B" w14:textId="77777777" w:rsidTr="0003464D">
        <w:trPr>
          <w:jc w:val="center"/>
        </w:trPr>
        <w:tc>
          <w:tcPr>
            <w:tcW w:w="1134" w:type="dxa"/>
            <w:gridSpan w:val="2"/>
            <w:tcBorders>
              <w:left w:val="nil"/>
            </w:tcBorders>
            <w:vAlign w:val="center"/>
          </w:tcPr>
          <w:p w14:paraId="54AA1EB0"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F65DAC">
              <w:rPr>
                <w:rFonts w:ascii="Times New Roman" w:eastAsia="等线" w:hAnsi="Times New Roman" w:cs="Times New Roman" w:hint="eastAsia"/>
                <w:kern w:val="0"/>
                <w:sz w:val="18"/>
                <w:szCs w:val="18"/>
              </w:rPr>
              <w:t>E</w:t>
            </w:r>
            <w:r w:rsidRPr="00F65DAC">
              <w:rPr>
                <w:rFonts w:ascii="Times New Roman" w:eastAsia="等线" w:hAnsi="Times New Roman" w:cs="Times New Roman"/>
                <w:kern w:val="0"/>
                <w:sz w:val="18"/>
                <w:szCs w:val="18"/>
              </w:rPr>
              <w:t>conomic growth</w:t>
            </w:r>
          </w:p>
        </w:tc>
        <w:tc>
          <w:tcPr>
            <w:tcW w:w="1864" w:type="dxa"/>
            <w:vAlign w:val="center"/>
          </w:tcPr>
          <w:p w14:paraId="1D682865"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proofErr w:type="spellStart"/>
            <w:r w:rsidRPr="002E666E">
              <w:rPr>
                <w:rFonts w:ascii="Times New Roman" w:hAnsi="Times New Roman" w:cs="Times New Roman"/>
                <w:i/>
                <w:kern w:val="0"/>
                <w:sz w:val="18"/>
                <w:szCs w:val="18"/>
              </w:rPr>
              <w:t>Gdp</w:t>
            </w:r>
            <w:proofErr w:type="spellEnd"/>
          </w:p>
        </w:tc>
        <w:tc>
          <w:tcPr>
            <w:tcW w:w="5471" w:type="dxa"/>
            <w:tcBorders>
              <w:right w:val="nil"/>
            </w:tcBorders>
          </w:tcPr>
          <w:p w14:paraId="3FE27818"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r w:rsidRPr="005E53F6">
              <w:rPr>
                <w:rFonts w:ascii="Times New Roman" w:hAnsi="Times New Roman" w:cs="Times New Roman"/>
                <w:kern w:val="0"/>
                <w:sz w:val="18"/>
                <w:szCs w:val="18"/>
              </w:rPr>
              <w:t>The growth rate of national GDP</w:t>
            </w:r>
          </w:p>
        </w:tc>
      </w:tr>
      <w:tr w:rsidR="008A74F0" w:rsidRPr="002E666E" w14:paraId="73CB8E54" w14:textId="77777777" w:rsidTr="0003464D">
        <w:trPr>
          <w:jc w:val="center"/>
        </w:trPr>
        <w:tc>
          <w:tcPr>
            <w:tcW w:w="1134" w:type="dxa"/>
            <w:gridSpan w:val="2"/>
            <w:tcBorders>
              <w:left w:val="nil"/>
            </w:tcBorders>
            <w:vAlign w:val="center"/>
          </w:tcPr>
          <w:p w14:paraId="425659CE"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C8116C">
              <w:rPr>
                <w:rFonts w:ascii="Times New Roman" w:hAnsi="Times New Roman" w:cs="Times New Roman"/>
                <w:kern w:val="0"/>
                <w:sz w:val="18"/>
                <w:szCs w:val="18"/>
              </w:rPr>
              <w:t>Inflation rate</w:t>
            </w:r>
          </w:p>
        </w:tc>
        <w:tc>
          <w:tcPr>
            <w:tcW w:w="1864" w:type="dxa"/>
            <w:vAlign w:val="center"/>
          </w:tcPr>
          <w:p w14:paraId="05C010AD"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szCs w:val="21"/>
              </w:rPr>
              <w:t>π</w:t>
            </w:r>
          </w:p>
        </w:tc>
        <w:tc>
          <w:tcPr>
            <w:tcW w:w="5471" w:type="dxa"/>
            <w:tcBorders>
              <w:right w:val="nil"/>
            </w:tcBorders>
          </w:tcPr>
          <w:p w14:paraId="344C7259"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bookmarkStart w:id="13" w:name="_Hlk56119752"/>
            <w:r w:rsidRPr="00C8116C">
              <w:rPr>
                <w:rFonts w:ascii="Times New Roman" w:hAnsi="Times New Roman" w:cs="Times New Roman"/>
                <w:kern w:val="0"/>
                <w:sz w:val="18"/>
                <w:szCs w:val="18"/>
              </w:rPr>
              <w:t>(current price level - previous price level) / previous price level</w:t>
            </w:r>
            <w:bookmarkEnd w:id="13"/>
          </w:p>
        </w:tc>
      </w:tr>
      <w:tr w:rsidR="008A74F0" w:rsidRPr="002E666E" w14:paraId="78CFF451" w14:textId="77777777" w:rsidTr="0003464D">
        <w:trPr>
          <w:jc w:val="center"/>
        </w:trPr>
        <w:tc>
          <w:tcPr>
            <w:tcW w:w="1134" w:type="dxa"/>
            <w:gridSpan w:val="2"/>
            <w:tcBorders>
              <w:left w:val="nil"/>
            </w:tcBorders>
            <w:vAlign w:val="center"/>
          </w:tcPr>
          <w:p w14:paraId="63203016" w14:textId="77777777" w:rsidR="008A74F0" w:rsidRPr="002E666E" w:rsidRDefault="008A74F0" w:rsidP="008A74F0">
            <w:pPr>
              <w:overflowPunct w:val="0"/>
              <w:snapToGrid w:val="0"/>
              <w:spacing w:line="360" w:lineRule="auto"/>
              <w:contextualSpacing/>
              <w:jc w:val="center"/>
              <w:rPr>
                <w:rFonts w:ascii="Times New Roman" w:hAnsi="Times New Roman" w:cs="Times New Roman"/>
                <w:kern w:val="0"/>
                <w:sz w:val="18"/>
                <w:szCs w:val="18"/>
              </w:rPr>
            </w:pPr>
            <w:r w:rsidRPr="00C8116C">
              <w:rPr>
                <w:rFonts w:ascii="Times New Roman" w:eastAsia="等线" w:hAnsi="Times New Roman" w:cs="Times New Roman" w:hint="eastAsia"/>
                <w:kern w:val="0"/>
                <w:sz w:val="18"/>
                <w:szCs w:val="18"/>
              </w:rPr>
              <w:t>M</w:t>
            </w:r>
            <w:r w:rsidRPr="00C8116C">
              <w:rPr>
                <w:rFonts w:ascii="Times New Roman" w:eastAsia="等线" w:hAnsi="Times New Roman" w:cs="Times New Roman"/>
                <w:kern w:val="0"/>
                <w:sz w:val="18"/>
                <w:szCs w:val="18"/>
              </w:rPr>
              <w:t>oney supply</w:t>
            </w:r>
          </w:p>
        </w:tc>
        <w:tc>
          <w:tcPr>
            <w:tcW w:w="1864" w:type="dxa"/>
            <w:vAlign w:val="center"/>
          </w:tcPr>
          <w:p w14:paraId="64E1BAB2" w14:textId="77777777" w:rsidR="008A74F0" w:rsidRPr="002E666E" w:rsidRDefault="008A74F0" w:rsidP="008A74F0">
            <w:pPr>
              <w:overflowPunct w:val="0"/>
              <w:snapToGrid w:val="0"/>
              <w:spacing w:line="360" w:lineRule="auto"/>
              <w:contextualSpacing/>
              <w:jc w:val="center"/>
              <w:rPr>
                <w:rFonts w:ascii="Times New Roman" w:hAnsi="Times New Roman" w:cs="Times New Roman"/>
                <w:i/>
                <w:kern w:val="0"/>
                <w:sz w:val="18"/>
                <w:szCs w:val="18"/>
              </w:rPr>
            </w:pPr>
            <w:r w:rsidRPr="002E666E">
              <w:rPr>
                <w:rFonts w:ascii="Times New Roman" w:hAnsi="Times New Roman" w:cs="Times New Roman"/>
                <w:i/>
                <w:kern w:val="0"/>
                <w:sz w:val="18"/>
                <w:szCs w:val="18"/>
              </w:rPr>
              <w:t>M2</w:t>
            </w:r>
          </w:p>
        </w:tc>
        <w:tc>
          <w:tcPr>
            <w:tcW w:w="5471" w:type="dxa"/>
            <w:tcBorders>
              <w:right w:val="nil"/>
            </w:tcBorders>
          </w:tcPr>
          <w:p w14:paraId="42C41E6C" w14:textId="77777777" w:rsidR="008A74F0" w:rsidRPr="002E666E" w:rsidRDefault="008A74F0" w:rsidP="008A74F0">
            <w:pPr>
              <w:overflowPunct w:val="0"/>
              <w:spacing w:line="360" w:lineRule="auto"/>
              <w:jc w:val="center"/>
              <w:rPr>
                <w:rFonts w:ascii="Times New Roman" w:hAnsi="Times New Roman" w:cs="Times New Roman"/>
                <w:kern w:val="0"/>
                <w:sz w:val="18"/>
                <w:szCs w:val="18"/>
              </w:rPr>
            </w:pPr>
            <w:r w:rsidRPr="005E53F6">
              <w:rPr>
                <w:rFonts w:ascii="Times New Roman" w:hAnsi="Times New Roman" w:cs="Times New Roman"/>
                <w:kern w:val="0"/>
                <w:sz w:val="18"/>
                <w:szCs w:val="18"/>
              </w:rPr>
              <w:t>Money supply M2 growth rate</w:t>
            </w:r>
          </w:p>
        </w:tc>
      </w:tr>
    </w:tbl>
    <w:p w14:paraId="3EE36709" w14:textId="77777777" w:rsidR="00BD02CD" w:rsidRPr="00BD02CD" w:rsidRDefault="00BD02CD" w:rsidP="00BD02CD">
      <w:pPr>
        <w:spacing w:beforeLines="50" w:before="156" w:afterLines="50" w:after="156" w:line="360" w:lineRule="auto"/>
        <w:rPr>
          <w:rFonts w:ascii="Times New Roman" w:hAnsi="Times New Roman" w:cs="Times New Roman"/>
          <w:sz w:val="24"/>
          <w:szCs w:val="24"/>
        </w:rPr>
      </w:pPr>
    </w:p>
    <w:p w14:paraId="27D0F375" w14:textId="69B185FF" w:rsidR="008A74F0" w:rsidRPr="008A74F0" w:rsidRDefault="008A74F0" w:rsidP="00DF6D0B">
      <w:pPr>
        <w:pStyle w:val="a3"/>
        <w:numPr>
          <w:ilvl w:val="0"/>
          <w:numId w:val="2"/>
        </w:numPr>
        <w:spacing w:beforeLines="50" w:before="156" w:afterLines="50" w:after="156" w:line="360" w:lineRule="auto"/>
        <w:ind w:left="357" w:firstLineChars="0" w:hanging="357"/>
        <w:rPr>
          <w:rFonts w:ascii="Times New Roman" w:hAnsi="Times New Roman" w:cs="Times New Roman"/>
          <w:sz w:val="24"/>
          <w:szCs w:val="24"/>
        </w:rPr>
      </w:pPr>
      <w:r w:rsidRPr="00DF6D0B">
        <w:rPr>
          <w:rFonts w:ascii="Times New Roman" w:hAnsi="Times New Roman" w:cs="Times New Roman"/>
          <w:sz w:val="28"/>
          <w:szCs w:val="28"/>
        </w:rPr>
        <w:t xml:space="preserve">Model </w:t>
      </w:r>
      <w:r w:rsidR="00536F32">
        <w:rPr>
          <w:rFonts w:ascii="Times New Roman" w:hAnsi="Times New Roman" w:cs="Times New Roman"/>
          <w:sz w:val="28"/>
          <w:szCs w:val="28"/>
        </w:rPr>
        <w:t>and Methodology</w:t>
      </w:r>
      <w:r w:rsidRPr="008A74F0">
        <w:rPr>
          <w:rFonts w:ascii="Times New Roman" w:hAnsi="Times New Roman" w:cs="Times New Roman"/>
          <w:sz w:val="24"/>
          <w:szCs w:val="24"/>
        </w:rPr>
        <w:t xml:space="preserve">           </w:t>
      </w:r>
    </w:p>
    <w:p w14:paraId="19D89C4F" w14:textId="3BF2A51B" w:rsidR="008A74F0" w:rsidRDefault="008A74F0" w:rsidP="008A74F0">
      <w:pPr>
        <w:pStyle w:val="a3"/>
        <w:numPr>
          <w:ilvl w:val="0"/>
          <w:numId w:val="4"/>
        </w:numPr>
        <w:spacing w:line="360" w:lineRule="auto"/>
        <w:ind w:firstLineChars="0"/>
        <w:rPr>
          <w:rFonts w:ascii="Times New Roman" w:hAnsi="Times New Roman" w:cs="Times New Roman"/>
          <w:sz w:val="24"/>
          <w:szCs w:val="24"/>
        </w:rPr>
      </w:pPr>
      <w:r w:rsidRPr="008A74F0">
        <w:rPr>
          <w:rFonts w:ascii="Times New Roman" w:hAnsi="Times New Roman" w:cs="Times New Roman"/>
          <w:sz w:val="24"/>
          <w:szCs w:val="24"/>
        </w:rPr>
        <w:t xml:space="preserve">Dynamic </w:t>
      </w:r>
      <w:r w:rsidR="009207B1">
        <w:rPr>
          <w:rFonts w:ascii="Times New Roman" w:hAnsi="Times New Roman" w:cs="Times New Roman"/>
          <w:sz w:val="24"/>
          <w:szCs w:val="24"/>
        </w:rPr>
        <w:t>A</w:t>
      </w:r>
      <w:r w:rsidRPr="008A74F0">
        <w:rPr>
          <w:rFonts w:ascii="Times New Roman" w:hAnsi="Times New Roman" w:cs="Times New Roman"/>
          <w:sz w:val="24"/>
          <w:szCs w:val="24"/>
        </w:rPr>
        <w:t xml:space="preserve">djustment </w:t>
      </w:r>
      <w:r w:rsidR="009207B1">
        <w:rPr>
          <w:rFonts w:ascii="Times New Roman" w:hAnsi="Times New Roman" w:cs="Times New Roman"/>
          <w:sz w:val="24"/>
          <w:szCs w:val="24"/>
        </w:rPr>
        <w:t>M</w:t>
      </w:r>
      <w:r w:rsidRPr="008A74F0">
        <w:rPr>
          <w:rFonts w:ascii="Times New Roman" w:hAnsi="Times New Roman" w:cs="Times New Roman"/>
          <w:sz w:val="24"/>
          <w:szCs w:val="24"/>
        </w:rPr>
        <w:t xml:space="preserve">odel of </w:t>
      </w:r>
      <w:r w:rsidR="009207B1">
        <w:rPr>
          <w:rFonts w:ascii="Times New Roman" w:hAnsi="Times New Roman" w:cs="Times New Roman"/>
          <w:sz w:val="24"/>
          <w:szCs w:val="24"/>
        </w:rPr>
        <w:t>L</w:t>
      </w:r>
      <w:r w:rsidRPr="008A74F0">
        <w:rPr>
          <w:rFonts w:ascii="Times New Roman" w:hAnsi="Times New Roman" w:cs="Times New Roman"/>
          <w:sz w:val="24"/>
          <w:szCs w:val="24"/>
        </w:rPr>
        <w:t>everage</w:t>
      </w:r>
    </w:p>
    <w:p w14:paraId="1A5E49C6" w14:textId="5A6E6DC3" w:rsidR="008A74F0" w:rsidRDefault="008A74F0" w:rsidP="008A74F0">
      <w:pPr>
        <w:spacing w:line="360" w:lineRule="auto"/>
        <w:ind w:firstLineChars="100" w:firstLine="240"/>
        <w:rPr>
          <w:rFonts w:ascii="Times New Roman" w:hAnsi="Times New Roman" w:cs="Times New Roman"/>
          <w:sz w:val="24"/>
          <w:szCs w:val="24"/>
        </w:rPr>
      </w:pPr>
      <w:r w:rsidRPr="008A74F0">
        <w:rPr>
          <w:rFonts w:ascii="Times New Roman" w:hAnsi="Times New Roman" w:cs="Times New Roman"/>
          <w:sz w:val="24"/>
          <w:szCs w:val="24"/>
        </w:rPr>
        <w:t>Because of the cost of adjustment (</w:t>
      </w:r>
      <w:proofErr w:type="spellStart"/>
      <w:r w:rsidR="0063479C">
        <w:rPr>
          <w:rFonts w:ascii="Times New Roman" w:hAnsi="Times New Roman" w:cs="Times New Roman"/>
          <w:sz w:val="24"/>
          <w:szCs w:val="24"/>
        </w:rPr>
        <w:t>B</w:t>
      </w:r>
      <w:r w:rsidRPr="008A74F0">
        <w:rPr>
          <w:rFonts w:ascii="Times New Roman" w:hAnsi="Times New Roman" w:cs="Times New Roman"/>
          <w:sz w:val="24"/>
          <w:szCs w:val="24"/>
        </w:rPr>
        <w:t>youn</w:t>
      </w:r>
      <w:proofErr w:type="spellEnd"/>
      <w:r w:rsidRPr="008A74F0">
        <w:rPr>
          <w:rFonts w:ascii="Times New Roman" w:hAnsi="Times New Roman" w:cs="Times New Roman"/>
          <w:sz w:val="24"/>
          <w:szCs w:val="24"/>
        </w:rPr>
        <w:t xml:space="preserve">, 2008) in the process of capital structure adjustment, the actual capital structure of an enterprise may deviate from the target capital structure for a long time, while the capital structure will be adjusted gradually to the target capital structure during this period. In this adjustment process, it will be realized with the increase and decrease of leverage ratio. Based on the research on the dynamic model of capital structure by Flannery and </w:t>
      </w:r>
      <w:proofErr w:type="spellStart"/>
      <w:r w:rsidR="0063479C">
        <w:rPr>
          <w:rFonts w:ascii="Times New Roman" w:hAnsi="Times New Roman" w:cs="Times New Roman"/>
          <w:sz w:val="24"/>
          <w:szCs w:val="24"/>
        </w:rPr>
        <w:t>R</w:t>
      </w:r>
      <w:r w:rsidRPr="008A74F0">
        <w:rPr>
          <w:rFonts w:ascii="Times New Roman" w:hAnsi="Times New Roman" w:cs="Times New Roman"/>
          <w:sz w:val="24"/>
          <w:szCs w:val="24"/>
        </w:rPr>
        <w:t>angan</w:t>
      </w:r>
      <w:proofErr w:type="spellEnd"/>
      <w:r w:rsidRPr="008A74F0">
        <w:rPr>
          <w:rFonts w:ascii="Times New Roman" w:hAnsi="Times New Roman" w:cs="Times New Roman"/>
          <w:sz w:val="24"/>
          <w:szCs w:val="24"/>
        </w:rPr>
        <w:t xml:space="preserve"> (2006), </w:t>
      </w:r>
      <w:proofErr w:type="spellStart"/>
      <w:r w:rsidR="0063479C">
        <w:rPr>
          <w:rFonts w:ascii="Times New Roman" w:hAnsi="Times New Roman" w:cs="Times New Roman"/>
          <w:sz w:val="24"/>
          <w:szCs w:val="24"/>
        </w:rPr>
        <w:t>F</w:t>
      </w:r>
      <w:r w:rsidRPr="008A74F0">
        <w:rPr>
          <w:rFonts w:ascii="Times New Roman" w:hAnsi="Times New Roman" w:cs="Times New Roman"/>
          <w:sz w:val="24"/>
          <w:szCs w:val="24"/>
        </w:rPr>
        <w:t>aulkender</w:t>
      </w:r>
      <w:proofErr w:type="spellEnd"/>
      <w:r w:rsidRPr="008A74F0">
        <w:rPr>
          <w:rFonts w:ascii="Times New Roman" w:hAnsi="Times New Roman" w:cs="Times New Roman"/>
          <w:sz w:val="24"/>
          <w:szCs w:val="24"/>
        </w:rPr>
        <w:t xml:space="preserve"> et al. (2012), we set the standard dynamic adjustment model of leverage as follows:</w:t>
      </w:r>
    </w:p>
    <w:p w14:paraId="43308F1E" w14:textId="3630B295" w:rsidR="008A74F0" w:rsidRPr="00262EC4" w:rsidRDefault="000A13CA" w:rsidP="008A74F0">
      <w:pPr>
        <w:overflowPunct w:val="0"/>
        <w:snapToGrid w:val="0"/>
        <w:ind w:firstLineChars="200" w:firstLine="420"/>
        <w:contextualSpacing/>
        <w:jc w:val="center"/>
        <w:rPr>
          <w:rFonts w:ascii="Times New Roman" w:hAnsi="Times New Roman" w:cs="Times New Roman"/>
          <w:kern w:val="0"/>
          <w:szCs w:val="21"/>
        </w:rPr>
      </w:pPr>
      <m:oMath>
        <m:sSub>
          <m:sSubPr>
            <m:ctrlPr>
              <w:rPr>
                <w:rFonts w:ascii="Cambria Math" w:hAnsi="Cambria Math"/>
                <w:i/>
                <w:szCs w:val="21"/>
              </w:rPr>
            </m:ctrlPr>
          </m:sSubPr>
          <m:e>
            <m:r>
              <w:rPr>
                <w:rFonts w:ascii="Cambria Math" w:hAnsi="Cambria Math"/>
                <w:szCs w:val="21"/>
              </w:rPr>
              <m:t>Lev</m:t>
            </m:r>
          </m:e>
          <m:sub>
            <m:r>
              <w:rPr>
                <w:rFonts w:ascii="Cambria Math" w:hAnsi="Cambria Math"/>
                <w:szCs w:val="21"/>
              </w:rPr>
              <m:t>i,t</m:t>
            </m:r>
          </m:sub>
        </m:sSub>
        <m:r>
          <w:rPr>
            <w:rFonts w:ascii="Cambria Math" w:eastAsia="MS Mincho" w:hAnsi="Cambria Math" w:cs="MS Mincho" w:hint="eastAsia"/>
            <w:szCs w:val="21"/>
          </w:rPr>
          <m:t>-</m:t>
        </m:r>
        <m:sSub>
          <m:sSubPr>
            <m:ctrlPr>
              <w:rPr>
                <w:rFonts w:ascii="Cambria Math" w:hAnsi="Cambria Math"/>
                <w:i/>
                <w:szCs w:val="21"/>
              </w:rPr>
            </m:ctrlPr>
          </m:sSubPr>
          <m:e>
            <m:r>
              <w:rPr>
                <w:rFonts w:ascii="Cambria Math" w:hAnsi="Cambria Math"/>
                <w:szCs w:val="21"/>
              </w:rPr>
              <m:t>Lev</m:t>
            </m:r>
          </m:e>
          <m:sub>
            <m:r>
              <w:rPr>
                <w:rFonts w:ascii="Cambria Math" w:hAnsi="Cambria Math"/>
                <w:szCs w:val="21"/>
              </w:rPr>
              <m:t>i,t</m:t>
            </m:r>
            <m:r>
              <w:rPr>
                <w:rFonts w:ascii="Cambria Math" w:eastAsia="MS Mincho" w:hAnsi="Cambria Math" w:cs="MS Mincho" w:hint="eastAsia"/>
                <w:szCs w:val="21"/>
              </w:rPr>
              <m:t>-</m:t>
            </m:r>
            <m:r>
              <w:rPr>
                <w:rFonts w:ascii="Cambria Math" w:hAnsi="Cambria Math"/>
                <w:szCs w:val="21"/>
              </w:rPr>
              <m: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w</m:t>
            </m:r>
          </m:e>
          <m:sub>
            <m:r>
              <w:rPr>
                <w:rFonts w:ascii="Cambria Math" w:hAnsi="Cambria Math"/>
                <w:szCs w:val="21"/>
              </w:rPr>
              <m:t>i,t</m:t>
            </m:r>
          </m:sub>
        </m:sSub>
        <m:r>
          <m:rPr>
            <m:sty m:val="p"/>
          </m:rPr>
          <w:rPr>
            <w:rFonts w:ascii="Cambria Math" w:hAnsi="Cambria Math" w:hint="eastAsia"/>
            <w:szCs w:val="21"/>
          </w:rPr>
          <m:t>（</m:t>
        </m:r>
        <m:sSubSup>
          <m:sSubSupPr>
            <m:ctrlPr>
              <w:rPr>
                <w:rFonts w:ascii="Cambria Math" w:hAnsi="Cambria Math"/>
                <w:i/>
                <w:szCs w:val="21"/>
              </w:rPr>
            </m:ctrlPr>
          </m:sSubSupPr>
          <m:e>
            <m:r>
              <w:rPr>
                <w:rFonts w:ascii="Cambria Math" w:hAnsi="Cambria Math"/>
                <w:szCs w:val="21"/>
              </w:rPr>
              <m:t>Lev</m:t>
            </m:r>
          </m:e>
          <m:sub>
            <m:r>
              <w:rPr>
                <w:rFonts w:ascii="Cambria Math" w:hAnsi="Cambria Math"/>
                <w:szCs w:val="21"/>
              </w:rPr>
              <m:t>i,t</m:t>
            </m:r>
          </m:sub>
          <m:sup>
            <m:r>
              <w:rPr>
                <w:rFonts w:ascii="Cambria Math" w:eastAsia="MS Mincho" w:hAnsi="Cambria Math" w:cs="MS Mincho" w:hint="eastAsia"/>
                <w:szCs w:val="21"/>
              </w:rPr>
              <m:t>*</m:t>
            </m:r>
          </m:sup>
        </m:sSubSup>
        <m:r>
          <w:rPr>
            <w:rFonts w:ascii="Cambria Math" w:eastAsia="MS Mincho" w:hAnsi="Cambria Math" w:cs="MS Mincho" w:hint="eastAsia"/>
            <w:szCs w:val="21"/>
          </w:rPr>
          <m:t>-</m:t>
        </m:r>
        <m:sSub>
          <m:sSubPr>
            <m:ctrlPr>
              <w:rPr>
                <w:rFonts w:ascii="Cambria Math" w:hAnsi="Cambria Math"/>
                <w:i/>
                <w:szCs w:val="21"/>
              </w:rPr>
            </m:ctrlPr>
          </m:sSubPr>
          <m:e>
            <m:r>
              <w:rPr>
                <w:rFonts w:ascii="Cambria Math" w:hAnsi="Cambria Math"/>
                <w:szCs w:val="21"/>
              </w:rPr>
              <m:t>Lev</m:t>
            </m:r>
          </m:e>
          <m:sub>
            <m:r>
              <w:rPr>
                <w:rFonts w:ascii="Cambria Math" w:hAnsi="Cambria Math"/>
                <w:szCs w:val="21"/>
              </w:rPr>
              <m:t>i,t</m:t>
            </m:r>
            <m:r>
              <w:rPr>
                <w:rFonts w:ascii="Cambria Math" w:eastAsia="MS Mincho" w:hAnsi="Cambria Math" w:cs="MS Mincho" w:hint="eastAsia"/>
                <w:szCs w:val="21"/>
              </w:rPr>
              <m:t>-</m:t>
            </m:r>
            <m:r>
              <w:rPr>
                <w:rFonts w:ascii="Cambria Math" w:hAnsi="Cambria Math"/>
                <w:szCs w:val="21"/>
              </w:rPr>
              <m:t>1</m:t>
            </m:r>
          </m:sub>
        </m:sSub>
        <m:r>
          <m:rPr>
            <m:sty m:val="p"/>
          </m:rPr>
          <w:rPr>
            <w:rFonts w:ascii="Cambria Math" w:hAnsi="Cambria Math" w:hint="eastAsia"/>
            <w:szCs w:val="21"/>
          </w:rPr>
          <m:t>）</m:t>
        </m:r>
        <m:r>
          <w:rPr>
            <w:rFonts w:ascii="Cambria Math" w:hAnsi="Cambria Math"/>
            <w:szCs w:val="21"/>
          </w:rPr>
          <m:t>+</m:t>
        </m:r>
        <m:sSub>
          <m:sSubPr>
            <m:ctrlPr>
              <w:rPr>
                <w:rFonts w:ascii="Cambria Math" w:hAnsi="Cambria Math"/>
                <w:i/>
                <w:szCs w:val="21"/>
              </w:rPr>
            </m:ctrlPr>
          </m:sSubPr>
          <m:e>
            <m:r>
              <w:rPr>
                <w:rFonts w:ascii="Cambria Math" w:hAnsi="Cambria Math"/>
                <w:szCs w:val="21"/>
              </w:rPr>
              <m:t>ε</m:t>
            </m:r>
          </m:e>
          <m:sub>
            <m:r>
              <w:rPr>
                <w:rFonts w:ascii="Cambria Math" w:hAnsi="Cambria Math"/>
                <w:szCs w:val="21"/>
              </w:rPr>
              <m:t>i,t</m:t>
            </m:r>
          </m:sub>
        </m:sSub>
      </m:oMath>
      <w:r w:rsidR="008A74F0">
        <w:rPr>
          <w:rFonts w:ascii="Times New Roman" w:hAnsi="Times New Roman" w:cs="Times New Roman" w:hint="eastAsia"/>
          <w:szCs w:val="21"/>
        </w:rPr>
        <w:t>（</w:t>
      </w:r>
      <w:r w:rsidR="008A74F0">
        <w:rPr>
          <w:rFonts w:ascii="Times New Roman" w:hAnsi="Times New Roman" w:cs="Times New Roman" w:hint="eastAsia"/>
          <w:szCs w:val="21"/>
        </w:rPr>
        <w:t>3</w:t>
      </w:r>
      <w:r w:rsidR="008A74F0">
        <w:rPr>
          <w:rFonts w:ascii="Times New Roman" w:hAnsi="Times New Roman" w:cs="Times New Roman" w:hint="eastAsia"/>
          <w:szCs w:val="21"/>
        </w:rPr>
        <w:t>）</w:t>
      </w:r>
    </w:p>
    <w:p w14:paraId="0E2B805E" w14:textId="05052AED" w:rsidR="008A74F0" w:rsidRDefault="000A13CA" w:rsidP="008A74F0">
      <w:pPr>
        <w:spacing w:line="360" w:lineRule="auto"/>
        <w:ind w:firstLineChars="100" w:firstLine="240"/>
        <w:rPr>
          <w:rFonts w:ascii="Times New Roman" w:hAnsi="Times New Roman" w:cs="Times New Roman"/>
          <w:sz w:val="24"/>
          <w:szCs w:val="24"/>
        </w:rPr>
      </w:pPr>
      <m:oMath>
        <m:sSub>
          <m:sSubPr>
            <m:ctrlPr>
              <w:rPr>
                <w:rFonts w:ascii="Cambria Math" w:hAnsi="Cambria Math"/>
                <w:i/>
                <w:sz w:val="24"/>
                <w:szCs w:val="24"/>
              </w:rPr>
            </m:ctrlPr>
          </m:sSubPr>
          <m:e>
            <m:r>
              <w:rPr>
                <w:rFonts w:ascii="Cambria Math" w:hAnsi="Cambria Math"/>
                <w:sz w:val="24"/>
                <w:szCs w:val="24"/>
              </w:rPr>
              <m:t>Lev</m:t>
            </m:r>
          </m:e>
          <m:sub>
            <m:r>
              <w:rPr>
                <w:rFonts w:ascii="Cambria Math" w:hAnsi="Cambria Math"/>
                <w:sz w:val="24"/>
                <w:szCs w:val="24"/>
              </w:rPr>
              <m:t>i,t</m:t>
            </m:r>
          </m:sub>
        </m:sSub>
      </m:oMath>
      <w:r w:rsidR="008A74F0" w:rsidRPr="008A74F0">
        <w:rPr>
          <w:rFonts w:ascii="Times New Roman" w:hAnsi="Times New Roman" w:cs="Times New Roman"/>
          <w:sz w:val="24"/>
          <w:szCs w:val="24"/>
        </w:rPr>
        <w:t xml:space="preserve"> represents the leverage ratio (total assets / total equity) of bank I at the end of </w:t>
      </w:r>
      <m:oMath>
        <m:sSubSup>
          <m:sSubSupPr>
            <m:ctrlPr>
              <w:rPr>
                <w:rFonts w:ascii="Cambria Math" w:hAnsi="Cambria Math"/>
                <w:i/>
                <w:sz w:val="24"/>
                <w:szCs w:val="24"/>
              </w:rPr>
            </m:ctrlPr>
          </m:sSubSupPr>
          <m:e>
            <m:r>
              <w:rPr>
                <w:rFonts w:ascii="Cambria Math" w:hAnsi="Cambria Math"/>
                <w:sz w:val="24"/>
                <w:szCs w:val="24"/>
              </w:rPr>
              <m:t>Lev</m:t>
            </m:r>
          </m:e>
          <m:sub>
            <m:r>
              <w:rPr>
                <w:rFonts w:ascii="Cambria Math" w:hAnsi="Cambria Math"/>
                <w:sz w:val="24"/>
                <w:szCs w:val="24"/>
              </w:rPr>
              <m:t>i,t</m:t>
            </m:r>
          </m:sub>
          <m:sup>
            <m:r>
              <w:rPr>
                <w:rFonts w:ascii="Cambria Math" w:eastAsia="MS Mincho" w:hAnsi="Cambria Math" w:cs="MS Mincho" w:hint="eastAsia"/>
                <w:sz w:val="24"/>
                <w:szCs w:val="24"/>
              </w:rPr>
              <m:t>*</m:t>
            </m:r>
          </m:sup>
        </m:sSubSup>
      </m:oMath>
      <w:r w:rsidR="008A74F0" w:rsidRPr="008A74F0">
        <w:rPr>
          <w:rFonts w:ascii="Times New Roman" w:hAnsi="Times New Roman" w:cs="Times New Roman"/>
          <w:sz w:val="24"/>
          <w:szCs w:val="24"/>
        </w:rPr>
        <w:t xml:space="preserve"> represents the target leverage level of bank </w:t>
      </w:r>
      <w:proofErr w:type="spellStart"/>
      <w:r w:rsidR="008A74F0">
        <w:rPr>
          <w:rFonts w:ascii="Times New Roman" w:hAnsi="Times New Roman" w:cs="Times New Roman"/>
          <w:sz w:val="24"/>
          <w:szCs w:val="24"/>
        </w:rPr>
        <w:t>i</w:t>
      </w:r>
      <w:proofErr w:type="spellEnd"/>
      <w:r w:rsidR="008A74F0" w:rsidRPr="008A74F0">
        <w:rPr>
          <w:rFonts w:ascii="Times New Roman" w:hAnsi="Times New Roman" w:cs="Times New Roman"/>
          <w:sz w:val="24"/>
          <w:szCs w:val="24"/>
        </w:rPr>
        <w:t xml:space="preserve"> at the end of </w:t>
      </w:r>
      <w:r w:rsidR="008A74F0">
        <w:rPr>
          <w:rFonts w:ascii="Times New Roman" w:hAnsi="Times New Roman" w:cs="Times New Roman"/>
          <w:sz w:val="24"/>
          <w:szCs w:val="24"/>
        </w:rPr>
        <w:t>year t</w:t>
      </w:r>
      <w:r w:rsidR="008A74F0" w:rsidRPr="008A74F0">
        <w:rPr>
          <w:rFonts w:ascii="Times New Roman" w:hAnsi="Times New Roman" w:cs="Times New Roman"/>
          <w:sz w:val="24"/>
          <w:szCs w:val="24"/>
        </w:rPr>
        <w:t xml:space="preserve">. </w:t>
      </w:r>
      <w:r w:rsidR="008A74F0">
        <w:rPr>
          <w:rFonts w:ascii="Times New Roman" w:hAnsi="Times New Roman" w:cs="Times New Roman"/>
          <w:i/>
          <w:iCs/>
          <w:sz w:val="24"/>
          <w:szCs w:val="24"/>
        </w:rPr>
        <w:t>w</w:t>
      </w:r>
      <w:r w:rsidR="008A74F0" w:rsidRPr="008A74F0">
        <w:rPr>
          <w:rFonts w:ascii="Times New Roman" w:hAnsi="Times New Roman" w:cs="Times New Roman"/>
          <w:sz w:val="24"/>
          <w:szCs w:val="24"/>
        </w:rPr>
        <w:t xml:space="preserve"> is the leverage adjustment speed, which means that the gap between the actual leverage ratio and the target leverage ratio of the bank decreases at the speed of </w:t>
      </w:r>
      <w:r w:rsidR="008A74F0" w:rsidRPr="008A74F0">
        <w:rPr>
          <w:rFonts w:ascii="Times New Roman" w:hAnsi="Times New Roman" w:cs="Times New Roman"/>
          <w:i/>
          <w:iCs/>
          <w:sz w:val="24"/>
          <w:szCs w:val="24"/>
        </w:rPr>
        <w:t>w</w:t>
      </w:r>
      <w:r w:rsidR="008A74F0" w:rsidRPr="008A74F0">
        <w:rPr>
          <w:rFonts w:ascii="Times New Roman" w:hAnsi="Times New Roman" w:cs="Times New Roman"/>
          <w:sz w:val="24"/>
          <w:szCs w:val="24"/>
        </w:rPr>
        <w:t xml:space="preserve"> every year, which is defined as </w:t>
      </w:r>
      <m:oMath>
        <m:r>
          <m:rPr>
            <m:sty m:val="p"/>
          </m:rPr>
          <w:rPr>
            <w:rFonts w:ascii="Cambria Math" w:hAnsi="Cambria Math" w:cs="Times New Roman"/>
            <w:sz w:val="24"/>
            <w:szCs w:val="24"/>
          </w:rPr>
          <m:t>∆</m:t>
        </m:r>
        <m:r>
          <w:rPr>
            <w:rFonts w:ascii="Cambria Math" w:hAnsi="Cambria Math"/>
            <w:sz w:val="24"/>
            <w:szCs w:val="24"/>
          </w:rPr>
          <m:t>Lev</m:t>
        </m:r>
      </m:oMath>
      <w:r w:rsidR="008A74F0" w:rsidRPr="008A74F0">
        <w:rPr>
          <w:rFonts w:ascii="Times New Roman" w:hAnsi="Times New Roman" w:cs="Times New Roman"/>
          <w:sz w:val="24"/>
          <w:szCs w:val="24"/>
        </w:rPr>
        <w:t xml:space="preserve">. In order to measure the rate of leverage adjustment, we need to observe the target leverage ratio. The target leverage ratio cannot be directly observed. The existing common method is to establish a capital structure fitting regression model by selecting the variables reflecting the loan cost and income, </w:t>
      </w:r>
      <w:r w:rsidR="009B6139" w:rsidRPr="008A74F0">
        <w:rPr>
          <w:rFonts w:ascii="Times New Roman" w:hAnsi="Times New Roman" w:cs="Times New Roman"/>
          <w:sz w:val="24"/>
          <w:szCs w:val="24"/>
        </w:rPr>
        <w:t>to</w:t>
      </w:r>
      <w:r w:rsidR="008A74F0" w:rsidRPr="008A74F0">
        <w:rPr>
          <w:rFonts w:ascii="Times New Roman" w:hAnsi="Times New Roman" w:cs="Times New Roman"/>
          <w:sz w:val="24"/>
          <w:szCs w:val="24"/>
        </w:rPr>
        <w:t xml:space="preserve"> obtain the target leverage ratio</w:t>
      </w:r>
      <w:r w:rsidR="00085BAC">
        <w:rPr>
          <w:rFonts w:ascii="Times New Roman" w:hAnsi="Times New Roman" w:cs="Times New Roman"/>
          <w:sz w:val="24"/>
          <w:szCs w:val="24"/>
        </w:rPr>
        <w:t>:</w:t>
      </w:r>
    </w:p>
    <w:p w14:paraId="1DC52B75" w14:textId="77777777" w:rsidR="00085BAC" w:rsidRPr="00262EC4" w:rsidRDefault="000A13CA" w:rsidP="00085BAC">
      <w:pPr>
        <w:overflowPunct w:val="0"/>
        <w:snapToGrid w:val="0"/>
        <w:ind w:firstLineChars="200" w:firstLine="420"/>
        <w:contextualSpacing/>
        <w:jc w:val="center"/>
        <w:rPr>
          <w:rFonts w:ascii="Times New Roman" w:hAnsi="Times New Roman" w:cs="Times New Roman"/>
          <w:kern w:val="0"/>
          <w:szCs w:val="21"/>
        </w:rPr>
      </w:pPr>
      <m:oMath>
        <m:sSubSup>
          <m:sSubSupPr>
            <m:ctrlPr>
              <w:rPr>
                <w:rFonts w:ascii="Cambria Math" w:hAnsi="Cambria Math"/>
                <w:i/>
                <w:szCs w:val="21"/>
              </w:rPr>
            </m:ctrlPr>
          </m:sSubSupPr>
          <m:e>
            <m:r>
              <w:rPr>
                <w:rFonts w:ascii="Cambria Math" w:hAnsi="Cambria Math"/>
                <w:szCs w:val="21"/>
              </w:rPr>
              <m:t>Lev</m:t>
            </m:r>
          </m:e>
          <m:sub>
            <m:r>
              <w:rPr>
                <w:rFonts w:ascii="Cambria Math" w:hAnsi="Cambria Math"/>
                <w:szCs w:val="21"/>
              </w:rPr>
              <m:t>i,t</m:t>
            </m:r>
          </m:sub>
          <m:sup>
            <m:r>
              <w:rPr>
                <w:rFonts w:ascii="Cambria Math" w:eastAsia="MS Mincho" w:hAnsi="Cambria Math" w:cs="MS Mincho" w:hint="eastAsia"/>
                <w:szCs w:val="21"/>
              </w:rPr>
              <m:t>*</m:t>
            </m:r>
          </m:sup>
        </m:sSubSup>
        <m:r>
          <w:rPr>
            <w:rFonts w:ascii="Cambria Math" w:hAnsi="Cambria Math" w:cs="MS Mincho" w:hint="eastAsia"/>
            <w:szCs w:val="21"/>
          </w:rPr>
          <m:t>=</m:t>
        </m:r>
        <m:sSub>
          <m:sSubPr>
            <m:ctrlPr>
              <w:rPr>
                <w:rFonts w:ascii="Cambria Math" w:hAnsi="Cambria Math"/>
                <w:szCs w:val="21"/>
              </w:rPr>
            </m:ctrlPr>
          </m:sSubPr>
          <m:e>
            <m:r>
              <w:rPr>
                <w:rFonts w:ascii="Cambria Math" w:hAnsi="Cambria Math"/>
                <w:szCs w:val="21"/>
              </w:rPr>
              <m:t>β</m:t>
            </m:r>
          </m:e>
          <m:sub>
            <m:r>
              <w:rPr>
                <w:rFonts w:ascii="Cambria Math" w:hAnsi="Cambria Math"/>
                <w:szCs w:val="21"/>
              </w:rPr>
              <m:t>0</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β</m:t>
            </m:r>
          </m:e>
          <m:sub>
            <m:r>
              <w:rPr>
                <w:rFonts w:ascii="Cambria Math" w:hAnsi="Cambria Math"/>
                <w:szCs w:val="21"/>
              </w:rPr>
              <m:t>1</m:t>
            </m:r>
          </m:sub>
        </m:sSub>
        <m:sSub>
          <m:sSubPr>
            <m:ctrlPr>
              <w:rPr>
                <w:rFonts w:ascii="Cambria Math" w:hAnsi="Cambria Math"/>
                <w:i/>
                <w:color w:val="000000" w:themeColor="text1"/>
                <w:szCs w:val="21"/>
              </w:rPr>
            </m:ctrlPr>
          </m:sSubPr>
          <m:e>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Control</m:t>
                </m:r>
              </m:e>
            </m:nary>
          </m:e>
          <m:sub>
            <m:r>
              <w:rPr>
                <w:rFonts w:ascii="Cambria Math" w:hAnsi="Cambria Math"/>
                <w:color w:val="000000" w:themeColor="text1"/>
                <w:szCs w:val="21"/>
              </w:rPr>
              <m:t>i,t</m:t>
            </m:r>
            <m:r>
              <w:rPr>
                <w:rFonts w:ascii="Cambria Math" w:eastAsia="MS Mincho" w:hAnsi="Cambria Math" w:cs="MS Mincho" w:hint="eastAsia"/>
                <w:color w:val="000000" w:themeColor="text1"/>
                <w:szCs w:val="21"/>
              </w:rPr>
              <m:t>-</m:t>
            </m:r>
            <m:r>
              <w:rPr>
                <w:rFonts w:ascii="Cambria Math" w:hAnsi="Cambria Math"/>
                <w:color w:val="000000" w:themeColor="text1"/>
                <w:szCs w:val="21"/>
              </w:rPr>
              <m:t>1</m:t>
            </m:r>
          </m:sub>
        </m:sSub>
        <m:r>
          <w:rPr>
            <w:rFonts w:ascii="Cambria Math" w:hAnsi="Cambria Math"/>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Year</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Type</m:t>
            </m:r>
          </m:e>
        </m:nary>
        <m:r>
          <w:rPr>
            <w:rFonts w:ascii="Cambria Math" w:hAnsi="Cambria Math"/>
            <w:szCs w:val="21"/>
          </w:rPr>
          <m:t>+</m:t>
        </m:r>
        <m:sSub>
          <m:sSubPr>
            <m:ctrlPr>
              <w:rPr>
                <w:rFonts w:ascii="Cambria Math" w:hAnsi="Cambria Math"/>
                <w:i/>
                <w:szCs w:val="21"/>
              </w:rPr>
            </m:ctrlPr>
          </m:sSubPr>
          <m:e>
            <m:r>
              <w:rPr>
                <w:rFonts w:ascii="Cambria Math" w:hAnsi="Cambria Math"/>
                <w:szCs w:val="21"/>
              </w:rPr>
              <m:t>ε</m:t>
            </m:r>
          </m:e>
          <m:sub>
            <m:r>
              <w:rPr>
                <w:rFonts w:ascii="Cambria Math" w:hAnsi="Cambria Math"/>
                <w:szCs w:val="21"/>
              </w:rPr>
              <m:t>i,t</m:t>
            </m:r>
          </m:sub>
        </m:sSub>
      </m:oMath>
      <w:r w:rsidR="00085BAC">
        <w:rPr>
          <w:rFonts w:ascii="Times New Roman" w:hAnsi="Times New Roman" w:cs="Times New Roman" w:hint="eastAsia"/>
          <w:szCs w:val="21"/>
        </w:rPr>
        <w:t>（</w:t>
      </w:r>
      <w:r w:rsidR="00085BAC">
        <w:rPr>
          <w:rFonts w:ascii="Times New Roman" w:hAnsi="Times New Roman" w:cs="Times New Roman" w:hint="eastAsia"/>
          <w:szCs w:val="21"/>
        </w:rPr>
        <w:t>4</w:t>
      </w:r>
      <w:r w:rsidR="00085BAC">
        <w:rPr>
          <w:rFonts w:ascii="Times New Roman" w:hAnsi="Times New Roman" w:cs="Times New Roman" w:hint="eastAsia"/>
          <w:szCs w:val="21"/>
        </w:rPr>
        <w:t>）</w:t>
      </w:r>
    </w:p>
    <w:p w14:paraId="46F835A6" w14:textId="20D4CEF7" w:rsidR="00085BAC" w:rsidRPr="00085BAC" w:rsidRDefault="00085BAC" w:rsidP="00085BAC">
      <w:pPr>
        <w:spacing w:line="360" w:lineRule="auto"/>
        <w:ind w:firstLineChars="100" w:firstLine="240"/>
        <w:rPr>
          <w:rFonts w:ascii="Times New Roman" w:hAnsi="Times New Roman" w:cs="Times New Roman"/>
          <w:sz w:val="24"/>
          <w:szCs w:val="24"/>
        </w:rPr>
      </w:pPr>
      <w:r w:rsidRPr="00085BAC">
        <w:rPr>
          <w:rFonts w:ascii="Times New Roman" w:hAnsi="Times New Roman" w:cs="Times New Roman"/>
          <w:sz w:val="24"/>
          <w:szCs w:val="24"/>
        </w:rPr>
        <w:t xml:space="preserve">Among them, control is a series of variables related to leverage ratio, according to </w:t>
      </w:r>
      <w:r w:rsidR="00535210" w:rsidRPr="00085BAC">
        <w:rPr>
          <w:rFonts w:ascii="Times New Roman" w:hAnsi="Times New Roman" w:cs="Times New Roman"/>
          <w:sz w:val="24"/>
          <w:szCs w:val="24"/>
        </w:rPr>
        <w:t>the</w:t>
      </w:r>
      <w:r w:rsidRPr="00085BAC">
        <w:rPr>
          <w:rFonts w:ascii="Times New Roman" w:hAnsi="Times New Roman" w:cs="Times New Roman"/>
          <w:sz w:val="24"/>
          <w:szCs w:val="24"/>
        </w:rPr>
        <w:t xml:space="preserve"> research of </w:t>
      </w:r>
      <w:proofErr w:type="spellStart"/>
      <w:r>
        <w:rPr>
          <w:rFonts w:ascii="Times New Roman" w:hAnsi="Times New Roman" w:cs="Times New Roman"/>
          <w:sz w:val="24"/>
          <w:szCs w:val="24"/>
        </w:rPr>
        <w:t>F</w:t>
      </w:r>
      <w:r w:rsidRPr="00085BAC">
        <w:rPr>
          <w:rFonts w:ascii="Times New Roman" w:hAnsi="Times New Roman" w:cs="Times New Roman"/>
          <w:sz w:val="24"/>
          <w:szCs w:val="24"/>
        </w:rPr>
        <w:t>aulkender</w:t>
      </w:r>
      <w:proofErr w:type="spellEnd"/>
      <w:r w:rsidRPr="00085BAC">
        <w:rPr>
          <w:rFonts w:ascii="Times New Roman" w:hAnsi="Times New Roman" w:cs="Times New Roman"/>
          <w:sz w:val="24"/>
          <w:szCs w:val="24"/>
        </w:rPr>
        <w:t xml:space="preserve"> et al</w:t>
      </w:r>
      <w:r>
        <w:rPr>
          <w:rFonts w:ascii="Times New Roman" w:hAnsi="Times New Roman" w:cs="Times New Roman"/>
          <w:sz w:val="24"/>
          <w:szCs w:val="24"/>
        </w:rPr>
        <w:t>.</w:t>
      </w:r>
      <w:r w:rsidRPr="00085BAC">
        <w:rPr>
          <w:rFonts w:ascii="Times New Roman" w:hAnsi="Times New Roman" w:cs="Times New Roman"/>
          <w:sz w:val="24"/>
          <w:szCs w:val="24"/>
        </w:rPr>
        <w:t xml:space="preserve"> (2012), this paper selects the return on total assets (</w:t>
      </w:r>
      <w:proofErr w:type="spellStart"/>
      <w:r w:rsidRPr="00085BAC">
        <w:rPr>
          <w:rFonts w:ascii="Times New Roman" w:hAnsi="Times New Roman" w:cs="Times New Roman"/>
          <w:i/>
          <w:iCs/>
          <w:sz w:val="24"/>
          <w:szCs w:val="24"/>
        </w:rPr>
        <w:t>R</w:t>
      </w:r>
      <w:r w:rsidR="00536F32">
        <w:rPr>
          <w:rFonts w:ascii="Times New Roman" w:hAnsi="Times New Roman" w:cs="Times New Roman"/>
          <w:i/>
          <w:iCs/>
          <w:sz w:val="24"/>
          <w:szCs w:val="24"/>
        </w:rPr>
        <w:t>oa</w:t>
      </w:r>
      <w:proofErr w:type="spellEnd"/>
      <w:r w:rsidRPr="00085BAC">
        <w:rPr>
          <w:rFonts w:ascii="Times New Roman" w:hAnsi="Times New Roman" w:cs="Times New Roman"/>
          <w:sz w:val="24"/>
          <w:szCs w:val="24"/>
        </w:rPr>
        <w:t>), bank size, growth (</w:t>
      </w:r>
      <w:r w:rsidRPr="00085BAC">
        <w:rPr>
          <w:rFonts w:ascii="Times New Roman" w:hAnsi="Times New Roman" w:cs="Times New Roman"/>
          <w:i/>
          <w:iCs/>
          <w:sz w:val="24"/>
          <w:szCs w:val="24"/>
        </w:rPr>
        <w:t>G</w:t>
      </w:r>
      <w:r w:rsidR="00536F32">
        <w:rPr>
          <w:rFonts w:ascii="Times New Roman" w:hAnsi="Times New Roman" w:cs="Times New Roman"/>
          <w:i/>
          <w:iCs/>
          <w:sz w:val="24"/>
          <w:szCs w:val="24"/>
        </w:rPr>
        <w:t>ro</w:t>
      </w:r>
      <w:r w:rsidRPr="00085BAC">
        <w:rPr>
          <w:rFonts w:ascii="Times New Roman" w:hAnsi="Times New Roman" w:cs="Times New Roman"/>
          <w:sz w:val="24"/>
          <w:szCs w:val="24"/>
        </w:rPr>
        <w:t>), fixed assets rate (</w:t>
      </w:r>
      <w:r w:rsidRPr="00085BAC">
        <w:rPr>
          <w:rFonts w:ascii="Times New Roman" w:hAnsi="Times New Roman" w:cs="Times New Roman"/>
          <w:i/>
          <w:iCs/>
          <w:sz w:val="24"/>
          <w:szCs w:val="24"/>
        </w:rPr>
        <w:t>F</w:t>
      </w:r>
      <w:r w:rsidR="00AB7F37">
        <w:rPr>
          <w:rFonts w:ascii="Times New Roman" w:hAnsi="Times New Roman" w:cs="Times New Roman"/>
          <w:i/>
          <w:iCs/>
          <w:sz w:val="24"/>
          <w:szCs w:val="24"/>
        </w:rPr>
        <w:t>a</w:t>
      </w:r>
      <w:r w:rsidRPr="00085BAC">
        <w:rPr>
          <w:rFonts w:ascii="Times New Roman" w:hAnsi="Times New Roman" w:cs="Times New Roman"/>
          <w:sz w:val="24"/>
          <w:szCs w:val="24"/>
        </w:rPr>
        <w:t>), listing (</w:t>
      </w:r>
      <w:r w:rsidR="00AB7F37">
        <w:rPr>
          <w:rFonts w:ascii="Times New Roman" w:hAnsi="Times New Roman" w:cs="Times New Roman"/>
          <w:i/>
          <w:iCs/>
          <w:sz w:val="24"/>
          <w:szCs w:val="24"/>
        </w:rPr>
        <w:t>L</w:t>
      </w:r>
      <w:r w:rsidRPr="00085BAC">
        <w:rPr>
          <w:rFonts w:ascii="Times New Roman" w:hAnsi="Times New Roman" w:cs="Times New Roman"/>
          <w:i/>
          <w:iCs/>
          <w:sz w:val="24"/>
          <w:szCs w:val="24"/>
        </w:rPr>
        <w:t>ist</w:t>
      </w:r>
      <w:r w:rsidRPr="00085BAC">
        <w:rPr>
          <w:rFonts w:ascii="Times New Roman" w:hAnsi="Times New Roman" w:cs="Times New Roman"/>
          <w:sz w:val="24"/>
          <w:szCs w:val="24"/>
        </w:rPr>
        <w:t>), loan to deposit ratio (</w:t>
      </w:r>
      <w:r w:rsidRPr="00085BAC">
        <w:rPr>
          <w:rFonts w:ascii="Times New Roman" w:hAnsi="Times New Roman" w:cs="Times New Roman"/>
          <w:i/>
          <w:iCs/>
          <w:sz w:val="24"/>
          <w:szCs w:val="24"/>
        </w:rPr>
        <w:t>L</w:t>
      </w:r>
      <w:r w:rsidR="00AB7F37">
        <w:rPr>
          <w:rFonts w:ascii="Times New Roman" w:hAnsi="Times New Roman" w:cs="Times New Roman"/>
          <w:i/>
          <w:iCs/>
          <w:sz w:val="24"/>
          <w:szCs w:val="24"/>
        </w:rPr>
        <w:t>od</w:t>
      </w:r>
      <w:r w:rsidRPr="00085BAC">
        <w:rPr>
          <w:rFonts w:ascii="Times New Roman" w:hAnsi="Times New Roman" w:cs="Times New Roman"/>
          <w:sz w:val="24"/>
          <w:szCs w:val="24"/>
        </w:rPr>
        <w:t>), cost to income ratio (</w:t>
      </w:r>
      <w:r w:rsidR="00AB7F37">
        <w:rPr>
          <w:rFonts w:ascii="Times New Roman" w:hAnsi="Times New Roman" w:cs="Times New Roman"/>
          <w:i/>
          <w:iCs/>
          <w:sz w:val="24"/>
          <w:szCs w:val="24"/>
        </w:rPr>
        <w:t>C</w:t>
      </w:r>
      <w:r w:rsidRPr="00085BAC">
        <w:rPr>
          <w:rFonts w:ascii="Times New Roman" w:hAnsi="Times New Roman" w:cs="Times New Roman"/>
          <w:i/>
          <w:iCs/>
          <w:sz w:val="24"/>
          <w:szCs w:val="24"/>
        </w:rPr>
        <w:t>ost</w:t>
      </w:r>
      <w:r w:rsidRPr="00085BAC">
        <w:rPr>
          <w:rFonts w:ascii="Times New Roman" w:hAnsi="Times New Roman" w:cs="Times New Roman"/>
          <w:sz w:val="24"/>
          <w:szCs w:val="24"/>
        </w:rPr>
        <w:t>), and other macro variables, such as macroeconomic growth (</w:t>
      </w:r>
      <w:proofErr w:type="spellStart"/>
      <w:r w:rsidRPr="00085BAC">
        <w:rPr>
          <w:rFonts w:ascii="Times New Roman" w:hAnsi="Times New Roman" w:cs="Times New Roman"/>
          <w:i/>
          <w:iCs/>
          <w:sz w:val="24"/>
          <w:szCs w:val="24"/>
        </w:rPr>
        <w:t>G</w:t>
      </w:r>
      <w:r w:rsidR="00AB7F37">
        <w:rPr>
          <w:rFonts w:ascii="Times New Roman" w:hAnsi="Times New Roman" w:cs="Times New Roman"/>
          <w:i/>
          <w:iCs/>
          <w:sz w:val="24"/>
          <w:szCs w:val="24"/>
        </w:rPr>
        <w:t>dp</w:t>
      </w:r>
      <w:proofErr w:type="spellEnd"/>
      <w:r w:rsidRPr="00085BAC">
        <w:rPr>
          <w:rFonts w:ascii="Times New Roman" w:hAnsi="Times New Roman" w:cs="Times New Roman"/>
          <w:sz w:val="24"/>
          <w:szCs w:val="24"/>
        </w:rPr>
        <w:t>), consumer price index (</w:t>
      </w:r>
      <w:r w:rsidRPr="00085BAC">
        <w:rPr>
          <w:rFonts w:ascii="Times New Roman" w:hAnsi="Times New Roman" w:cs="Times New Roman"/>
          <w:i/>
          <w:iCs/>
          <w:sz w:val="24"/>
          <w:szCs w:val="24"/>
        </w:rPr>
        <w:t>Π</w:t>
      </w:r>
      <w:r w:rsidRPr="00085BAC">
        <w:rPr>
          <w:rFonts w:ascii="Times New Roman" w:hAnsi="Times New Roman" w:cs="Times New Roman"/>
          <w:sz w:val="24"/>
          <w:szCs w:val="24"/>
        </w:rPr>
        <w:t>), money supply (</w:t>
      </w:r>
      <w:r w:rsidRPr="00085BAC">
        <w:rPr>
          <w:rFonts w:ascii="Times New Roman" w:hAnsi="Times New Roman" w:cs="Times New Roman"/>
          <w:i/>
          <w:iCs/>
          <w:sz w:val="24"/>
          <w:szCs w:val="24"/>
        </w:rPr>
        <w:t>M2</w:t>
      </w:r>
      <w:r w:rsidRPr="00085BAC">
        <w:rPr>
          <w:rFonts w:ascii="Times New Roman" w:hAnsi="Times New Roman" w:cs="Times New Roman"/>
          <w:sz w:val="24"/>
          <w:szCs w:val="24"/>
        </w:rPr>
        <w:t xml:space="preserve">), </w:t>
      </w:r>
      <w:proofErr w:type="spellStart"/>
      <w:r w:rsidRPr="00085BAC">
        <w:rPr>
          <w:rFonts w:ascii="Times New Roman" w:hAnsi="Times New Roman" w:cs="Times New Roman"/>
          <w:sz w:val="24"/>
          <w:szCs w:val="24"/>
        </w:rPr>
        <w:t>etc</w:t>
      </w:r>
      <w:proofErr w:type="spellEnd"/>
      <w:r w:rsidRPr="00085BAC">
        <w:rPr>
          <w:rFonts w:ascii="Times New Roman" w:hAnsi="Times New Roman" w:cs="Times New Roman"/>
          <w:sz w:val="24"/>
          <w:szCs w:val="24"/>
        </w:rPr>
        <w:t>, In addition, this paper focuses on economic uncertainty (</w:t>
      </w:r>
      <m:oMath>
        <m:sSub>
          <m:sSubPr>
            <m:ctrlPr>
              <w:rPr>
                <w:rFonts w:ascii="Cambria Math" w:hAnsi="Cambria Math"/>
                <w:i/>
                <w:sz w:val="24"/>
                <w:szCs w:val="24"/>
              </w:rPr>
            </m:ctrlPr>
          </m:sSubPr>
          <m:e>
            <m:r>
              <w:rPr>
                <w:rFonts w:ascii="Cambria Math" w:hAnsi="Cambria Math"/>
                <w:sz w:val="24"/>
                <w:szCs w:val="24"/>
              </w:rPr>
              <m:t>Uncer</m:t>
            </m:r>
          </m:e>
          <m:sub>
            <m:r>
              <w:rPr>
                <w:rFonts w:ascii="Cambria Math" w:hAnsi="Cambria Math"/>
                <w:sz w:val="24"/>
                <w:szCs w:val="24"/>
              </w:rPr>
              <m:t>t</m:t>
            </m:r>
            <m:r>
              <w:rPr>
                <w:rFonts w:ascii="Cambria Math" w:eastAsia="MS Mincho" w:hAnsi="Cambria Math" w:cs="MS Mincho" w:hint="eastAsia"/>
                <w:sz w:val="24"/>
                <w:szCs w:val="24"/>
              </w:rPr>
              <m:t>-</m:t>
            </m:r>
            <m:r>
              <w:rPr>
                <w:rFonts w:ascii="Cambria Math" w:hAnsi="Cambria Math"/>
                <w:sz w:val="24"/>
                <w:szCs w:val="24"/>
              </w:rPr>
              <m:t>1</m:t>
            </m:r>
          </m:sub>
        </m:sSub>
      </m:oMath>
      <w:r w:rsidRPr="00085BAC">
        <w:rPr>
          <w:rFonts w:ascii="Times New Roman" w:hAnsi="Times New Roman" w:cs="Times New Roman"/>
          <w:sz w:val="24"/>
          <w:szCs w:val="24"/>
        </w:rPr>
        <w:t>) on leverage ratio.</w:t>
      </w:r>
      <w:r w:rsidRPr="00085BAC">
        <w:t xml:space="preserve"> </w:t>
      </w:r>
      <w:r w:rsidRPr="00085BAC">
        <w:rPr>
          <w:rFonts w:ascii="Times New Roman" w:hAnsi="Times New Roman" w:cs="Times New Roman"/>
          <w:sz w:val="24"/>
          <w:szCs w:val="24"/>
        </w:rPr>
        <w:t xml:space="preserve">In the model, </w:t>
      </w:r>
      <w:r w:rsidRPr="00085BAC">
        <w:rPr>
          <w:rFonts w:ascii="Times New Roman" w:hAnsi="Times New Roman" w:cs="Times New Roman"/>
          <w:sz w:val="24"/>
          <w:szCs w:val="24"/>
        </w:rPr>
        <w:lastRenderedPageBreak/>
        <w:t>time dummy variable</w:t>
      </w:r>
      <w:r>
        <w:rPr>
          <w:rFonts w:ascii="Times New Roman" w:hAnsi="Times New Roman" w:cs="Times New Roman"/>
          <w:sz w:val="24"/>
          <w:szCs w:val="24"/>
        </w:rPr>
        <w:t xml:space="preserve"> (</w:t>
      </w:r>
      <w:r w:rsidRPr="00085BAC">
        <w:rPr>
          <w:rFonts w:ascii="Times New Roman" w:hAnsi="Times New Roman" w:cs="Times New Roman"/>
          <w:i/>
          <w:iCs/>
          <w:sz w:val="24"/>
          <w:szCs w:val="24"/>
        </w:rPr>
        <w:t>Year</w:t>
      </w:r>
      <w:r>
        <w:rPr>
          <w:rFonts w:ascii="Times New Roman" w:hAnsi="Times New Roman" w:cs="Times New Roman"/>
          <w:sz w:val="24"/>
          <w:szCs w:val="24"/>
        </w:rPr>
        <w:t>)</w:t>
      </w:r>
      <w:r w:rsidRPr="00085BAC">
        <w:rPr>
          <w:rFonts w:ascii="Times New Roman" w:hAnsi="Times New Roman" w:cs="Times New Roman"/>
          <w:sz w:val="24"/>
          <w:szCs w:val="24"/>
        </w:rPr>
        <w:t xml:space="preserve"> and type dummy variable</w:t>
      </w:r>
      <w:r>
        <w:rPr>
          <w:rFonts w:ascii="Times New Roman" w:hAnsi="Times New Roman" w:cs="Times New Roman"/>
          <w:sz w:val="24"/>
          <w:szCs w:val="24"/>
        </w:rPr>
        <w:t xml:space="preserve"> (</w:t>
      </w:r>
      <w:r w:rsidRPr="00085BAC">
        <w:rPr>
          <w:rFonts w:ascii="Times New Roman" w:hAnsi="Times New Roman" w:cs="Times New Roman"/>
          <w:i/>
          <w:iCs/>
          <w:sz w:val="24"/>
          <w:szCs w:val="24"/>
        </w:rPr>
        <w:t>T</w:t>
      </w:r>
      <w:r w:rsidRPr="00085BAC">
        <w:rPr>
          <w:rFonts w:ascii="Times New Roman" w:hAnsi="Times New Roman" w:cs="Times New Roman" w:hint="eastAsia"/>
          <w:i/>
          <w:iCs/>
          <w:sz w:val="24"/>
          <w:szCs w:val="24"/>
        </w:rPr>
        <w:t>ype</w:t>
      </w:r>
      <w:r>
        <w:rPr>
          <w:rFonts w:ascii="Times New Roman" w:hAnsi="Times New Roman" w:cs="Times New Roman"/>
          <w:sz w:val="24"/>
          <w:szCs w:val="24"/>
        </w:rPr>
        <w:t>)</w:t>
      </w:r>
      <w:r w:rsidRPr="00085BAC">
        <w:rPr>
          <w:rFonts w:ascii="Times New Roman" w:hAnsi="Times New Roman" w:cs="Times New Roman"/>
          <w:sz w:val="24"/>
          <w:szCs w:val="24"/>
        </w:rPr>
        <w:t xml:space="preserve"> are added to control the influence of time and type factors.</w:t>
      </w:r>
    </w:p>
    <w:p w14:paraId="3CF42379" w14:textId="7043CF1A" w:rsidR="00085BAC" w:rsidRDefault="00085BAC" w:rsidP="00085BAC">
      <w:pPr>
        <w:spacing w:line="360" w:lineRule="auto"/>
        <w:ind w:firstLineChars="100" w:firstLine="240"/>
        <w:rPr>
          <w:rFonts w:ascii="Times New Roman" w:hAnsi="Times New Roman" w:cs="Times New Roman"/>
          <w:sz w:val="24"/>
          <w:szCs w:val="24"/>
        </w:rPr>
      </w:pPr>
      <w:r w:rsidRPr="00085BAC">
        <w:rPr>
          <w:rFonts w:ascii="Times New Roman" w:hAnsi="Times New Roman" w:cs="Times New Roman"/>
          <w:sz w:val="24"/>
          <w:szCs w:val="24"/>
        </w:rPr>
        <w:t>By substituting (4) into equation (3), the model (5) is obtained</w:t>
      </w:r>
      <w:r>
        <w:rPr>
          <w:rFonts w:ascii="Times New Roman" w:hAnsi="Times New Roman" w:cs="Times New Roman" w:hint="eastAsia"/>
          <w:sz w:val="24"/>
          <w:szCs w:val="24"/>
        </w:rPr>
        <w:t>：</w:t>
      </w:r>
    </w:p>
    <w:p w14:paraId="6775CEE5" w14:textId="0F36C3FE" w:rsidR="00085BAC" w:rsidRPr="00806547" w:rsidRDefault="000A13CA" w:rsidP="00085BAC">
      <w:pPr>
        <w:overflowPunct w:val="0"/>
        <w:snapToGrid w:val="0"/>
        <w:ind w:firstLineChars="200" w:firstLine="420"/>
        <w:contextualSpacing/>
        <w:rPr>
          <w:rFonts w:ascii="Times New Roman" w:hAnsi="Times New Roman" w:cs="Times New Roman"/>
          <w:color w:val="000000" w:themeColor="text1"/>
          <w:kern w:val="0"/>
          <w:szCs w:val="21"/>
        </w:rPr>
      </w:pPr>
      <m:oMath>
        <m:sSub>
          <m:sSubPr>
            <m:ctrlPr>
              <w:rPr>
                <w:rFonts w:ascii="Cambria Math" w:hAnsi="Cambria Math"/>
                <w:i/>
                <w:color w:val="000000" w:themeColor="text1"/>
                <w:szCs w:val="21"/>
              </w:rPr>
            </m:ctrlPr>
          </m:sSubPr>
          <m:e>
            <m:r>
              <w:rPr>
                <w:rFonts w:ascii="Cambria Math" w:hAnsi="Cambria Math"/>
                <w:color w:val="000000" w:themeColor="text1"/>
                <w:szCs w:val="21"/>
              </w:rPr>
              <m:t>Lev</m:t>
            </m:r>
          </m:e>
          <m:sub>
            <m:r>
              <w:rPr>
                <w:rFonts w:ascii="Cambria Math" w:hAnsi="Cambria Math"/>
                <w:color w:val="000000" w:themeColor="text1"/>
                <w:szCs w:val="21"/>
              </w:rPr>
              <m:t>i,t</m:t>
            </m:r>
          </m:sub>
        </m:sSub>
        <m:r>
          <w:rPr>
            <w:rFonts w:ascii="Cambria Math" w:hAnsi="Cambria Math"/>
            <w:color w:val="000000" w:themeColor="text1"/>
            <w:szCs w:val="21"/>
          </w:rPr>
          <m:t>=</m:t>
        </m:r>
        <m:sSub>
          <m:sSubPr>
            <m:ctrlPr>
              <w:rPr>
                <w:rFonts w:ascii="Cambria Math" w:hAnsi="Cambria Math"/>
                <w:i/>
                <w:szCs w:val="21"/>
              </w:rPr>
            </m:ctrlPr>
          </m:sSubPr>
          <m:e>
            <m:r>
              <w:rPr>
                <w:rFonts w:ascii="Cambria Math" w:hAnsi="Cambria Math"/>
                <w:szCs w:val="21"/>
              </w:rPr>
              <m:t>w</m:t>
            </m:r>
          </m:e>
          <m:sub>
            <m:r>
              <w:rPr>
                <w:rFonts w:ascii="Cambria Math" w:hAnsi="Cambria Math"/>
                <w:szCs w:val="21"/>
              </w:rPr>
              <m:t>i,t</m:t>
            </m:r>
          </m:sub>
        </m:sSub>
        <m:r>
          <m:rPr>
            <m:sty m:val="p"/>
          </m:rPr>
          <w:rPr>
            <w:rFonts w:ascii="Cambria Math" w:hAnsi="Cambria Math" w:hint="eastAsia"/>
            <w:color w:val="000000" w:themeColor="text1"/>
            <w:szCs w:val="21"/>
          </w:rPr>
          <m:t>（</m:t>
        </m:r>
        <m:sSub>
          <m:sSubPr>
            <m:ctrlPr>
              <w:rPr>
                <w:rFonts w:ascii="Cambria Math" w:hAnsi="Cambria Math"/>
                <w:i/>
                <w:color w:val="000000" w:themeColor="text1"/>
                <w:szCs w:val="21"/>
              </w:rPr>
            </m:ctrlPr>
          </m:sSubPr>
          <m:e>
            <m:sSub>
              <m:sSubPr>
                <m:ctrlPr>
                  <w:rPr>
                    <w:rFonts w:ascii="Cambria Math" w:hAnsi="Cambria Math"/>
                    <w:i/>
                    <w:color w:val="000000" w:themeColor="text1"/>
                    <w:szCs w:val="21"/>
                  </w:rPr>
                </m:ctrlPr>
              </m:sSubPr>
              <m:e>
                <m:r>
                  <w:rPr>
                    <w:rFonts w:ascii="Cambria Math" w:hAnsi="Cambria Math"/>
                    <w:color w:val="000000" w:themeColor="text1"/>
                    <w:szCs w:val="21"/>
                  </w:rPr>
                  <m:t>β</m:t>
                </m:r>
              </m:e>
              <m:sub>
                <m:r>
                  <w:rPr>
                    <w:rFonts w:ascii="Cambria Math" w:hAnsi="Cambria Math"/>
                    <w:color w:val="000000" w:themeColor="text1"/>
                    <w:szCs w:val="21"/>
                  </w:rPr>
                  <m:t>1</m:t>
                </m:r>
              </m:sub>
            </m:sSub>
            <m:r>
              <w:rPr>
                <w:rFonts w:ascii="Cambria Math" w:hAnsi="Cambria Math"/>
                <w:color w:val="000000" w:themeColor="text1"/>
                <w:szCs w:val="21"/>
              </w:rPr>
              <m:t>Control</m:t>
            </m:r>
          </m:e>
          <m:sub>
            <m:r>
              <w:rPr>
                <w:rFonts w:ascii="Cambria Math" w:hAnsi="Cambria Math"/>
                <w:color w:val="000000" w:themeColor="text1"/>
                <w:szCs w:val="21"/>
              </w:rPr>
              <m:t>i,t</m:t>
            </m:r>
            <m:r>
              <w:rPr>
                <w:rFonts w:ascii="Cambria Math" w:eastAsia="MS Mincho" w:hAnsi="Cambria Math" w:cs="MS Mincho" w:hint="eastAsia"/>
                <w:color w:val="000000" w:themeColor="text1"/>
                <w:szCs w:val="21"/>
              </w:rPr>
              <m:t>-</m:t>
            </m:r>
            <m:r>
              <w:rPr>
                <w:rFonts w:ascii="Cambria Math" w:hAnsi="Cambria Math"/>
                <w:color w:val="000000" w:themeColor="text1"/>
                <w:szCs w:val="21"/>
              </w:rPr>
              <m:t>1</m:t>
            </m:r>
          </m:sub>
        </m:sSub>
        <m:r>
          <w:rPr>
            <w:rFonts w:ascii="Cambria Math" w:hAnsi="Cambria Math"/>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Year</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Type</m:t>
            </m:r>
          </m:e>
        </m:nary>
        <m:r>
          <m:rPr>
            <m:sty m:val="p"/>
          </m:rPr>
          <w:rPr>
            <w:rFonts w:ascii="Cambria Math" w:hAnsi="Cambria Math" w:hint="eastAsia"/>
            <w:color w:val="000000" w:themeColor="text1"/>
            <w:szCs w:val="21"/>
          </w:rPr>
          <m:t>）</m:t>
        </m:r>
        <m:r>
          <w:rPr>
            <w:rFonts w:ascii="Cambria Math" w:hAnsi="Cambria Math" w:cs="MS Mincho" w:hint="eastAsia"/>
            <w:color w:val="000000" w:themeColor="text1"/>
            <w:szCs w:val="21"/>
          </w:rPr>
          <m:t>+</m:t>
        </m:r>
        <m:sSub>
          <m:sSubPr>
            <m:ctrlPr>
              <w:rPr>
                <w:rFonts w:ascii="Cambria Math" w:hAnsi="Cambria Math"/>
                <w:i/>
                <w:color w:val="000000" w:themeColor="text1"/>
                <w:szCs w:val="21"/>
              </w:rPr>
            </m:ctrlPr>
          </m:sSubPr>
          <m:e>
            <m:r>
              <m:rPr>
                <m:sty m:val="p"/>
              </m:rPr>
              <w:rPr>
                <w:rFonts w:ascii="Cambria Math" w:hAnsi="Cambria Math" w:hint="eastAsia"/>
                <w:color w:val="000000" w:themeColor="text1"/>
                <w:szCs w:val="21"/>
              </w:rPr>
              <m:t>（</m:t>
            </m:r>
            <m:r>
              <m:rPr>
                <m:sty m:val="p"/>
              </m:rPr>
              <w:rPr>
                <w:rFonts w:ascii="Cambria Math" w:hAnsi="Cambria Math"/>
                <w:color w:val="000000" w:themeColor="text1"/>
                <w:szCs w:val="21"/>
              </w:rPr>
              <m:t>1</m:t>
            </m:r>
            <m:r>
              <m:rPr>
                <m:sty m:val="p"/>
              </m:rPr>
              <w:rPr>
                <w:rFonts w:ascii="Cambria Math" w:eastAsia="MS Mincho" w:hAnsi="Cambria Math" w:cs="MS Mincho" w:hint="eastAsia"/>
                <w:color w:val="000000" w:themeColor="text1"/>
                <w:szCs w:val="21"/>
              </w:rPr>
              <m:t>-</m:t>
            </m:r>
            <m:sSub>
              <m:sSubPr>
                <m:ctrlPr>
                  <w:rPr>
                    <w:rFonts w:ascii="Cambria Math" w:hAnsi="Cambria Math"/>
                    <w:i/>
                    <w:szCs w:val="21"/>
                  </w:rPr>
                </m:ctrlPr>
              </m:sSubPr>
              <m:e>
                <m:r>
                  <w:rPr>
                    <w:rFonts w:ascii="Cambria Math" w:hAnsi="Cambria Math"/>
                    <w:szCs w:val="21"/>
                  </w:rPr>
                  <m:t>w</m:t>
                </m:r>
              </m:e>
              <m:sub>
                <m:r>
                  <w:rPr>
                    <w:rFonts w:ascii="Cambria Math" w:hAnsi="Cambria Math"/>
                    <w:szCs w:val="21"/>
                  </w:rPr>
                  <m:t>i,t</m:t>
                </m:r>
              </m:sub>
            </m:sSub>
            <m:r>
              <m:rPr>
                <m:sty m:val="p"/>
              </m:rPr>
              <w:rPr>
                <w:rFonts w:ascii="Cambria Math" w:hAnsi="Cambria Math" w:hint="eastAsia"/>
                <w:color w:val="000000" w:themeColor="text1"/>
                <w:szCs w:val="21"/>
              </w:rPr>
              <m:t>）</m:t>
            </m:r>
            <m:r>
              <w:rPr>
                <w:rFonts w:ascii="Cambria Math" w:hAnsi="Cambria Math"/>
                <w:color w:val="000000" w:themeColor="text1"/>
                <w:szCs w:val="21"/>
              </w:rPr>
              <m:t>Lev</m:t>
            </m:r>
          </m:e>
          <m:sub>
            <m:r>
              <w:rPr>
                <w:rFonts w:ascii="Cambria Math" w:hAnsi="Cambria Math"/>
                <w:color w:val="000000" w:themeColor="text1"/>
                <w:szCs w:val="21"/>
              </w:rPr>
              <m:t>i,t</m:t>
            </m:r>
            <m:r>
              <w:rPr>
                <w:rFonts w:ascii="Cambria Math" w:eastAsia="MS Mincho" w:hAnsi="Cambria Math" w:cs="MS Mincho" w:hint="eastAsia"/>
                <w:color w:val="000000" w:themeColor="text1"/>
                <w:szCs w:val="21"/>
              </w:rPr>
              <m:t>-</m:t>
            </m:r>
            <m:r>
              <w:rPr>
                <w:rFonts w:ascii="Cambria Math" w:hAnsi="Cambria Math"/>
                <w:color w:val="000000" w:themeColor="text1"/>
                <w:szCs w:val="21"/>
              </w:rPr>
              <m:t>1</m:t>
            </m:r>
          </m:sub>
        </m:sSub>
        <m:r>
          <w:rPr>
            <w:rFonts w:ascii="Cambria Math" w:hAnsi="Cambria Math"/>
            <w:color w:val="000000" w:themeColor="text1"/>
            <w:szCs w:val="21"/>
          </w:rPr>
          <m:t>+</m:t>
        </m:r>
        <m:sSub>
          <m:sSubPr>
            <m:ctrlPr>
              <w:rPr>
                <w:rFonts w:ascii="Cambria Math" w:hAnsi="Cambria Math"/>
                <w:i/>
                <w:color w:val="000000" w:themeColor="text1"/>
                <w:szCs w:val="21"/>
              </w:rPr>
            </m:ctrlPr>
          </m:sSubPr>
          <m:e>
            <m:r>
              <w:rPr>
                <w:rFonts w:ascii="Cambria Math" w:hAnsi="Cambria Math"/>
                <w:color w:val="000000" w:themeColor="text1"/>
                <w:szCs w:val="21"/>
              </w:rPr>
              <m:t>ε</m:t>
            </m:r>
          </m:e>
          <m:sub>
            <m:r>
              <w:rPr>
                <w:rFonts w:ascii="Cambria Math" w:hAnsi="Cambria Math"/>
                <w:color w:val="000000" w:themeColor="text1"/>
                <w:szCs w:val="21"/>
              </w:rPr>
              <m:t>i,t</m:t>
            </m:r>
          </m:sub>
        </m:sSub>
      </m:oMath>
      <w:r w:rsidR="00085BAC" w:rsidRPr="00806547">
        <w:rPr>
          <w:rFonts w:ascii="Times New Roman" w:hAnsi="Times New Roman" w:cs="Times New Roman" w:hint="eastAsia"/>
          <w:color w:val="000000" w:themeColor="text1"/>
          <w:szCs w:val="21"/>
        </w:rPr>
        <w:t>（</w:t>
      </w:r>
      <w:r w:rsidR="00085BAC" w:rsidRPr="00806547">
        <w:rPr>
          <w:rFonts w:ascii="Times New Roman" w:hAnsi="Times New Roman" w:cs="Times New Roman" w:hint="eastAsia"/>
          <w:color w:val="000000" w:themeColor="text1"/>
          <w:szCs w:val="21"/>
        </w:rPr>
        <w:t>5</w:t>
      </w:r>
      <w:r w:rsidR="00085BAC" w:rsidRPr="00806547">
        <w:rPr>
          <w:rFonts w:ascii="Times New Roman" w:hAnsi="Times New Roman" w:cs="Times New Roman" w:hint="eastAsia"/>
          <w:color w:val="000000" w:themeColor="text1"/>
          <w:szCs w:val="21"/>
        </w:rPr>
        <w:t>）</w:t>
      </w:r>
    </w:p>
    <w:p w14:paraId="5B3118FF" w14:textId="6E17DEDD" w:rsidR="00085BAC" w:rsidRPr="00085BAC" w:rsidRDefault="00085BAC" w:rsidP="00085BAC">
      <w:pPr>
        <w:spacing w:line="360" w:lineRule="auto"/>
        <w:ind w:firstLineChars="100" w:firstLine="240"/>
        <w:rPr>
          <w:rFonts w:ascii="Times New Roman" w:hAnsi="Times New Roman" w:cs="Times New Roman"/>
          <w:sz w:val="24"/>
          <w:szCs w:val="24"/>
        </w:rPr>
      </w:pPr>
      <w:r w:rsidRPr="00085BAC">
        <w:rPr>
          <w:rFonts w:ascii="Times New Roman" w:hAnsi="Times New Roman" w:cs="Times New Roman"/>
          <w:sz w:val="24"/>
          <w:szCs w:val="24"/>
        </w:rPr>
        <w:t xml:space="preserve">Referring to the practice of </w:t>
      </w:r>
      <w:proofErr w:type="spellStart"/>
      <w:r>
        <w:rPr>
          <w:rFonts w:ascii="Times New Roman" w:hAnsi="Times New Roman" w:cs="Times New Roman"/>
          <w:sz w:val="24"/>
          <w:szCs w:val="24"/>
        </w:rPr>
        <w:t>H</w:t>
      </w:r>
      <w:r w:rsidRPr="00085BAC">
        <w:rPr>
          <w:rFonts w:ascii="Times New Roman" w:hAnsi="Times New Roman" w:cs="Times New Roman"/>
          <w:sz w:val="24"/>
          <w:szCs w:val="24"/>
        </w:rPr>
        <w:t>alling</w:t>
      </w:r>
      <w:proofErr w:type="spellEnd"/>
      <w:r w:rsidRPr="00085BAC">
        <w:rPr>
          <w:rFonts w:ascii="Times New Roman" w:hAnsi="Times New Roman" w:cs="Times New Roman"/>
          <w:sz w:val="24"/>
          <w:szCs w:val="24"/>
        </w:rPr>
        <w:t xml:space="preserve"> et al. (2016), the generalized moment estimation (GMM) method is used to estimate the model (5), and the coefficient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sidRPr="00085BAC">
        <w:rPr>
          <w:rFonts w:ascii="Times New Roman" w:hAnsi="Times New Roman" w:cs="Times New Roman"/>
          <w:sz w:val="24"/>
          <w:szCs w:val="24"/>
        </w:rPr>
        <w:t xml:space="preserve"> is obtained. The target leverage ratio </w:t>
      </w:r>
      <w:bookmarkStart w:id="14" w:name="_Hlk56027095"/>
      <m:oMath>
        <m:sSubSup>
          <m:sSubSupPr>
            <m:ctrlPr>
              <w:rPr>
                <w:rFonts w:ascii="Cambria Math" w:hAnsi="Cambria Math"/>
                <w:i/>
                <w:sz w:val="24"/>
                <w:szCs w:val="24"/>
              </w:rPr>
            </m:ctrlPr>
          </m:sSubSupPr>
          <m:e>
            <m:r>
              <w:rPr>
                <w:rFonts w:ascii="Cambria Math" w:hAnsi="Cambria Math"/>
                <w:sz w:val="24"/>
                <w:szCs w:val="24"/>
              </w:rPr>
              <m:t>Lev</m:t>
            </m:r>
          </m:e>
          <m:sub>
            <m:r>
              <w:rPr>
                <w:rFonts w:ascii="Cambria Math" w:hAnsi="Cambria Math"/>
                <w:sz w:val="24"/>
                <w:szCs w:val="24"/>
              </w:rPr>
              <m:t>i,t</m:t>
            </m:r>
          </m:sub>
          <m:sup>
            <m:r>
              <w:rPr>
                <w:rFonts w:ascii="Cambria Math" w:eastAsia="MS Mincho" w:hAnsi="Cambria Math" w:cs="MS Mincho" w:hint="eastAsia"/>
                <w:sz w:val="24"/>
                <w:szCs w:val="24"/>
              </w:rPr>
              <m:t>*</m:t>
            </m:r>
          </m:sup>
        </m:sSubSup>
      </m:oMath>
      <w:bookmarkEnd w:id="14"/>
      <w:r w:rsidRPr="00085BAC">
        <w:rPr>
          <w:rFonts w:ascii="Times New Roman" w:hAnsi="Times New Roman" w:cs="Times New Roman"/>
          <w:sz w:val="24"/>
          <w:szCs w:val="24"/>
        </w:rPr>
        <w:t xml:space="preserve"> is obtained by substituting the coefficient </w:t>
      </w:r>
      <m:oMath>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1</m:t>
            </m:r>
          </m:sub>
        </m:sSub>
      </m:oMath>
      <w:r w:rsidRPr="00085BAC">
        <w:rPr>
          <w:rFonts w:ascii="Times New Roman" w:hAnsi="Times New Roman" w:cs="Times New Roman"/>
          <w:sz w:val="24"/>
          <w:szCs w:val="24"/>
        </w:rPr>
        <w:t xml:space="preserve"> into the model (4), and then the adjustment speed </w:t>
      </w:r>
      <w:r w:rsidR="005B7647">
        <w:rPr>
          <w:rFonts w:ascii="Times New Roman" w:hAnsi="Times New Roman" w:cs="Times New Roman"/>
          <w:sz w:val="24"/>
          <w:szCs w:val="24"/>
        </w:rPr>
        <w:t>w</w:t>
      </w:r>
      <w:r w:rsidR="005B7647" w:rsidRPr="00B56C06">
        <w:rPr>
          <w:rFonts w:ascii="Times New Roman" w:hAnsi="Times New Roman" w:cs="Times New Roman" w:hint="eastAsia"/>
          <w:sz w:val="24"/>
          <w:szCs w:val="24"/>
        </w:rPr>
        <w:t>（</w:t>
      </w:r>
      <m:oMath>
        <m:r>
          <m:rPr>
            <m:sty m:val="p"/>
          </m:rPr>
          <w:rPr>
            <w:rFonts w:ascii="Cambria Math" w:hAnsi="Cambria Math" w:cs="Times New Roman"/>
            <w:sz w:val="24"/>
            <w:szCs w:val="24"/>
          </w:rPr>
          <m:t>∆</m:t>
        </m:r>
        <m:r>
          <w:rPr>
            <w:rFonts w:ascii="Cambria Math" w:hAnsi="Cambria Math"/>
            <w:sz w:val="24"/>
            <w:szCs w:val="24"/>
          </w:rPr>
          <m:t>Lev</m:t>
        </m:r>
      </m:oMath>
      <w:r w:rsidR="005B7647" w:rsidRPr="00B56C06">
        <w:rPr>
          <w:rFonts w:ascii="Times New Roman" w:hAnsi="Times New Roman" w:cs="Times New Roman" w:hint="eastAsia"/>
          <w:sz w:val="24"/>
          <w:szCs w:val="24"/>
        </w:rPr>
        <w:t>）</w:t>
      </w:r>
      <w:r w:rsidRPr="00085BAC">
        <w:rPr>
          <w:rFonts w:ascii="Times New Roman" w:hAnsi="Times New Roman" w:cs="Times New Roman"/>
          <w:sz w:val="24"/>
          <w:szCs w:val="24"/>
        </w:rPr>
        <w:t xml:space="preserve"> is obtained by substituting the target leverage ratio </w:t>
      </w:r>
      <m:oMath>
        <m:sSubSup>
          <m:sSubSupPr>
            <m:ctrlPr>
              <w:rPr>
                <w:rFonts w:ascii="Cambria Math" w:hAnsi="Cambria Math"/>
                <w:i/>
                <w:sz w:val="24"/>
                <w:szCs w:val="24"/>
              </w:rPr>
            </m:ctrlPr>
          </m:sSubSupPr>
          <m:e>
            <m:r>
              <w:rPr>
                <w:rFonts w:ascii="Cambria Math" w:hAnsi="Cambria Math"/>
                <w:sz w:val="24"/>
                <w:szCs w:val="24"/>
              </w:rPr>
              <m:t>Lev</m:t>
            </m:r>
          </m:e>
          <m:sub>
            <m:r>
              <w:rPr>
                <w:rFonts w:ascii="Cambria Math" w:hAnsi="Cambria Math"/>
                <w:sz w:val="24"/>
                <w:szCs w:val="24"/>
              </w:rPr>
              <m:t>i,t</m:t>
            </m:r>
          </m:sub>
          <m:sup>
            <m:r>
              <w:rPr>
                <w:rFonts w:ascii="Cambria Math" w:eastAsia="MS Mincho" w:hAnsi="Cambria Math" w:cs="MS Mincho" w:hint="eastAsia"/>
                <w:sz w:val="24"/>
                <w:szCs w:val="24"/>
              </w:rPr>
              <m:t>*</m:t>
            </m:r>
          </m:sup>
        </m:sSubSup>
      </m:oMath>
      <w:r w:rsidRPr="00085BAC">
        <w:rPr>
          <w:rFonts w:ascii="Times New Roman" w:hAnsi="Times New Roman" w:cs="Times New Roman"/>
          <w:sz w:val="24"/>
          <w:szCs w:val="24"/>
        </w:rPr>
        <w:t xml:space="preserve"> into the model (3).</w:t>
      </w:r>
    </w:p>
    <w:p w14:paraId="6CDFAB5E" w14:textId="6C9B9E76" w:rsidR="005B7647" w:rsidRPr="005B7647" w:rsidRDefault="005B7647" w:rsidP="005B7647">
      <w:pPr>
        <w:pStyle w:val="a3"/>
        <w:numPr>
          <w:ilvl w:val="0"/>
          <w:numId w:val="4"/>
        </w:numPr>
        <w:spacing w:line="360" w:lineRule="auto"/>
        <w:ind w:firstLineChars="0"/>
        <w:rPr>
          <w:rFonts w:ascii="Times New Roman" w:hAnsi="Times New Roman" w:cs="Times New Roman"/>
          <w:sz w:val="24"/>
          <w:szCs w:val="24"/>
        </w:rPr>
      </w:pPr>
      <w:r w:rsidRPr="005B7647">
        <w:rPr>
          <w:rFonts w:ascii="Times New Roman" w:hAnsi="Times New Roman" w:cs="Times New Roman"/>
          <w:sz w:val="24"/>
          <w:szCs w:val="24"/>
        </w:rPr>
        <w:t xml:space="preserve"> Mediating </w:t>
      </w:r>
      <w:r w:rsidR="009207B1">
        <w:rPr>
          <w:rFonts w:ascii="Times New Roman" w:hAnsi="Times New Roman" w:cs="Times New Roman"/>
          <w:sz w:val="24"/>
          <w:szCs w:val="24"/>
        </w:rPr>
        <w:t>C</w:t>
      </w:r>
      <w:r w:rsidRPr="005B7647">
        <w:rPr>
          <w:rFonts w:ascii="Times New Roman" w:hAnsi="Times New Roman" w:cs="Times New Roman"/>
          <w:sz w:val="24"/>
          <w:szCs w:val="24"/>
        </w:rPr>
        <w:t xml:space="preserve">onduction </w:t>
      </w:r>
      <w:r w:rsidR="009207B1">
        <w:rPr>
          <w:rFonts w:ascii="Times New Roman" w:hAnsi="Times New Roman" w:cs="Times New Roman"/>
          <w:sz w:val="24"/>
          <w:szCs w:val="24"/>
        </w:rPr>
        <w:t>M</w:t>
      </w:r>
      <w:r w:rsidRPr="005B7647">
        <w:rPr>
          <w:rFonts w:ascii="Times New Roman" w:hAnsi="Times New Roman" w:cs="Times New Roman"/>
          <w:sz w:val="24"/>
          <w:szCs w:val="24"/>
        </w:rPr>
        <w:t>odel</w:t>
      </w:r>
    </w:p>
    <w:p w14:paraId="2B92E98D" w14:textId="4E1C143C" w:rsidR="005B7647" w:rsidRPr="005B7647" w:rsidRDefault="005B7647" w:rsidP="005B7647">
      <w:pPr>
        <w:spacing w:line="360" w:lineRule="auto"/>
        <w:ind w:firstLineChars="100" w:firstLine="240"/>
        <w:rPr>
          <w:rFonts w:ascii="Times New Roman" w:hAnsi="Times New Roman" w:cs="Times New Roman"/>
          <w:sz w:val="24"/>
          <w:szCs w:val="24"/>
        </w:rPr>
      </w:pPr>
      <w:r w:rsidRPr="005B7647">
        <w:rPr>
          <w:rFonts w:ascii="Times New Roman" w:hAnsi="Times New Roman" w:cs="Times New Roman"/>
          <w:sz w:val="24"/>
          <w:szCs w:val="24"/>
        </w:rPr>
        <w:t>According to the above theoretical analysis, dynamic adjustment of leverage plays a mediating role in the process of macroeconomic uncertainty affecting bank risk-taking. Referring to the intermediary effect test method proposed by Wen et al. (2004</w:t>
      </w:r>
      <w:r w:rsidR="0063479C" w:rsidRPr="005B7647">
        <w:rPr>
          <w:rFonts w:ascii="Times New Roman" w:hAnsi="Times New Roman" w:cs="Times New Roman"/>
          <w:sz w:val="24"/>
          <w:szCs w:val="24"/>
        </w:rPr>
        <w:t>),</w:t>
      </w:r>
      <w:r w:rsidRPr="005B7647">
        <w:rPr>
          <w:rFonts w:ascii="Times New Roman" w:hAnsi="Times New Roman" w:cs="Times New Roman"/>
          <w:sz w:val="24"/>
          <w:szCs w:val="24"/>
        </w:rPr>
        <w:t xml:space="preserve"> we construct a recursive model consisting of model (6) (7) (8).</w:t>
      </w:r>
    </w:p>
    <w:p w14:paraId="746D0E01" w14:textId="71DB3274" w:rsidR="00085BAC" w:rsidRDefault="005B7647" w:rsidP="005B7647">
      <w:pPr>
        <w:spacing w:line="360" w:lineRule="auto"/>
        <w:ind w:firstLineChars="100" w:firstLine="240"/>
        <w:rPr>
          <w:rFonts w:ascii="Times New Roman" w:hAnsi="Times New Roman" w:cs="Times New Roman"/>
          <w:sz w:val="24"/>
          <w:szCs w:val="24"/>
        </w:rPr>
      </w:pPr>
      <w:r w:rsidRPr="005B7647">
        <w:rPr>
          <w:rFonts w:ascii="Times New Roman" w:hAnsi="Times New Roman" w:cs="Times New Roman"/>
          <w:sz w:val="24"/>
          <w:szCs w:val="24"/>
        </w:rPr>
        <w:t>Due to the inertia of bank risk-taking, this paper adds the lag period into the model and constructs a dynamic panel model. At the same time, considering that the addition of one lag period will lead to the endogenous problem in the model, this paper uses generalized moment estimation (GMM) to estimate the model, which can better weaken the endogenous problem, and uses the systematic GMM method to estimate.</w:t>
      </w:r>
      <w:r w:rsidR="00CE23A9">
        <w:rPr>
          <w:rStyle w:val="ab"/>
          <w:rFonts w:ascii="Times New Roman" w:hAnsi="Times New Roman" w:cs="Times New Roman"/>
          <w:sz w:val="24"/>
          <w:szCs w:val="24"/>
        </w:rPr>
        <w:footnoteReference w:customMarkFollows="1" w:id="3"/>
        <w:t>3)</w:t>
      </w:r>
    </w:p>
    <w:p w14:paraId="6EEA4D7C" w14:textId="77777777" w:rsidR="005B7647" w:rsidRPr="00743E7A" w:rsidRDefault="000A13CA" w:rsidP="005B7647">
      <w:pPr>
        <w:overflowPunct w:val="0"/>
        <w:snapToGrid w:val="0"/>
        <w:contextualSpacing/>
        <w:jc w:val="center"/>
        <w:rPr>
          <w:rFonts w:hAnsi="宋体"/>
          <w:szCs w:val="21"/>
        </w:rPr>
      </w:pPr>
      <m:oMath>
        <m:sSub>
          <m:sSubPr>
            <m:ctrlPr>
              <w:rPr>
                <w:rFonts w:ascii="Cambria Math" w:hAnsi="Cambria Math"/>
                <w:i/>
                <w:szCs w:val="21"/>
              </w:rPr>
            </m:ctrlPr>
          </m:sSubPr>
          <m:e>
            <m:r>
              <w:rPr>
                <w:rFonts w:ascii="Cambria Math" w:hAnsi="Cambria Math"/>
                <w:szCs w:val="21"/>
              </w:rPr>
              <m:t>Risk</m:t>
            </m:r>
          </m:e>
          <m:sub>
            <m:r>
              <w:rPr>
                <w:rFonts w:ascii="Cambria Math" w:hAnsi="Cambria Math"/>
                <w:szCs w:val="21"/>
              </w:rPr>
              <m:t>i,t</m:t>
            </m:r>
          </m:sub>
        </m:sSub>
        <m:r>
          <w:rPr>
            <w:rFonts w:ascii="Cambria Math" w:hAnsi="Cambria Math"/>
            <w:szCs w:val="21"/>
          </w:rPr>
          <m:t>=</m:t>
        </m:r>
        <m:sSub>
          <m:sSubPr>
            <m:ctrlPr>
              <w:rPr>
                <w:rFonts w:ascii="Cambria Math" w:hAnsi="Cambria Math"/>
                <w:szCs w:val="21"/>
              </w:rPr>
            </m:ctrlPr>
          </m:sSubPr>
          <m:e>
            <m:r>
              <w:rPr>
                <w:rFonts w:ascii="Cambria Math" w:hAnsi="Cambria Math"/>
                <w:szCs w:val="21"/>
              </w:rPr>
              <m:t>γ</m:t>
            </m:r>
          </m:e>
          <m:sub>
            <m:r>
              <w:rPr>
                <w:rFonts w:ascii="Cambria Math" w:hAnsi="Cambria Math"/>
                <w:szCs w:val="21"/>
              </w:rPr>
              <m:t>0</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γ</m:t>
            </m:r>
          </m:e>
          <m:sub>
            <m:r>
              <w:rPr>
                <w:rFonts w:ascii="Cambria Math" w:hAnsi="Cambria Math"/>
                <w:szCs w:val="21"/>
              </w:rPr>
              <m:t>1</m:t>
            </m:r>
          </m:sub>
        </m:sSub>
        <m:sSub>
          <m:sSubPr>
            <m:ctrlPr>
              <w:rPr>
                <w:rFonts w:ascii="Cambria Math" w:hAnsi="Cambria Math"/>
                <w:i/>
                <w:szCs w:val="21"/>
              </w:rPr>
            </m:ctrlPr>
          </m:sSubPr>
          <m:e>
            <m:r>
              <w:rPr>
                <w:rFonts w:ascii="Cambria Math" w:hAnsi="Cambria Math"/>
                <w:szCs w:val="21"/>
              </w:rPr>
              <m:t>L.Risk</m:t>
            </m:r>
          </m:e>
          <m:sub>
            <m:r>
              <w:rPr>
                <w:rFonts w:ascii="Cambria Math" w:hAnsi="Cambria Math"/>
                <w:szCs w:val="21"/>
              </w:rPr>
              <m:t>i,t-1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γ</m:t>
            </m:r>
          </m:e>
          <m:sub>
            <m:r>
              <w:rPr>
                <w:rFonts w:ascii="Cambria Math" w:hAnsi="Cambria Math"/>
                <w:szCs w:val="21"/>
              </w:rPr>
              <m:t>2</m:t>
            </m:r>
          </m:sub>
        </m:sSub>
        <m:sSub>
          <m:sSubPr>
            <m:ctrlPr>
              <w:rPr>
                <w:rFonts w:ascii="Cambria Math" w:hAnsi="Cambria Math"/>
                <w:i/>
                <w:szCs w:val="21"/>
              </w:rPr>
            </m:ctrlPr>
          </m:sSubPr>
          <m:e>
            <m:r>
              <w:rPr>
                <w:rFonts w:ascii="Cambria Math" w:hAnsi="Cambria Math"/>
                <w:szCs w:val="21"/>
              </w:rPr>
              <m:t>Uncer</m:t>
            </m:r>
          </m:e>
          <m:sub>
            <m:r>
              <w:rPr>
                <w:rFonts w:ascii="Cambria Math" w:hAnsi="Cambria Math"/>
                <w:szCs w:val="21"/>
              </w:rPr>
              <m:t>t</m:t>
            </m:r>
            <m:r>
              <w:rPr>
                <w:rFonts w:ascii="Cambria Math" w:hAnsi="Cambria Math" w:hint="eastAsia"/>
                <w:szCs w:val="21"/>
              </w:rPr>
              <m:t>-</m:t>
            </m:r>
            <m:r>
              <w:rPr>
                <w:rFonts w:ascii="Cambria Math" w:hAnsi="Cambria Math"/>
                <w:szCs w:val="21"/>
              </w:rPr>
              <m:t>1</m:t>
            </m:r>
          </m:sub>
        </m:sSub>
        <m:r>
          <w:rPr>
            <w:rFonts w:ascii="Cambria Math" w:hAnsi="Cambria Math"/>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Control</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Year</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Type</m:t>
            </m:r>
          </m:e>
        </m:nary>
        <m:r>
          <w:rPr>
            <w:rFonts w:ascii="Cambria Math" w:hAnsi="Cambria Math"/>
            <w:szCs w:val="21"/>
          </w:rPr>
          <m:t>+</m:t>
        </m:r>
        <m:sSub>
          <m:sSubPr>
            <m:ctrlPr>
              <w:rPr>
                <w:rFonts w:ascii="Cambria Math" w:hAnsi="Cambria Math"/>
                <w:i/>
                <w:szCs w:val="21"/>
              </w:rPr>
            </m:ctrlPr>
          </m:sSubPr>
          <m:e>
            <m:r>
              <w:rPr>
                <w:rFonts w:ascii="Cambria Math" w:hAnsi="Cambria Math"/>
                <w:szCs w:val="21"/>
              </w:rPr>
              <m:t>ε</m:t>
            </m:r>
          </m:e>
          <m:sub>
            <m:r>
              <w:rPr>
                <w:rFonts w:ascii="Cambria Math" w:hAnsi="Cambria Math"/>
                <w:szCs w:val="21"/>
              </w:rPr>
              <m:t>i,t</m:t>
            </m:r>
          </m:sub>
        </m:sSub>
      </m:oMath>
      <w:r w:rsidR="005B7647">
        <w:rPr>
          <w:rFonts w:hAnsi="宋体" w:hint="eastAsia"/>
          <w:szCs w:val="21"/>
        </w:rPr>
        <w:t>（6</w:t>
      </w:r>
      <w:r w:rsidR="005B7647">
        <w:rPr>
          <w:rFonts w:hAnsi="宋体"/>
          <w:szCs w:val="21"/>
        </w:rPr>
        <w:t>）</w:t>
      </w:r>
    </w:p>
    <w:p w14:paraId="2DAB7C31" w14:textId="70E2FFF8" w:rsidR="005B7647" w:rsidRPr="00D7629B" w:rsidRDefault="000A13CA" w:rsidP="005B7647">
      <w:pPr>
        <w:overflowPunct w:val="0"/>
        <w:snapToGrid w:val="0"/>
        <w:contextualSpacing/>
        <w:jc w:val="center"/>
        <w:rPr>
          <w:rFonts w:hAnsi="宋体"/>
          <w:szCs w:val="21"/>
        </w:rPr>
      </w:pPr>
      <m:oMath>
        <m:sSub>
          <m:sSubPr>
            <m:ctrlPr>
              <w:rPr>
                <w:rFonts w:ascii="Cambria Math" w:hAnsi="Cambria Math"/>
                <w:i/>
                <w:szCs w:val="21"/>
              </w:rPr>
            </m:ctrlPr>
          </m:sSubPr>
          <m:e>
            <m:r>
              <w:rPr>
                <w:rFonts w:ascii="Cambria Math" w:hAnsi="Cambria Math"/>
                <w:szCs w:val="21"/>
              </w:rPr>
              <m:t>w</m:t>
            </m:r>
          </m:e>
          <m:sub>
            <m:r>
              <w:rPr>
                <w:rFonts w:ascii="Cambria Math" w:hAnsi="Cambria Math"/>
                <w:szCs w:val="21"/>
              </w:rPr>
              <m:t>i,t</m:t>
            </m:r>
          </m:sub>
        </m:sSub>
        <m:r>
          <w:rPr>
            <w:rFonts w:ascii="Cambria Math" w:hAnsi="Cambria Math"/>
            <w:szCs w:val="21"/>
          </w:rPr>
          <m:t>=</m:t>
        </m:r>
        <m:sSub>
          <m:sSubPr>
            <m:ctrlPr>
              <w:rPr>
                <w:rFonts w:ascii="Cambria Math" w:hAnsi="Cambria Math"/>
                <w:szCs w:val="21"/>
              </w:rPr>
            </m:ctrlPr>
          </m:sSubPr>
          <m:e>
            <m:r>
              <w:rPr>
                <w:rFonts w:ascii="Cambria Math" w:hAnsi="Cambria Math"/>
                <w:szCs w:val="21"/>
              </w:rPr>
              <m:t>β</m:t>
            </m:r>
          </m:e>
          <m:sub>
            <m:r>
              <w:rPr>
                <w:rFonts w:ascii="Cambria Math" w:hAnsi="Cambria Math"/>
                <w:szCs w:val="21"/>
              </w:rPr>
              <m:t>0</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β</m:t>
            </m:r>
          </m:e>
          <m:sub>
            <m:r>
              <w:rPr>
                <w:rFonts w:ascii="Cambria Math" w:hAnsi="Cambria Math"/>
                <w:szCs w:val="21"/>
              </w:rPr>
              <m:t>1</m:t>
            </m:r>
          </m:sub>
        </m:sSub>
        <m:sSub>
          <m:sSubPr>
            <m:ctrlPr>
              <w:rPr>
                <w:rFonts w:ascii="Cambria Math" w:hAnsi="Cambria Math"/>
                <w:i/>
                <w:szCs w:val="21"/>
              </w:rPr>
            </m:ctrlPr>
          </m:sSubPr>
          <m:e>
            <m:r>
              <w:rPr>
                <w:rFonts w:ascii="Cambria Math" w:eastAsia="MS Mincho" w:hAnsi="Cambria Math" w:cs="MS Mincho"/>
                <w:szCs w:val="21"/>
              </w:rPr>
              <m:t>L.</m:t>
            </m:r>
            <m:r>
              <w:rPr>
                <w:rFonts w:ascii="Cambria Math" w:eastAsia="MS Mincho" w:hAnsi="Cambria Math" w:cs="MS Mincho" w:hint="eastAsia"/>
                <w:szCs w:val="21"/>
              </w:rPr>
              <m:t>∆</m:t>
            </m:r>
            <m:r>
              <w:rPr>
                <w:rFonts w:ascii="Cambria Math" w:hAnsi="Cambria Math" w:hint="eastAsia"/>
                <w:szCs w:val="21"/>
              </w:rPr>
              <m:t>Lev</m:t>
            </m:r>
          </m:e>
          <m:sub>
            <m:r>
              <w:rPr>
                <w:rFonts w:ascii="Cambria Math" w:hAnsi="Cambria Math"/>
                <w:szCs w:val="21"/>
              </w:rPr>
              <m:t>i,t</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β</m:t>
            </m:r>
          </m:e>
          <m:sub>
            <m:r>
              <w:rPr>
                <w:rFonts w:ascii="Cambria Math" w:hAnsi="Cambria Math"/>
                <w:szCs w:val="21"/>
              </w:rPr>
              <m:t>2</m:t>
            </m:r>
          </m:sub>
        </m:sSub>
        <m:sSub>
          <m:sSubPr>
            <m:ctrlPr>
              <w:rPr>
                <w:rFonts w:ascii="Cambria Math" w:hAnsi="Cambria Math"/>
                <w:i/>
                <w:szCs w:val="21"/>
              </w:rPr>
            </m:ctrlPr>
          </m:sSubPr>
          <m:e>
            <m:r>
              <w:rPr>
                <w:rFonts w:ascii="Cambria Math" w:hAnsi="Cambria Math"/>
                <w:szCs w:val="21"/>
              </w:rPr>
              <m:t>Uncer</m:t>
            </m:r>
          </m:e>
          <m:sub>
            <m:r>
              <w:rPr>
                <w:rFonts w:ascii="Cambria Math" w:hAnsi="Cambria Math"/>
                <w:szCs w:val="21"/>
              </w:rPr>
              <m:t>t</m:t>
            </m:r>
            <m:r>
              <w:rPr>
                <w:rFonts w:ascii="Cambria Math" w:hAnsi="Cambria Math" w:hint="eastAsia"/>
                <w:szCs w:val="21"/>
              </w:rPr>
              <m:t>-</m:t>
            </m:r>
            <m:r>
              <w:rPr>
                <w:rFonts w:ascii="Cambria Math" w:hAnsi="Cambria Math"/>
                <w:szCs w:val="21"/>
              </w:rPr>
              <m:t>1</m:t>
            </m:r>
          </m:sub>
        </m:sSub>
        <m:r>
          <w:rPr>
            <w:rFonts w:ascii="Cambria Math" w:hAnsi="Cambria Math"/>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Control</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Year</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Type</m:t>
            </m:r>
          </m:e>
        </m:nary>
        <m:r>
          <w:rPr>
            <w:rFonts w:ascii="Cambria Math" w:hAnsi="Cambria Math"/>
            <w:szCs w:val="21"/>
          </w:rPr>
          <m:t>+</m:t>
        </m:r>
        <m:sSub>
          <m:sSubPr>
            <m:ctrlPr>
              <w:rPr>
                <w:rFonts w:ascii="Cambria Math" w:hAnsi="Cambria Math"/>
                <w:i/>
                <w:szCs w:val="21"/>
              </w:rPr>
            </m:ctrlPr>
          </m:sSubPr>
          <m:e>
            <m:r>
              <w:rPr>
                <w:rFonts w:ascii="Cambria Math" w:hAnsi="Cambria Math"/>
                <w:szCs w:val="21"/>
              </w:rPr>
              <m:t>ε</m:t>
            </m:r>
          </m:e>
          <m:sub>
            <m:r>
              <w:rPr>
                <w:rFonts w:ascii="Cambria Math" w:hAnsi="Cambria Math"/>
                <w:szCs w:val="21"/>
              </w:rPr>
              <m:t>i,t</m:t>
            </m:r>
          </m:sub>
        </m:sSub>
      </m:oMath>
      <w:r w:rsidR="005B7647" w:rsidRPr="00D7629B">
        <w:rPr>
          <w:rFonts w:hAnsi="宋体" w:hint="eastAsia"/>
          <w:szCs w:val="21"/>
        </w:rPr>
        <w:t>（7</w:t>
      </w:r>
      <w:r w:rsidR="005B7647" w:rsidRPr="00D7629B">
        <w:rPr>
          <w:rFonts w:hAnsi="宋体"/>
          <w:szCs w:val="21"/>
        </w:rPr>
        <w:t>）</w:t>
      </w:r>
    </w:p>
    <w:p w14:paraId="5EF14D67" w14:textId="7335386D" w:rsidR="005B7647" w:rsidRPr="00743E7A" w:rsidRDefault="000A13CA" w:rsidP="005B7647">
      <w:pPr>
        <w:overflowPunct w:val="0"/>
        <w:snapToGrid w:val="0"/>
        <w:contextualSpacing/>
        <w:jc w:val="center"/>
        <w:rPr>
          <w:rFonts w:hAnsi="宋体"/>
          <w:szCs w:val="21"/>
        </w:rPr>
      </w:pPr>
      <m:oMath>
        <m:sSub>
          <m:sSubPr>
            <m:ctrlPr>
              <w:rPr>
                <w:rFonts w:ascii="Cambria Math" w:hAnsi="Cambria Math"/>
                <w:i/>
                <w:szCs w:val="21"/>
              </w:rPr>
            </m:ctrlPr>
          </m:sSubPr>
          <m:e>
            <m:r>
              <w:rPr>
                <w:rFonts w:ascii="Cambria Math" w:hAnsi="Cambria Math"/>
                <w:szCs w:val="21"/>
              </w:rPr>
              <m:t>Risk</m:t>
            </m:r>
          </m:e>
          <m:sub>
            <m:r>
              <w:rPr>
                <w:rFonts w:ascii="Cambria Math" w:hAnsi="Cambria Math"/>
                <w:szCs w:val="21"/>
              </w:rPr>
              <m:t>i,t</m:t>
            </m:r>
          </m:sub>
        </m:sSub>
        <m:r>
          <w:rPr>
            <w:rFonts w:ascii="Cambria Math" w:hAnsi="Cambria Math"/>
            <w:szCs w:val="21"/>
          </w:rPr>
          <m:t>=</m:t>
        </m:r>
        <m:sSub>
          <m:sSubPr>
            <m:ctrlPr>
              <w:rPr>
                <w:rFonts w:ascii="Cambria Math" w:hAnsi="Cambria Math"/>
                <w:szCs w:val="21"/>
              </w:rPr>
            </m:ctrlPr>
          </m:sSubPr>
          <m:e>
            <m:r>
              <w:rPr>
                <w:rFonts w:ascii="Cambria Math" w:hAnsi="Cambria Math"/>
                <w:szCs w:val="21"/>
              </w:rPr>
              <m:t>λ</m:t>
            </m:r>
          </m:e>
          <m:sub>
            <m:r>
              <w:rPr>
                <w:rFonts w:ascii="Cambria Math" w:hAnsi="Cambria Math"/>
                <w:szCs w:val="21"/>
              </w:rPr>
              <m:t>0</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λ</m:t>
            </m:r>
          </m:e>
          <m:sub>
            <m:r>
              <w:rPr>
                <w:rFonts w:ascii="Cambria Math" w:hAnsi="Cambria Math"/>
                <w:szCs w:val="21"/>
              </w:rPr>
              <m:t>1</m:t>
            </m:r>
          </m:sub>
        </m:sSub>
        <m:sSub>
          <m:sSubPr>
            <m:ctrlPr>
              <w:rPr>
                <w:rFonts w:ascii="Cambria Math" w:hAnsi="Cambria Math"/>
                <w:i/>
                <w:szCs w:val="21"/>
              </w:rPr>
            </m:ctrlPr>
          </m:sSubPr>
          <m:e>
            <m:r>
              <w:rPr>
                <w:rFonts w:ascii="Cambria Math" w:hAnsi="Cambria Math"/>
                <w:szCs w:val="21"/>
              </w:rPr>
              <m:t>Uncer</m:t>
            </m:r>
          </m:e>
          <m:sub>
            <m:r>
              <w:rPr>
                <w:rFonts w:ascii="Cambria Math" w:hAnsi="Cambria Math"/>
                <w:szCs w:val="21"/>
              </w:rPr>
              <m:t>t</m:t>
            </m:r>
            <m:r>
              <w:rPr>
                <w:rFonts w:ascii="Cambria Math" w:hAnsi="Cambria Math" w:hint="eastAsia"/>
                <w:szCs w:val="21"/>
              </w:rPr>
              <m:t>-</m:t>
            </m:r>
            <m:r>
              <w:rPr>
                <w:rFonts w:ascii="Cambria Math" w:hAnsi="Cambria Math"/>
                <w:szCs w:val="21"/>
              </w:rPr>
              <m: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λ</m:t>
            </m:r>
          </m:e>
          <m:sub>
            <m:r>
              <w:rPr>
                <w:rFonts w:ascii="Cambria Math" w:hAnsi="Cambria Math"/>
                <w:szCs w:val="21"/>
              </w:rPr>
              <m:t>2</m:t>
            </m:r>
          </m:sub>
        </m:sSub>
        <m:sSub>
          <m:sSubPr>
            <m:ctrlPr>
              <w:rPr>
                <w:rFonts w:ascii="Cambria Math" w:hAnsi="Cambria Math"/>
                <w:i/>
                <w:szCs w:val="21"/>
              </w:rPr>
            </m:ctrlPr>
          </m:sSubPr>
          <m:e>
            <m:r>
              <w:rPr>
                <w:rFonts w:ascii="Cambria Math" w:hAnsi="Cambria Math"/>
                <w:szCs w:val="21"/>
              </w:rPr>
              <m:t>Uncer</m:t>
            </m:r>
          </m:e>
          <m:sub>
            <m:r>
              <w:rPr>
                <w:rFonts w:ascii="Cambria Math" w:hAnsi="Cambria Math"/>
                <w:szCs w:val="21"/>
              </w:rPr>
              <m:t>t</m:t>
            </m:r>
            <m:r>
              <w:rPr>
                <w:rFonts w:ascii="Cambria Math" w:hAnsi="Cambria Math" w:hint="eastAsia"/>
                <w:szCs w:val="21"/>
              </w:rPr>
              <m:t>-</m:t>
            </m:r>
            <m:r>
              <w:rPr>
                <w:rFonts w:ascii="Cambria Math" w:hAnsi="Cambria Math"/>
                <w:szCs w:val="21"/>
              </w:rPr>
              <m:t>1</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λ</m:t>
            </m:r>
          </m:e>
          <m:sub>
            <m:r>
              <w:rPr>
                <w:rFonts w:ascii="Cambria Math" w:hAnsi="Cambria Math"/>
                <w:szCs w:val="21"/>
              </w:rPr>
              <m:t>3</m:t>
            </m:r>
          </m:sub>
        </m:sSub>
        <m:sSub>
          <m:sSubPr>
            <m:ctrlPr>
              <w:rPr>
                <w:rFonts w:ascii="Cambria Math" w:hAnsi="Cambria Math"/>
                <w:i/>
                <w:szCs w:val="21"/>
              </w:rPr>
            </m:ctrlPr>
          </m:sSubPr>
          <m:e>
            <m:r>
              <w:rPr>
                <w:rFonts w:ascii="Cambria Math" w:hAnsi="Cambria Math"/>
                <w:szCs w:val="21"/>
              </w:rPr>
              <m:t>w</m:t>
            </m:r>
          </m:e>
          <m:sub>
            <m:r>
              <w:rPr>
                <w:rFonts w:ascii="Cambria Math" w:hAnsi="Cambria Math"/>
                <w:szCs w:val="21"/>
              </w:rPr>
              <m:t>i,t</m:t>
            </m:r>
          </m:sub>
        </m:sSub>
        <m:r>
          <w:rPr>
            <w:rFonts w:ascii="Cambria Math" w:hAnsi="Cambria Math"/>
            <w:szCs w:val="21"/>
          </w:rPr>
          <m:t>+</m:t>
        </m:r>
        <m:nary>
          <m:naryPr>
            <m:chr m:val="∑"/>
            <m:limLoc m:val="undOvr"/>
            <m:subHide m:val="1"/>
            <m:supHide m:val="1"/>
            <m:ctrlPr>
              <w:rPr>
                <w:rFonts w:ascii="Cambria Math" w:hAnsi="Cambria Math"/>
                <w:i/>
                <w:szCs w:val="21"/>
              </w:rPr>
            </m:ctrlPr>
          </m:naryPr>
          <m:sub/>
          <m:sup/>
          <m:e>
            <m:r>
              <w:rPr>
                <w:rFonts w:ascii="Cambria Math" w:hAnsi="Cambria Math"/>
                <w:szCs w:val="21"/>
              </w:rPr>
              <m:t>Control</m:t>
            </m:r>
          </m:e>
        </m:nary>
        <m:r>
          <w:rPr>
            <w:rFonts w:ascii="Cambria Math" w:hAnsi="Cambria Math"/>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Year</m:t>
            </m:r>
          </m:e>
        </m:nary>
        <m:r>
          <w:rPr>
            <w:rFonts w:ascii="Cambria Math" w:hAnsi="Cambria Math"/>
            <w:color w:val="000000" w:themeColor="text1"/>
            <w:szCs w:val="21"/>
          </w:rPr>
          <m:t>+</m:t>
        </m:r>
        <m:nary>
          <m:naryPr>
            <m:chr m:val="∑"/>
            <m:limLoc m:val="undOvr"/>
            <m:subHide m:val="1"/>
            <m:supHide m:val="1"/>
            <m:ctrlPr>
              <w:rPr>
                <w:rFonts w:ascii="Cambria Math" w:hAnsi="Cambria Math"/>
                <w:i/>
                <w:color w:val="000000" w:themeColor="text1"/>
                <w:szCs w:val="21"/>
              </w:rPr>
            </m:ctrlPr>
          </m:naryPr>
          <m:sub/>
          <m:sup/>
          <m:e>
            <m:r>
              <w:rPr>
                <w:rFonts w:ascii="Cambria Math" w:hAnsi="Cambria Math"/>
                <w:color w:val="000000" w:themeColor="text1"/>
                <w:szCs w:val="21"/>
              </w:rPr>
              <m:t>Type</m:t>
            </m:r>
          </m:e>
        </m:nary>
        <m:r>
          <w:rPr>
            <w:rFonts w:ascii="Cambria Math" w:hAnsi="Cambria Math"/>
            <w:szCs w:val="21"/>
          </w:rPr>
          <m:t>+</m:t>
        </m:r>
        <m:sSub>
          <m:sSubPr>
            <m:ctrlPr>
              <w:rPr>
                <w:rFonts w:ascii="Cambria Math" w:hAnsi="Cambria Math"/>
                <w:i/>
                <w:szCs w:val="21"/>
              </w:rPr>
            </m:ctrlPr>
          </m:sSubPr>
          <m:e>
            <m:r>
              <w:rPr>
                <w:rFonts w:ascii="Cambria Math" w:hAnsi="Cambria Math"/>
                <w:szCs w:val="21"/>
              </w:rPr>
              <m:t>ε</m:t>
            </m:r>
          </m:e>
          <m:sub>
            <m:r>
              <w:rPr>
                <w:rFonts w:ascii="Cambria Math" w:hAnsi="Cambria Math"/>
                <w:szCs w:val="21"/>
              </w:rPr>
              <m:t>i,t</m:t>
            </m:r>
          </m:sub>
        </m:sSub>
      </m:oMath>
      <w:r w:rsidR="005B7647">
        <w:rPr>
          <w:rFonts w:hAnsi="宋体" w:hint="eastAsia"/>
          <w:szCs w:val="21"/>
        </w:rPr>
        <w:t>（8</w:t>
      </w:r>
      <w:r w:rsidR="005B7647">
        <w:rPr>
          <w:rFonts w:hAnsi="宋体"/>
          <w:szCs w:val="21"/>
        </w:rPr>
        <w:t>）</w:t>
      </w:r>
    </w:p>
    <w:p w14:paraId="691A68C9" w14:textId="22CC1362" w:rsidR="005B7647" w:rsidRPr="005B7647" w:rsidRDefault="005B7647" w:rsidP="005B7647">
      <w:pPr>
        <w:spacing w:line="360" w:lineRule="auto"/>
        <w:ind w:firstLineChars="100" w:firstLine="240"/>
        <w:rPr>
          <w:rFonts w:ascii="Times New Roman" w:hAnsi="Times New Roman" w:cs="Times New Roman"/>
          <w:sz w:val="24"/>
          <w:szCs w:val="24"/>
        </w:rPr>
      </w:pPr>
      <w:r w:rsidRPr="005B7647">
        <w:rPr>
          <w:rFonts w:ascii="Times New Roman" w:hAnsi="Times New Roman" w:cs="Times New Roman"/>
          <w:sz w:val="24"/>
          <w:szCs w:val="24"/>
        </w:rPr>
        <w:t xml:space="preserve">The application of the mediation effect method follows the following procedure: first, in model (6), if the coefficient </w:t>
      </w:r>
      <m:oMath>
        <m:sSub>
          <m:sSubPr>
            <m:ctrlPr>
              <w:rPr>
                <w:rFonts w:ascii="Cambria Math" w:hAnsi="Cambria Math" w:cs="Times New Roman"/>
                <w:i/>
                <w:sz w:val="24"/>
                <w:szCs w:val="24"/>
              </w:rPr>
            </m:ctrlPr>
          </m:sSubPr>
          <m:e>
            <m:r>
              <w:rPr>
                <w:rFonts w:ascii="Cambria Math" w:hAnsi="Cambria Math" w:cs="Times New Roman"/>
                <w:sz w:val="24"/>
                <w:szCs w:val="24"/>
              </w:rPr>
              <m:t>γ</m:t>
            </m:r>
          </m:e>
          <m:sub>
            <m:r>
              <w:rPr>
                <w:rFonts w:ascii="Cambria Math" w:hAnsi="Cambria Math" w:cs="Times New Roman"/>
                <w:sz w:val="24"/>
                <w:szCs w:val="24"/>
              </w:rPr>
              <m:t>2</m:t>
            </m:r>
          </m:sub>
        </m:sSub>
      </m:oMath>
      <w:r w:rsidRPr="005B7647">
        <w:rPr>
          <w:rFonts w:ascii="Times New Roman" w:hAnsi="Times New Roman" w:cs="Times New Roman"/>
          <w:sz w:val="24"/>
          <w:szCs w:val="24"/>
        </w:rPr>
        <w:t xml:space="preserve"> is significantly positive, which indicates that economic uncertainty is positively correlated with bank risk-taking; then, the model (7) is analyzed, and </w:t>
      </w:r>
      <m:oMath>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oMath>
      <w:r w:rsidRPr="005B7647">
        <w:rPr>
          <w:rFonts w:ascii="Times New Roman" w:hAnsi="Times New Roman" w:cs="Times New Roman"/>
          <w:sz w:val="24"/>
          <w:szCs w:val="24"/>
        </w:rPr>
        <w:t xml:space="preserve"> is significantly positive, which indicates that economic uncertainty is positively correlated with the speed of leverage adjustment, that is, the increase of economic uncertainty will lead to the acceleration of dynamic adjustment of leverage; then, regression analysis is conducted on model (8) if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2</m:t>
            </m:r>
          </m:sub>
        </m:sSub>
      </m:oMath>
      <w:r w:rsidRPr="005B7647">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3</m:t>
            </m:r>
          </m:sub>
        </m:sSub>
      </m:oMath>
      <w:r w:rsidRPr="005B7647">
        <w:rPr>
          <w:rFonts w:ascii="Times New Roman" w:hAnsi="Times New Roman" w:cs="Times New Roman"/>
          <w:sz w:val="24"/>
          <w:szCs w:val="24"/>
        </w:rPr>
        <w:t xml:space="preserve"> all pass the </w:t>
      </w:r>
      <w:r w:rsidRPr="005B7647">
        <w:rPr>
          <w:rFonts w:ascii="Times New Roman" w:hAnsi="Times New Roman" w:cs="Times New Roman"/>
          <w:sz w:val="24"/>
          <w:szCs w:val="24"/>
        </w:rPr>
        <w:lastRenderedPageBreak/>
        <w:t>significance test, which means that part of the impact of economic uncertainty on bank risk-taking will be realized through the intermediary of dynamic leverage adjustment</w:t>
      </w:r>
      <w:r w:rsidR="00430EFF">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2</m:t>
            </m:r>
          </m:sub>
        </m:sSub>
      </m:oMath>
      <w:r w:rsidRPr="005B7647">
        <w:rPr>
          <w:rFonts w:ascii="Times New Roman" w:hAnsi="Times New Roman" w:cs="Times New Roman"/>
          <w:sz w:val="24"/>
          <w:szCs w:val="24"/>
        </w:rPr>
        <w:t xml:space="preserve"> is significantly positive and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3</m:t>
            </m:r>
          </m:sub>
        </m:sSub>
      </m:oMath>
      <w:r w:rsidRPr="005B7647">
        <w:rPr>
          <w:rFonts w:ascii="Times New Roman" w:hAnsi="Times New Roman" w:cs="Times New Roman"/>
          <w:sz w:val="24"/>
          <w:szCs w:val="24"/>
        </w:rPr>
        <w:t xml:space="preserve"> is significantly negative, which means that the increase of economic uncertainty will reduce the risk-taking of banks by adjusting the leverage speed. However, if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2</m:t>
            </m:r>
          </m:sub>
        </m:sSub>
      </m:oMath>
      <w:r w:rsidRPr="005B7647">
        <w:rPr>
          <w:rFonts w:ascii="Times New Roman" w:hAnsi="Times New Roman" w:cs="Times New Roman"/>
          <w:sz w:val="24"/>
          <w:szCs w:val="24"/>
        </w:rPr>
        <w:t xml:space="preserve"> is not significant, while </w:t>
      </w:r>
      <m:oMath>
        <m:sSub>
          <m:sSubPr>
            <m:ctrlPr>
              <w:rPr>
                <w:rFonts w:ascii="Cambria Math" w:hAnsi="Cambria Math" w:cs="Times New Roman"/>
                <w:i/>
                <w:sz w:val="24"/>
                <w:szCs w:val="24"/>
              </w:rPr>
            </m:ctrlPr>
          </m:sSubPr>
          <m:e>
            <m:r>
              <w:rPr>
                <w:rFonts w:ascii="Cambria Math" w:hAnsi="Cambria Math" w:cs="Times New Roman"/>
                <w:sz w:val="24"/>
                <w:szCs w:val="24"/>
              </w:rPr>
              <m:t>λ</m:t>
            </m:r>
          </m:e>
          <m:sub>
            <m:r>
              <w:rPr>
                <w:rFonts w:ascii="Cambria Math" w:hAnsi="Cambria Math" w:cs="Times New Roman"/>
                <w:sz w:val="24"/>
                <w:szCs w:val="24"/>
              </w:rPr>
              <m:t>3</m:t>
            </m:r>
          </m:sub>
        </m:sSub>
      </m:oMath>
      <w:r w:rsidRPr="005B7647">
        <w:rPr>
          <w:rFonts w:ascii="Times New Roman" w:hAnsi="Times New Roman" w:cs="Times New Roman"/>
          <w:sz w:val="24"/>
          <w:szCs w:val="24"/>
        </w:rPr>
        <w:t xml:space="preserve"> is significant, indicating that the mediating effect is completely mediated.</w:t>
      </w:r>
    </w:p>
    <w:p w14:paraId="450BC0A5" w14:textId="6E4F7A3D" w:rsidR="005B7647" w:rsidRDefault="005B7647" w:rsidP="005B7647">
      <w:pPr>
        <w:spacing w:line="360" w:lineRule="auto"/>
        <w:ind w:firstLineChars="100" w:firstLine="240"/>
        <w:rPr>
          <w:rFonts w:ascii="Times New Roman" w:hAnsi="Times New Roman" w:cs="Times New Roman"/>
          <w:sz w:val="24"/>
          <w:szCs w:val="24"/>
        </w:rPr>
      </w:pPr>
      <w:r w:rsidRPr="005B7647">
        <w:rPr>
          <w:rFonts w:ascii="Times New Roman" w:hAnsi="Times New Roman" w:cs="Times New Roman"/>
          <w:sz w:val="24"/>
          <w:szCs w:val="24"/>
        </w:rPr>
        <w:t>In addition, learn from Bruno and Shin (2015) research, this paper selects ROA</w:t>
      </w:r>
      <w:r w:rsidRPr="00B56C06">
        <w:rPr>
          <w:rFonts w:ascii="Times New Roman" w:hAnsi="Times New Roman" w:cs="Times New Roman" w:hint="eastAsia"/>
          <w:kern w:val="0"/>
          <w:sz w:val="24"/>
          <w:szCs w:val="24"/>
        </w:rPr>
        <w:t>（</w:t>
      </w:r>
      <w:proofErr w:type="spellStart"/>
      <w:r w:rsidRPr="00B56C06">
        <w:rPr>
          <w:rFonts w:ascii="Times New Roman" w:hAnsi="Times New Roman" w:cs="Times New Roman" w:hint="eastAsia"/>
          <w:i/>
          <w:kern w:val="0"/>
          <w:sz w:val="24"/>
          <w:szCs w:val="24"/>
        </w:rPr>
        <w:t>Roa</w:t>
      </w:r>
      <w:proofErr w:type="spellEnd"/>
      <w:r w:rsidRPr="00B56C06">
        <w:rPr>
          <w:rFonts w:ascii="Times New Roman" w:hAnsi="Times New Roman" w:cs="Times New Roman" w:hint="eastAsia"/>
          <w:kern w:val="0"/>
          <w:sz w:val="24"/>
          <w:szCs w:val="24"/>
        </w:rPr>
        <w:t>）</w:t>
      </w:r>
      <w:r w:rsidRPr="005B7647">
        <w:rPr>
          <w:rFonts w:ascii="Times New Roman" w:hAnsi="Times New Roman" w:cs="Times New Roman"/>
          <w:sz w:val="24"/>
          <w:szCs w:val="24"/>
        </w:rPr>
        <w:t>, bank size</w:t>
      </w:r>
      <w:r w:rsidRPr="0063479C">
        <w:rPr>
          <w:rFonts w:ascii="Times New Roman" w:hAnsi="Times New Roman" w:cs="Times New Roman" w:hint="eastAsia"/>
          <w:kern w:val="0"/>
          <w:sz w:val="24"/>
          <w:szCs w:val="24"/>
        </w:rPr>
        <w:t>（</w:t>
      </w:r>
      <w:proofErr w:type="spellStart"/>
      <w:r w:rsidRPr="005B7647">
        <w:rPr>
          <w:rFonts w:ascii="Times New Roman" w:hAnsi="Times New Roman" w:cs="Times New Roman" w:hint="eastAsia"/>
          <w:i/>
          <w:iCs/>
          <w:kern w:val="0"/>
          <w:sz w:val="24"/>
          <w:szCs w:val="24"/>
        </w:rPr>
        <w:t>Size</w:t>
      </w:r>
      <w:proofErr w:type="spellEnd"/>
      <w:r w:rsidRPr="0063479C">
        <w:rPr>
          <w:rFonts w:ascii="Times New Roman" w:hAnsi="Times New Roman" w:cs="Times New Roman" w:hint="eastAsia"/>
          <w:kern w:val="0"/>
          <w:sz w:val="24"/>
          <w:szCs w:val="24"/>
        </w:rPr>
        <w:t>）</w:t>
      </w:r>
      <w:r w:rsidRPr="005B7647">
        <w:rPr>
          <w:rFonts w:ascii="Times New Roman" w:hAnsi="Times New Roman" w:cs="Times New Roman"/>
          <w:sz w:val="24"/>
          <w:szCs w:val="24"/>
        </w:rPr>
        <w:t xml:space="preserve">, growth </w:t>
      </w:r>
      <w:r w:rsidRPr="005B7647">
        <w:rPr>
          <w:rFonts w:ascii="Times New Roman" w:hAnsi="Times New Roman" w:cs="Times New Roman"/>
          <w:i/>
          <w:iCs/>
          <w:sz w:val="24"/>
          <w:szCs w:val="24"/>
        </w:rPr>
        <w:t>(G</w:t>
      </w:r>
      <w:r w:rsidR="00AB7F37">
        <w:rPr>
          <w:rFonts w:ascii="Times New Roman" w:hAnsi="Times New Roman" w:cs="Times New Roman"/>
          <w:i/>
          <w:iCs/>
          <w:sz w:val="24"/>
          <w:szCs w:val="24"/>
        </w:rPr>
        <w:t>ro</w:t>
      </w:r>
      <w:r w:rsidRPr="005B7647">
        <w:rPr>
          <w:rFonts w:ascii="Times New Roman" w:hAnsi="Times New Roman" w:cs="Times New Roman"/>
          <w:i/>
          <w:iCs/>
          <w:sz w:val="24"/>
          <w:szCs w:val="24"/>
        </w:rPr>
        <w:t>)</w:t>
      </w:r>
      <w:r w:rsidRPr="005B7647">
        <w:rPr>
          <w:rFonts w:ascii="Times New Roman" w:hAnsi="Times New Roman" w:cs="Times New Roman"/>
          <w:sz w:val="24"/>
          <w:szCs w:val="24"/>
        </w:rPr>
        <w:t xml:space="preserve">, listing </w:t>
      </w:r>
      <w:r w:rsidRPr="0063479C">
        <w:rPr>
          <w:rFonts w:ascii="Times New Roman" w:hAnsi="Times New Roman" w:cs="Times New Roman"/>
          <w:sz w:val="24"/>
          <w:szCs w:val="24"/>
        </w:rPr>
        <w:t>(</w:t>
      </w:r>
      <w:r w:rsidR="00AB7F37">
        <w:rPr>
          <w:rFonts w:ascii="Times New Roman" w:hAnsi="Times New Roman" w:cs="Times New Roman"/>
          <w:i/>
          <w:iCs/>
          <w:sz w:val="24"/>
          <w:szCs w:val="24"/>
        </w:rPr>
        <w:t>L</w:t>
      </w:r>
      <w:r w:rsidRPr="005B7647">
        <w:rPr>
          <w:rFonts w:ascii="Times New Roman" w:hAnsi="Times New Roman" w:cs="Times New Roman"/>
          <w:i/>
          <w:iCs/>
          <w:sz w:val="24"/>
          <w:szCs w:val="24"/>
        </w:rPr>
        <w:t>ist</w:t>
      </w:r>
      <w:r w:rsidRPr="0063479C">
        <w:rPr>
          <w:rFonts w:ascii="Times New Roman" w:hAnsi="Times New Roman" w:cs="Times New Roman"/>
          <w:sz w:val="24"/>
          <w:szCs w:val="24"/>
        </w:rPr>
        <w:t>)</w:t>
      </w:r>
      <w:r w:rsidRPr="005B7647">
        <w:rPr>
          <w:rFonts w:ascii="Times New Roman" w:hAnsi="Times New Roman" w:cs="Times New Roman"/>
          <w:sz w:val="24"/>
          <w:szCs w:val="24"/>
        </w:rPr>
        <w:t>, loan to deposit ratio (</w:t>
      </w:r>
      <w:r w:rsidRPr="005B7647">
        <w:rPr>
          <w:rFonts w:ascii="Times New Roman" w:hAnsi="Times New Roman" w:cs="Times New Roman"/>
          <w:i/>
          <w:iCs/>
          <w:sz w:val="24"/>
          <w:szCs w:val="24"/>
        </w:rPr>
        <w:t>L</w:t>
      </w:r>
      <w:r w:rsidR="00AB7F37">
        <w:rPr>
          <w:rFonts w:ascii="Times New Roman" w:hAnsi="Times New Roman" w:cs="Times New Roman"/>
          <w:i/>
          <w:iCs/>
          <w:sz w:val="24"/>
          <w:szCs w:val="24"/>
        </w:rPr>
        <w:t>od</w:t>
      </w:r>
      <w:r w:rsidRPr="005B7647">
        <w:rPr>
          <w:rFonts w:ascii="Times New Roman" w:hAnsi="Times New Roman" w:cs="Times New Roman"/>
          <w:sz w:val="24"/>
          <w:szCs w:val="24"/>
        </w:rPr>
        <w:t>), cost to income ratio (</w:t>
      </w:r>
      <w:r w:rsidR="00AB7F37">
        <w:rPr>
          <w:rFonts w:ascii="Times New Roman" w:hAnsi="Times New Roman" w:cs="Times New Roman"/>
          <w:sz w:val="24"/>
          <w:szCs w:val="24"/>
        </w:rPr>
        <w:t>C</w:t>
      </w:r>
      <w:r w:rsidRPr="005B7647">
        <w:rPr>
          <w:rFonts w:ascii="Times New Roman" w:hAnsi="Times New Roman" w:cs="Times New Roman"/>
          <w:i/>
          <w:iCs/>
          <w:sz w:val="24"/>
          <w:szCs w:val="24"/>
        </w:rPr>
        <w:t>ost</w:t>
      </w:r>
      <w:r w:rsidRPr="005B7647">
        <w:rPr>
          <w:rFonts w:ascii="Times New Roman" w:hAnsi="Times New Roman" w:cs="Times New Roman"/>
          <w:sz w:val="24"/>
          <w:szCs w:val="24"/>
        </w:rPr>
        <w:t>) and other bank characteristic indicators, as well as macroeconomic growth (</w:t>
      </w:r>
      <w:proofErr w:type="spellStart"/>
      <w:r w:rsidRPr="005B7647">
        <w:rPr>
          <w:rFonts w:ascii="Times New Roman" w:hAnsi="Times New Roman" w:cs="Times New Roman"/>
          <w:i/>
          <w:iCs/>
          <w:sz w:val="24"/>
          <w:szCs w:val="24"/>
        </w:rPr>
        <w:t>G</w:t>
      </w:r>
      <w:r>
        <w:rPr>
          <w:rFonts w:ascii="Times New Roman" w:hAnsi="Times New Roman" w:cs="Times New Roman"/>
          <w:i/>
          <w:iCs/>
          <w:sz w:val="24"/>
          <w:szCs w:val="24"/>
        </w:rPr>
        <w:t>dp</w:t>
      </w:r>
      <w:proofErr w:type="spellEnd"/>
      <w:r w:rsidRPr="005B7647">
        <w:rPr>
          <w:rFonts w:ascii="Times New Roman" w:hAnsi="Times New Roman" w:cs="Times New Roman"/>
          <w:sz w:val="24"/>
          <w:szCs w:val="24"/>
        </w:rPr>
        <w:t>), consumer price index (</w:t>
      </w:r>
      <w:r w:rsidRPr="005B7647">
        <w:rPr>
          <w:rFonts w:ascii="Times New Roman" w:hAnsi="Times New Roman" w:cs="Times New Roman"/>
          <w:i/>
          <w:iCs/>
          <w:sz w:val="24"/>
          <w:szCs w:val="24"/>
        </w:rPr>
        <w:t>Π</w:t>
      </w:r>
      <w:r w:rsidRPr="005B7647">
        <w:rPr>
          <w:rFonts w:ascii="Times New Roman" w:hAnsi="Times New Roman" w:cs="Times New Roman"/>
          <w:sz w:val="24"/>
          <w:szCs w:val="24"/>
        </w:rPr>
        <w:t>) and other macro variables as the model control variables.</w:t>
      </w:r>
      <w:r w:rsidRPr="005B7647">
        <w:t xml:space="preserve"> </w:t>
      </w:r>
      <w:r w:rsidRPr="005B7647">
        <w:rPr>
          <w:rFonts w:ascii="Times New Roman" w:hAnsi="Times New Roman" w:cs="Times New Roman"/>
          <w:sz w:val="24"/>
          <w:szCs w:val="24"/>
        </w:rPr>
        <w:t>In addition, time dummy variable</w:t>
      </w:r>
      <w:r w:rsidRPr="00B56C06">
        <w:rPr>
          <w:rFonts w:ascii="Times New Roman" w:hAnsi="Times New Roman" w:cs="Times New Roman" w:hint="eastAsia"/>
          <w:sz w:val="24"/>
          <w:szCs w:val="24"/>
        </w:rPr>
        <w:t>（</w:t>
      </w:r>
      <w:r w:rsidRPr="00B56C06">
        <w:rPr>
          <w:rFonts w:ascii="Times New Roman" w:hAnsi="Times New Roman" w:cs="Times New Roman" w:hint="eastAsia"/>
          <w:i/>
          <w:sz w:val="24"/>
          <w:szCs w:val="24"/>
        </w:rPr>
        <w:t>Year</w:t>
      </w:r>
      <w:r w:rsidRPr="00B56C06">
        <w:rPr>
          <w:rFonts w:ascii="Times New Roman" w:hAnsi="Times New Roman" w:cs="Times New Roman" w:hint="eastAsia"/>
          <w:sz w:val="24"/>
          <w:szCs w:val="24"/>
        </w:rPr>
        <w:t>）</w:t>
      </w:r>
      <w:r w:rsidRPr="005B7647">
        <w:rPr>
          <w:rFonts w:ascii="Times New Roman" w:hAnsi="Times New Roman" w:cs="Times New Roman"/>
          <w:sz w:val="24"/>
          <w:szCs w:val="24"/>
        </w:rPr>
        <w:t xml:space="preserve"> and type dummy variable</w:t>
      </w:r>
      <w:r w:rsidR="0071061D" w:rsidRPr="00B56C06">
        <w:rPr>
          <w:rFonts w:ascii="Times New Roman" w:hAnsi="Times New Roman" w:cs="Times New Roman" w:hint="eastAsia"/>
          <w:sz w:val="24"/>
          <w:szCs w:val="24"/>
        </w:rPr>
        <w:t>（</w:t>
      </w:r>
      <w:r w:rsidR="0071061D" w:rsidRPr="00B56C06">
        <w:rPr>
          <w:rFonts w:ascii="Times New Roman" w:hAnsi="Times New Roman" w:cs="Times New Roman" w:hint="eastAsia"/>
          <w:i/>
          <w:sz w:val="24"/>
          <w:szCs w:val="24"/>
        </w:rPr>
        <w:t>Type</w:t>
      </w:r>
      <w:r w:rsidR="0071061D" w:rsidRPr="00B56C06">
        <w:rPr>
          <w:rFonts w:ascii="Times New Roman" w:hAnsi="Times New Roman" w:cs="Times New Roman" w:hint="eastAsia"/>
          <w:sz w:val="24"/>
          <w:szCs w:val="24"/>
        </w:rPr>
        <w:t>）</w:t>
      </w:r>
      <w:r w:rsidRPr="005B7647">
        <w:rPr>
          <w:rFonts w:ascii="Times New Roman" w:hAnsi="Times New Roman" w:cs="Times New Roman"/>
          <w:sz w:val="24"/>
          <w:szCs w:val="24"/>
        </w:rPr>
        <w:t xml:space="preserve"> are added to the model to control the influence of time and type factors.</w:t>
      </w:r>
    </w:p>
    <w:p w14:paraId="7ACACDA7" w14:textId="07898D53" w:rsidR="000C5FAC" w:rsidRDefault="000C5FAC" w:rsidP="005B7647">
      <w:pPr>
        <w:spacing w:line="360" w:lineRule="auto"/>
        <w:ind w:firstLineChars="100" w:firstLine="240"/>
        <w:rPr>
          <w:rFonts w:ascii="Times New Roman" w:hAnsi="Times New Roman" w:cs="Times New Roman"/>
          <w:sz w:val="24"/>
          <w:szCs w:val="24"/>
        </w:rPr>
      </w:pPr>
    </w:p>
    <w:p w14:paraId="42FF555C" w14:textId="587A8AB4" w:rsidR="000C5FAC" w:rsidRDefault="000C5FAC" w:rsidP="005B7647">
      <w:pPr>
        <w:spacing w:line="360" w:lineRule="auto"/>
        <w:ind w:firstLineChars="100" w:firstLine="240"/>
        <w:rPr>
          <w:rFonts w:ascii="Times New Roman" w:hAnsi="Times New Roman" w:cs="Times New Roman"/>
          <w:sz w:val="24"/>
          <w:szCs w:val="24"/>
        </w:rPr>
      </w:pPr>
    </w:p>
    <w:p w14:paraId="1A59C857" w14:textId="5718B5D4" w:rsidR="001B0673" w:rsidRPr="000E6A2C" w:rsidRDefault="001B0673" w:rsidP="000E6A2C">
      <w:pPr>
        <w:spacing w:beforeLines="100" w:before="312" w:afterLines="100" w:after="312" w:line="360" w:lineRule="auto"/>
        <w:jc w:val="left"/>
        <w:rPr>
          <w:rFonts w:ascii="Times New Roman" w:hAnsi="Times New Roman" w:cs="Times New Roman"/>
          <w:noProof/>
          <w:sz w:val="36"/>
          <w:szCs w:val="36"/>
        </w:rPr>
      </w:pPr>
      <w:r w:rsidRPr="000E6A2C">
        <w:rPr>
          <w:rFonts w:ascii="Times New Roman" w:hAnsi="Times New Roman" w:cs="Times New Roman"/>
          <w:noProof/>
          <w:sz w:val="36"/>
          <w:szCs w:val="36"/>
        </w:rPr>
        <w:fldChar w:fldCharType="begin"/>
      </w:r>
      <w:r w:rsidRPr="000E6A2C">
        <w:rPr>
          <w:rFonts w:ascii="Times New Roman" w:hAnsi="Times New Roman" w:cs="Times New Roman"/>
          <w:noProof/>
          <w:sz w:val="36"/>
          <w:szCs w:val="36"/>
        </w:rPr>
        <w:instrText xml:space="preserve"> </w:instrText>
      </w:r>
      <w:r w:rsidRPr="000E6A2C">
        <w:rPr>
          <w:rFonts w:ascii="Times New Roman" w:hAnsi="Times New Roman" w:cs="Times New Roman" w:hint="eastAsia"/>
          <w:noProof/>
          <w:sz w:val="36"/>
          <w:szCs w:val="36"/>
        </w:rPr>
        <w:instrText>= 4 \* ROMAN</w:instrText>
      </w:r>
      <w:r w:rsidRPr="000E6A2C">
        <w:rPr>
          <w:rFonts w:ascii="Times New Roman" w:hAnsi="Times New Roman" w:cs="Times New Roman"/>
          <w:noProof/>
          <w:sz w:val="36"/>
          <w:szCs w:val="36"/>
        </w:rPr>
        <w:instrText xml:space="preserve"> </w:instrText>
      </w:r>
      <w:r w:rsidRPr="000E6A2C">
        <w:rPr>
          <w:rFonts w:ascii="Times New Roman" w:hAnsi="Times New Roman" w:cs="Times New Roman"/>
          <w:noProof/>
          <w:sz w:val="36"/>
          <w:szCs w:val="36"/>
        </w:rPr>
        <w:fldChar w:fldCharType="separate"/>
      </w:r>
      <w:r w:rsidRPr="000E6A2C">
        <w:rPr>
          <w:rFonts w:ascii="Times New Roman" w:hAnsi="Times New Roman" w:cs="Times New Roman"/>
          <w:noProof/>
          <w:sz w:val="36"/>
          <w:szCs w:val="36"/>
        </w:rPr>
        <w:t>IV</w:t>
      </w:r>
      <w:r w:rsidRPr="000E6A2C">
        <w:rPr>
          <w:rFonts w:ascii="Times New Roman" w:hAnsi="Times New Roman" w:cs="Times New Roman"/>
          <w:noProof/>
          <w:sz w:val="36"/>
          <w:szCs w:val="36"/>
        </w:rPr>
        <w:fldChar w:fldCharType="end"/>
      </w:r>
      <w:r w:rsidRPr="000E6A2C">
        <w:rPr>
          <w:rFonts w:ascii="Times New Roman" w:hAnsi="Times New Roman" w:cs="Times New Roman"/>
          <w:noProof/>
          <w:sz w:val="36"/>
          <w:szCs w:val="36"/>
        </w:rPr>
        <w:t xml:space="preserve">. </w:t>
      </w:r>
      <w:r w:rsidR="00D551B8" w:rsidRPr="000E6A2C">
        <w:rPr>
          <w:rFonts w:ascii="Times New Roman" w:hAnsi="Times New Roman" w:cs="Times New Roman"/>
          <w:noProof/>
          <w:sz w:val="36"/>
          <w:szCs w:val="36"/>
        </w:rPr>
        <w:t>E</w:t>
      </w:r>
      <w:r w:rsidR="00D551B8" w:rsidRPr="000E6A2C">
        <w:rPr>
          <w:rFonts w:ascii="Times New Roman" w:hAnsi="Times New Roman" w:cs="Times New Roman" w:hint="eastAsia"/>
          <w:noProof/>
          <w:sz w:val="36"/>
          <w:szCs w:val="36"/>
        </w:rPr>
        <w:t>mpirical</w:t>
      </w:r>
      <w:r w:rsidR="00D551B8" w:rsidRPr="000E6A2C">
        <w:rPr>
          <w:rFonts w:ascii="Times New Roman" w:hAnsi="Times New Roman" w:cs="Times New Roman"/>
          <w:noProof/>
          <w:sz w:val="36"/>
          <w:szCs w:val="36"/>
        </w:rPr>
        <w:t xml:space="preserve"> A</w:t>
      </w:r>
      <w:r w:rsidR="00D551B8" w:rsidRPr="000E6A2C">
        <w:rPr>
          <w:rFonts w:ascii="Times New Roman" w:hAnsi="Times New Roman" w:cs="Times New Roman" w:hint="eastAsia"/>
          <w:noProof/>
          <w:sz w:val="36"/>
          <w:szCs w:val="36"/>
        </w:rPr>
        <w:t>nalysis</w:t>
      </w:r>
    </w:p>
    <w:p w14:paraId="2049B82B" w14:textId="4316A3F6" w:rsidR="005B7647" w:rsidRPr="00DF6D0B" w:rsidRDefault="005B7647" w:rsidP="00DF6D0B">
      <w:pPr>
        <w:pStyle w:val="a3"/>
        <w:numPr>
          <w:ilvl w:val="0"/>
          <w:numId w:val="6"/>
        </w:numPr>
        <w:spacing w:beforeLines="50" w:before="156" w:afterLines="50" w:after="156" w:line="360" w:lineRule="auto"/>
        <w:ind w:left="357" w:firstLineChars="0" w:hanging="357"/>
        <w:rPr>
          <w:rFonts w:ascii="Times New Roman" w:hAnsi="Times New Roman" w:cs="Times New Roman"/>
          <w:sz w:val="28"/>
          <w:szCs w:val="28"/>
        </w:rPr>
      </w:pPr>
      <w:r w:rsidRPr="00DF6D0B">
        <w:rPr>
          <w:rFonts w:ascii="Times New Roman" w:hAnsi="Times New Roman" w:cs="Times New Roman"/>
          <w:sz w:val="28"/>
          <w:szCs w:val="28"/>
        </w:rPr>
        <w:t xml:space="preserve">Descriptive </w:t>
      </w:r>
      <w:r w:rsidR="00DF6D0B">
        <w:rPr>
          <w:rFonts w:ascii="Times New Roman" w:hAnsi="Times New Roman" w:cs="Times New Roman"/>
          <w:sz w:val="28"/>
          <w:szCs w:val="28"/>
        </w:rPr>
        <w:t>S</w:t>
      </w:r>
      <w:r w:rsidRPr="00DF6D0B">
        <w:rPr>
          <w:rFonts w:ascii="Times New Roman" w:hAnsi="Times New Roman" w:cs="Times New Roman"/>
          <w:sz w:val="28"/>
          <w:szCs w:val="28"/>
        </w:rPr>
        <w:t>tatistics</w:t>
      </w:r>
    </w:p>
    <w:p w14:paraId="58C927E8" w14:textId="752EB2C3" w:rsidR="005B7647" w:rsidRDefault="005B7647" w:rsidP="0003464D">
      <w:pPr>
        <w:spacing w:line="360" w:lineRule="auto"/>
        <w:jc w:val="center"/>
        <w:rPr>
          <w:rFonts w:ascii="Times New Roman" w:hAnsi="Times New Roman" w:cs="Times New Roman"/>
          <w:b/>
          <w:bCs/>
        </w:rPr>
      </w:pPr>
      <w:r w:rsidRPr="005B7647">
        <w:rPr>
          <w:rFonts w:ascii="Times New Roman" w:hAnsi="Times New Roman" w:cs="Times New Roman"/>
          <w:b/>
          <w:bCs/>
        </w:rPr>
        <w:t>&lt;Table 2&gt;</w:t>
      </w:r>
      <w:r w:rsidRPr="005B7647">
        <w:rPr>
          <w:rFonts w:ascii="Times New Roman" w:hAnsi="Times New Roman" w:cs="Times New Roman" w:hint="eastAsia"/>
          <w:b/>
          <w:bCs/>
        </w:rPr>
        <w:t xml:space="preserve"> </w:t>
      </w:r>
      <w:r w:rsidRPr="005B7647">
        <w:rPr>
          <w:rFonts w:ascii="Times New Roman" w:hAnsi="Times New Roman" w:cs="Times New Roman"/>
          <w:b/>
          <w:bCs/>
        </w:rPr>
        <w:t xml:space="preserve">Descriptive </w:t>
      </w:r>
      <w:r w:rsidR="005F6E18">
        <w:rPr>
          <w:rFonts w:ascii="Times New Roman" w:hAnsi="Times New Roman" w:cs="Times New Roman"/>
          <w:b/>
          <w:bCs/>
        </w:rPr>
        <w:t>S</w:t>
      </w:r>
      <w:r w:rsidRPr="005B7647">
        <w:rPr>
          <w:rFonts w:ascii="Times New Roman" w:hAnsi="Times New Roman" w:cs="Times New Roman"/>
          <w:b/>
          <w:bCs/>
        </w:rPr>
        <w:t xml:space="preserve">tatistics of </w:t>
      </w:r>
      <w:r w:rsidR="005F6E18">
        <w:rPr>
          <w:rFonts w:ascii="Times New Roman" w:hAnsi="Times New Roman" w:cs="Times New Roman"/>
          <w:b/>
          <w:bCs/>
        </w:rPr>
        <w:t>M</w:t>
      </w:r>
      <w:r w:rsidRPr="005B7647">
        <w:rPr>
          <w:rFonts w:ascii="Times New Roman" w:hAnsi="Times New Roman" w:cs="Times New Roman"/>
          <w:b/>
          <w:bCs/>
        </w:rPr>
        <w:t xml:space="preserve">ain </w:t>
      </w:r>
      <w:r w:rsidR="005F6E18">
        <w:rPr>
          <w:rFonts w:ascii="Times New Roman" w:hAnsi="Times New Roman" w:cs="Times New Roman"/>
          <w:b/>
          <w:bCs/>
        </w:rPr>
        <w:t>V</w:t>
      </w:r>
      <w:r w:rsidRPr="005B7647">
        <w:rPr>
          <w:rFonts w:ascii="Times New Roman" w:hAnsi="Times New Roman" w:cs="Times New Roman"/>
          <w:b/>
          <w:bCs/>
        </w:rPr>
        <w:t>ariables</w:t>
      </w:r>
    </w:p>
    <w:p w14:paraId="1B8CE631" w14:textId="17F94F7F" w:rsidR="0003464D" w:rsidRPr="0003464D" w:rsidRDefault="0003464D" w:rsidP="0003464D">
      <w:pPr>
        <w:spacing w:line="360" w:lineRule="auto"/>
        <w:rPr>
          <w:rFonts w:ascii="Times New Roman" w:hAnsi="Times New Roman" w:cs="Times New Roman"/>
          <w:sz w:val="18"/>
          <w:szCs w:val="18"/>
        </w:rPr>
      </w:pPr>
      <w:r w:rsidRPr="00146251">
        <w:rPr>
          <w:rFonts w:ascii="Times New Roman" w:hAnsi="Times New Roman" w:cs="Times New Roman"/>
          <w:sz w:val="18"/>
          <w:szCs w:val="18"/>
        </w:rPr>
        <w:t xml:space="preserve">Note: since the unit root test of </w:t>
      </w:r>
      <w:proofErr w:type="spellStart"/>
      <w:r w:rsidRPr="00146251">
        <w:rPr>
          <w:rFonts w:ascii="Times New Roman" w:hAnsi="Times New Roman" w:cs="Times New Roman"/>
          <w:sz w:val="18"/>
          <w:szCs w:val="18"/>
        </w:rPr>
        <w:t>R</w:t>
      </w:r>
      <w:r w:rsidR="00AB7F37">
        <w:rPr>
          <w:rFonts w:ascii="Times New Roman" w:hAnsi="Times New Roman" w:cs="Times New Roman"/>
          <w:sz w:val="18"/>
          <w:szCs w:val="18"/>
        </w:rPr>
        <w:t>oa</w:t>
      </w:r>
      <w:proofErr w:type="spellEnd"/>
      <w:r w:rsidRPr="00146251">
        <w:rPr>
          <w:rFonts w:ascii="Times New Roman" w:hAnsi="Times New Roman" w:cs="Times New Roman"/>
          <w:sz w:val="18"/>
          <w:szCs w:val="18"/>
        </w:rPr>
        <w:t xml:space="preserve"> is not significant, the unit root test of the first-order difference shows that the first-order difference is a stationary sequence; *, * *, and * * are significant at 10%, 5% and 1% levels respectively.</w:t>
      </w:r>
    </w:p>
    <w:tbl>
      <w:tblPr>
        <w:tblStyle w:val="a4"/>
        <w:tblW w:w="0" w:type="auto"/>
        <w:jc w:val="center"/>
        <w:tblBorders>
          <w:left w:val="none" w:sz="0" w:space="0" w:color="auto"/>
          <w:right w:val="none" w:sz="0" w:space="0" w:color="auto"/>
        </w:tblBorders>
        <w:tblLook w:val="04A0" w:firstRow="1" w:lastRow="0" w:firstColumn="1" w:lastColumn="0" w:noHBand="0" w:noVBand="1"/>
      </w:tblPr>
      <w:tblGrid>
        <w:gridCol w:w="284"/>
        <w:gridCol w:w="1134"/>
        <w:gridCol w:w="1276"/>
        <w:gridCol w:w="1265"/>
        <w:gridCol w:w="1286"/>
        <w:gridCol w:w="1276"/>
        <w:gridCol w:w="1417"/>
        <w:gridCol w:w="1560"/>
      </w:tblGrid>
      <w:tr w:rsidR="00CA745C" w:rsidRPr="002E666E" w14:paraId="1C65E940" w14:textId="235F56AB" w:rsidTr="0003464D">
        <w:trPr>
          <w:jc w:val="center"/>
        </w:trPr>
        <w:tc>
          <w:tcPr>
            <w:tcW w:w="1418" w:type="dxa"/>
            <w:gridSpan w:val="2"/>
            <w:vAlign w:val="center"/>
          </w:tcPr>
          <w:p w14:paraId="380CCF6A"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Pr>
                <w:rFonts w:ascii="Times New Roman" w:eastAsia="宋体" w:hAnsi="Times New Roman" w:cs="Times New Roman"/>
                <w:szCs w:val="21"/>
              </w:rPr>
              <w:t>V</w:t>
            </w:r>
            <w:r w:rsidRPr="00C8116C">
              <w:rPr>
                <w:rFonts w:ascii="Times New Roman" w:eastAsia="宋体" w:hAnsi="Times New Roman" w:cs="Times New Roman"/>
                <w:szCs w:val="21"/>
              </w:rPr>
              <w:t>ariable</w:t>
            </w:r>
          </w:p>
        </w:tc>
        <w:tc>
          <w:tcPr>
            <w:tcW w:w="1276" w:type="dxa"/>
            <w:vAlign w:val="center"/>
          </w:tcPr>
          <w:p w14:paraId="5E7DF112"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Pr>
                <w:rFonts w:ascii="Times New Roman" w:eastAsia="宋体" w:hAnsi="Times New Roman" w:cs="Times New Roman"/>
                <w:szCs w:val="21"/>
              </w:rPr>
              <w:t>M</w:t>
            </w:r>
            <w:r w:rsidRPr="00C8116C">
              <w:rPr>
                <w:rFonts w:ascii="Times New Roman" w:eastAsia="宋体" w:hAnsi="Times New Roman" w:cs="Times New Roman"/>
                <w:szCs w:val="21"/>
              </w:rPr>
              <w:t xml:space="preserve">ean </w:t>
            </w:r>
          </w:p>
        </w:tc>
        <w:tc>
          <w:tcPr>
            <w:tcW w:w="1265" w:type="dxa"/>
            <w:vAlign w:val="center"/>
          </w:tcPr>
          <w:p w14:paraId="20961808"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Pr>
                <w:rFonts w:ascii="Times New Roman" w:eastAsia="宋体" w:hAnsi="Times New Roman" w:cs="Times New Roman"/>
                <w:szCs w:val="21"/>
              </w:rPr>
              <w:t>S</w:t>
            </w:r>
            <w:r w:rsidRPr="00C8116C">
              <w:rPr>
                <w:rFonts w:ascii="Times New Roman" w:eastAsia="宋体" w:hAnsi="Times New Roman" w:cs="Times New Roman"/>
                <w:szCs w:val="21"/>
              </w:rPr>
              <w:t>tandard deviation</w:t>
            </w:r>
          </w:p>
        </w:tc>
        <w:tc>
          <w:tcPr>
            <w:tcW w:w="1286" w:type="dxa"/>
            <w:vAlign w:val="center"/>
          </w:tcPr>
          <w:p w14:paraId="3924B23D"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Pr>
                <w:rFonts w:ascii="Times New Roman" w:eastAsia="宋体" w:hAnsi="Times New Roman" w:cs="Times New Roman"/>
                <w:szCs w:val="21"/>
              </w:rPr>
              <w:t>M</w:t>
            </w:r>
            <w:r w:rsidRPr="00C8116C">
              <w:rPr>
                <w:rFonts w:ascii="Times New Roman" w:eastAsia="宋体" w:hAnsi="Times New Roman" w:cs="Times New Roman"/>
                <w:szCs w:val="21"/>
              </w:rPr>
              <w:t>edian</w:t>
            </w:r>
          </w:p>
        </w:tc>
        <w:tc>
          <w:tcPr>
            <w:tcW w:w="1276" w:type="dxa"/>
            <w:vAlign w:val="center"/>
          </w:tcPr>
          <w:p w14:paraId="4FD6A500"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Pr>
                <w:rFonts w:ascii="Times New Roman" w:eastAsia="宋体" w:hAnsi="Times New Roman" w:cs="Times New Roman"/>
                <w:szCs w:val="21"/>
              </w:rPr>
              <w:t>M</w:t>
            </w:r>
            <w:r w:rsidRPr="00C8116C">
              <w:rPr>
                <w:rFonts w:ascii="Times New Roman" w:eastAsia="宋体" w:hAnsi="Times New Roman" w:cs="Times New Roman"/>
                <w:szCs w:val="21"/>
              </w:rPr>
              <w:t>inimum</w:t>
            </w:r>
          </w:p>
        </w:tc>
        <w:tc>
          <w:tcPr>
            <w:tcW w:w="1417" w:type="dxa"/>
            <w:vAlign w:val="center"/>
          </w:tcPr>
          <w:p w14:paraId="7884DED7" w14:textId="77777777" w:rsidR="00CA745C" w:rsidRPr="002E666E" w:rsidRDefault="00CA745C" w:rsidP="005B7647">
            <w:pPr>
              <w:snapToGrid w:val="0"/>
              <w:spacing w:line="360" w:lineRule="auto"/>
              <w:contextualSpacing/>
              <w:jc w:val="center"/>
              <w:rPr>
                <w:rFonts w:ascii="Times New Roman" w:eastAsia="宋体" w:hAnsi="Times New Roman" w:cs="Times New Roman"/>
                <w:szCs w:val="21"/>
              </w:rPr>
            </w:pPr>
            <w:r w:rsidRPr="00C8116C">
              <w:rPr>
                <w:rFonts w:ascii="Times New Roman" w:eastAsia="宋体" w:hAnsi="Times New Roman" w:cs="Times New Roman"/>
                <w:szCs w:val="21"/>
              </w:rPr>
              <w:t>Maximum</w:t>
            </w:r>
          </w:p>
        </w:tc>
        <w:tc>
          <w:tcPr>
            <w:tcW w:w="1560" w:type="dxa"/>
            <w:vAlign w:val="center"/>
          </w:tcPr>
          <w:p w14:paraId="1B8CAE72" w14:textId="4236F453" w:rsidR="00CA745C" w:rsidRPr="00C8116C" w:rsidRDefault="00CA745C" w:rsidP="005B7647">
            <w:pPr>
              <w:snapToGrid w:val="0"/>
              <w:spacing w:line="360" w:lineRule="auto"/>
              <w:contextualSpacing/>
              <w:jc w:val="center"/>
              <w:rPr>
                <w:rFonts w:ascii="Times New Roman" w:eastAsia="宋体" w:hAnsi="Times New Roman" w:cs="Times New Roman"/>
                <w:szCs w:val="21"/>
              </w:rPr>
            </w:pPr>
            <w:proofErr w:type="spellStart"/>
            <w:r>
              <w:rPr>
                <w:rFonts w:ascii="Times New Roman" w:eastAsia="宋体" w:hAnsi="Times New Roman" w:cs="Times New Roman" w:hint="eastAsia"/>
                <w:szCs w:val="21"/>
              </w:rPr>
              <w:t>Xtfisher</w:t>
            </w:r>
            <w:proofErr w:type="spellEnd"/>
          </w:p>
        </w:tc>
      </w:tr>
      <w:tr w:rsidR="00CA745C" w:rsidRPr="00CA745C" w14:paraId="366E09C3" w14:textId="7F0D1A76" w:rsidTr="0003464D">
        <w:trPr>
          <w:gridBefore w:val="1"/>
          <w:wBefore w:w="284" w:type="dxa"/>
          <w:jc w:val="center"/>
        </w:trPr>
        <w:tc>
          <w:tcPr>
            <w:tcW w:w="1134" w:type="dxa"/>
          </w:tcPr>
          <w:p w14:paraId="0CB1FB91"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proofErr w:type="spellStart"/>
            <w:r w:rsidRPr="002E666E">
              <w:rPr>
                <w:rFonts w:ascii="Times New Roman" w:eastAsia="宋体" w:hAnsi="Times New Roman" w:cs="Times New Roman"/>
                <w:szCs w:val="21"/>
              </w:rPr>
              <w:t>Uncer</w:t>
            </w:r>
            <w:proofErr w:type="spellEnd"/>
          </w:p>
        </w:tc>
        <w:tc>
          <w:tcPr>
            <w:tcW w:w="1276" w:type="dxa"/>
          </w:tcPr>
          <w:p w14:paraId="230CAFD0"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1.197</w:t>
            </w:r>
          </w:p>
        </w:tc>
        <w:tc>
          <w:tcPr>
            <w:tcW w:w="1265" w:type="dxa"/>
          </w:tcPr>
          <w:p w14:paraId="38C172A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3.143</w:t>
            </w:r>
          </w:p>
        </w:tc>
        <w:tc>
          <w:tcPr>
            <w:tcW w:w="1286" w:type="dxa"/>
          </w:tcPr>
          <w:p w14:paraId="7057BA44"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0.580</w:t>
            </w:r>
          </w:p>
        </w:tc>
        <w:tc>
          <w:tcPr>
            <w:tcW w:w="1276" w:type="dxa"/>
          </w:tcPr>
          <w:p w14:paraId="7091C7D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0.350</w:t>
            </w:r>
          </w:p>
        </w:tc>
        <w:tc>
          <w:tcPr>
            <w:tcW w:w="1417" w:type="dxa"/>
          </w:tcPr>
          <w:p w14:paraId="23ACC77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4.047</w:t>
            </w:r>
          </w:p>
        </w:tc>
        <w:tc>
          <w:tcPr>
            <w:tcW w:w="1560" w:type="dxa"/>
          </w:tcPr>
          <w:p w14:paraId="34BD12E9" w14:textId="00406ADD"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480.24</w:t>
            </w:r>
            <w:r w:rsidRPr="00CA745C">
              <w:rPr>
                <w:rFonts w:ascii="Times New Roman" w:eastAsia="宋体" w:hAnsi="Times New Roman" w:cs="Times New Roman"/>
                <w:kern w:val="0"/>
                <w:szCs w:val="21"/>
              </w:rPr>
              <w:t>***</w:t>
            </w:r>
          </w:p>
        </w:tc>
      </w:tr>
      <w:tr w:rsidR="00CA745C" w:rsidRPr="00CA745C" w14:paraId="09138A0F" w14:textId="548B39CD" w:rsidTr="0003464D">
        <w:trPr>
          <w:gridBefore w:val="1"/>
          <w:wBefore w:w="284" w:type="dxa"/>
          <w:jc w:val="center"/>
        </w:trPr>
        <w:tc>
          <w:tcPr>
            <w:tcW w:w="1134" w:type="dxa"/>
          </w:tcPr>
          <w:p w14:paraId="36794147" w14:textId="07AD2A57" w:rsidR="00CA745C" w:rsidRPr="002E666E" w:rsidRDefault="00CA745C" w:rsidP="00CA745C">
            <w:pPr>
              <w:snapToGrid w:val="0"/>
              <w:spacing w:line="360" w:lineRule="auto"/>
              <w:contextualSpacing/>
              <w:jc w:val="center"/>
              <w:rPr>
                <w:rFonts w:ascii="Times New Roman" w:eastAsia="宋体" w:hAnsi="Times New Roman" w:cs="Times New Roman"/>
                <w:szCs w:val="21"/>
              </w:rPr>
            </w:pPr>
            <m:oMathPara>
              <m:oMath>
                <m:r>
                  <w:rPr>
                    <w:rFonts w:ascii="Cambria Math" w:eastAsia="宋体" w:hAnsi="Cambria Math" w:cs="Times New Roman"/>
                    <w:szCs w:val="21"/>
                  </w:rPr>
                  <m:t>Lev</m:t>
                </m:r>
              </m:oMath>
            </m:oMathPara>
          </w:p>
        </w:tc>
        <w:tc>
          <w:tcPr>
            <w:tcW w:w="1276" w:type="dxa"/>
          </w:tcPr>
          <w:p w14:paraId="64CA068D" w14:textId="1722982D"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Pr>
                <w:rFonts w:ascii="Times New Roman" w:eastAsia="宋体" w:hAnsi="Times New Roman" w:cs="Times New Roman"/>
                <w:kern w:val="0"/>
                <w:szCs w:val="21"/>
              </w:rPr>
              <w:t>15.783</w:t>
            </w:r>
          </w:p>
        </w:tc>
        <w:tc>
          <w:tcPr>
            <w:tcW w:w="1265" w:type="dxa"/>
          </w:tcPr>
          <w:p w14:paraId="356A2D2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8.519</w:t>
            </w:r>
          </w:p>
        </w:tc>
        <w:tc>
          <w:tcPr>
            <w:tcW w:w="1286" w:type="dxa"/>
          </w:tcPr>
          <w:p w14:paraId="4554355F" w14:textId="3FB38009"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Pr>
                <w:rFonts w:ascii="Times New Roman" w:eastAsia="宋体" w:hAnsi="Times New Roman" w:cs="Times New Roman"/>
                <w:kern w:val="0"/>
                <w:szCs w:val="21"/>
              </w:rPr>
              <w:t>14.808</w:t>
            </w:r>
          </w:p>
        </w:tc>
        <w:tc>
          <w:tcPr>
            <w:tcW w:w="1276" w:type="dxa"/>
          </w:tcPr>
          <w:p w14:paraId="4A905A6C" w14:textId="6D45E8DA"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Pr>
                <w:rFonts w:ascii="Times New Roman" w:eastAsia="宋体" w:hAnsi="Times New Roman" w:cs="Times New Roman"/>
                <w:kern w:val="0"/>
                <w:szCs w:val="21"/>
              </w:rPr>
              <w:t>3.426</w:t>
            </w:r>
          </w:p>
        </w:tc>
        <w:tc>
          <w:tcPr>
            <w:tcW w:w="1417" w:type="dxa"/>
          </w:tcPr>
          <w:p w14:paraId="1EE9C411"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34.066</w:t>
            </w:r>
          </w:p>
        </w:tc>
        <w:tc>
          <w:tcPr>
            <w:tcW w:w="1560" w:type="dxa"/>
          </w:tcPr>
          <w:p w14:paraId="7C356069" w14:textId="42504A78"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359.16</w:t>
            </w:r>
            <w:r w:rsidRPr="00CA745C">
              <w:rPr>
                <w:rFonts w:ascii="Times New Roman" w:eastAsia="宋体" w:hAnsi="Times New Roman" w:cs="Times New Roman"/>
                <w:kern w:val="0"/>
                <w:szCs w:val="21"/>
              </w:rPr>
              <w:t>***</w:t>
            </w:r>
          </w:p>
        </w:tc>
      </w:tr>
      <w:tr w:rsidR="00CA745C" w:rsidRPr="00CA745C" w14:paraId="57082B1D" w14:textId="26C08E69" w:rsidTr="0003464D">
        <w:trPr>
          <w:gridBefore w:val="1"/>
          <w:wBefore w:w="284" w:type="dxa"/>
          <w:jc w:val="center"/>
        </w:trPr>
        <w:tc>
          <w:tcPr>
            <w:tcW w:w="1134" w:type="dxa"/>
          </w:tcPr>
          <w:p w14:paraId="4DA418AC"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VNOI</w:t>
            </w:r>
          </w:p>
        </w:tc>
        <w:tc>
          <w:tcPr>
            <w:tcW w:w="1276" w:type="dxa"/>
          </w:tcPr>
          <w:p w14:paraId="2B53534E"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0.071</w:t>
            </w:r>
          </w:p>
        </w:tc>
        <w:tc>
          <w:tcPr>
            <w:tcW w:w="1265" w:type="dxa"/>
          </w:tcPr>
          <w:p w14:paraId="36AFA27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0.086</w:t>
            </w:r>
          </w:p>
        </w:tc>
        <w:tc>
          <w:tcPr>
            <w:tcW w:w="1286" w:type="dxa"/>
          </w:tcPr>
          <w:p w14:paraId="0AF9765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0.039</w:t>
            </w:r>
          </w:p>
        </w:tc>
        <w:tc>
          <w:tcPr>
            <w:tcW w:w="1276" w:type="dxa"/>
          </w:tcPr>
          <w:p w14:paraId="1F3ECFA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47B071B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0.505</w:t>
            </w:r>
          </w:p>
        </w:tc>
        <w:tc>
          <w:tcPr>
            <w:tcW w:w="1560" w:type="dxa"/>
          </w:tcPr>
          <w:p w14:paraId="44242C22" w14:textId="1D45C18D"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434.00</w:t>
            </w:r>
            <w:r w:rsidRPr="00CA745C">
              <w:rPr>
                <w:rFonts w:ascii="Times New Roman" w:eastAsia="宋体" w:hAnsi="Times New Roman" w:cs="Times New Roman"/>
                <w:kern w:val="0"/>
                <w:szCs w:val="21"/>
              </w:rPr>
              <w:t>***</w:t>
            </w:r>
          </w:p>
        </w:tc>
      </w:tr>
      <w:tr w:rsidR="00CA745C" w:rsidRPr="00CA745C" w14:paraId="0586DB3F" w14:textId="3ABDF3F6" w:rsidTr="0003464D">
        <w:trPr>
          <w:gridBefore w:val="1"/>
          <w:wBefore w:w="284" w:type="dxa"/>
          <w:jc w:val="center"/>
        </w:trPr>
        <w:tc>
          <w:tcPr>
            <w:tcW w:w="1134" w:type="dxa"/>
          </w:tcPr>
          <w:p w14:paraId="6F6ACE00"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VNIM</w:t>
            </w:r>
          </w:p>
        </w:tc>
        <w:tc>
          <w:tcPr>
            <w:tcW w:w="1276" w:type="dxa"/>
          </w:tcPr>
          <w:p w14:paraId="6F6DC75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0.003</w:t>
            </w:r>
          </w:p>
        </w:tc>
        <w:tc>
          <w:tcPr>
            <w:tcW w:w="1265" w:type="dxa"/>
          </w:tcPr>
          <w:p w14:paraId="6186343E"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0.030</w:t>
            </w:r>
          </w:p>
        </w:tc>
        <w:tc>
          <w:tcPr>
            <w:tcW w:w="1286" w:type="dxa"/>
          </w:tcPr>
          <w:p w14:paraId="748F194B"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0.001</w:t>
            </w:r>
          </w:p>
        </w:tc>
        <w:tc>
          <w:tcPr>
            <w:tcW w:w="1276" w:type="dxa"/>
          </w:tcPr>
          <w:p w14:paraId="30CA4C3B"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5BDB422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0.783</w:t>
            </w:r>
          </w:p>
        </w:tc>
        <w:tc>
          <w:tcPr>
            <w:tcW w:w="1560" w:type="dxa"/>
          </w:tcPr>
          <w:p w14:paraId="2444F584" w14:textId="181F0BED"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314.78</w:t>
            </w:r>
            <w:r w:rsidRPr="00CA745C">
              <w:rPr>
                <w:rFonts w:ascii="Times New Roman" w:eastAsia="宋体" w:hAnsi="Times New Roman" w:cs="Times New Roman"/>
                <w:kern w:val="0"/>
                <w:szCs w:val="21"/>
              </w:rPr>
              <w:t>***</w:t>
            </w:r>
          </w:p>
        </w:tc>
      </w:tr>
      <w:tr w:rsidR="00CA745C" w:rsidRPr="00CA745C" w14:paraId="7DCA935E" w14:textId="048B97EE" w:rsidTr="0003464D">
        <w:trPr>
          <w:gridBefore w:val="1"/>
          <w:wBefore w:w="284" w:type="dxa"/>
          <w:jc w:val="center"/>
        </w:trPr>
        <w:tc>
          <w:tcPr>
            <w:tcW w:w="1134" w:type="dxa"/>
          </w:tcPr>
          <w:p w14:paraId="2195AF05"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VPBTP</w:t>
            </w:r>
          </w:p>
        </w:tc>
        <w:tc>
          <w:tcPr>
            <w:tcW w:w="1276" w:type="dxa"/>
          </w:tcPr>
          <w:p w14:paraId="06680FF6"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0.006</w:t>
            </w:r>
          </w:p>
        </w:tc>
        <w:tc>
          <w:tcPr>
            <w:tcW w:w="1265" w:type="dxa"/>
          </w:tcPr>
          <w:p w14:paraId="61390C3C"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0.012</w:t>
            </w:r>
          </w:p>
        </w:tc>
        <w:tc>
          <w:tcPr>
            <w:tcW w:w="1286" w:type="dxa"/>
          </w:tcPr>
          <w:p w14:paraId="649738A7"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0.004</w:t>
            </w:r>
          </w:p>
        </w:tc>
        <w:tc>
          <w:tcPr>
            <w:tcW w:w="1276" w:type="dxa"/>
          </w:tcPr>
          <w:p w14:paraId="18655D3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03B62588"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0.201</w:t>
            </w:r>
          </w:p>
        </w:tc>
        <w:tc>
          <w:tcPr>
            <w:tcW w:w="1560" w:type="dxa"/>
          </w:tcPr>
          <w:p w14:paraId="7A504A2B" w14:textId="7A19446F"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237.82</w:t>
            </w:r>
            <w:r w:rsidRPr="00CA745C">
              <w:rPr>
                <w:rFonts w:ascii="Times New Roman" w:eastAsia="宋体" w:hAnsi="Times New Roman" w:cs="Times New Roman"/>
                <w:kern w:val="0"/>
                <w:szCs w:val="21"/>
              </w:rPr>
              <w:t>***</w:t>
            </w:r>
          </w:p>
        </w:tc>
      </w:tr>
      <w:tr w:rsidR="00CA745C" w:rsidRPr="00CA745C" w14:paraId="2C48A353" w14:textId="753A431D" w:rsidTr="0003464D">
        <w:trPr>
          <w:gridBefore w:val="1"/>
          <w:wBefore w:w="284" w:type="dxa"/>
          <w:jc w:val="center"/>
        </w:trPr>
        <w:tc>
          <w:tcPr>
            <w:tcW w:w="1134" w:type="dxa"/>
          </w:tcPr>
          <w:p w14:paraId="5F84697E"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Gro</w:t>
            </w:r>
          </w:p>
        </w:tc>
        <w:tc>
          <w:tcPr>
            <w:tcW w:w="1276" w:type="dxa"/>
          </w:tcPr>
          <w:p w14:paraId="75CFF9C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0.205</w:t>
            </w:r>
          </w:p>
        </w:tc>
        <w:tc>
          <w:tcPr>
            <w:tcW w:w="1265" w:type="dxa"/>
          </w:tcPr>
          <w:p w14:paraId="46AE8D41"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0.129</w:t>
            </w:r>
          </w:p>
        </w:tc>
        <w:tc>
          <w:tcPr>
            <w:tcW w:w="1286" w:type="dxa"/>
          </w:tcPr>
          <w:p w14:paraId="316DCC8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0.186</w:t>
            </w:r>
          </w:p>
        </w:tc>
        <w:tc>
          <w:tcPr>
            <w:tcW w:w="1276" w:type="dxa"/>
          </w:tcPr>
          <w:p w14:paraId="5C4D4A8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-0.970</w:t>
            </w:r>
          </w:p>
        </w:tc>
        <w:tc>
          <w:tcPr>
            <w:tcW w:w="1417" w:type="dxa"/>
          </w:tcPr>
          <w:p w14:paraId="1C3159A4"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0.946</w:t>
            </w:r>
          </w:p>
        </w:tc>
        <w:tc>
          <w:tcPr>
            <w:tcW w:w="1560" w:type="dxa"/>
          </w:tcPr>
          <w:p w14:paraId="572D942A" w14:textId="36633F26"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591.87</w:t>
            </w:r>
            <w:r w:rsidRPr="00CA745C">
              <w:rPr>
                <w:rFonts w:ascii="Times New Roman" w:eastAsia="宋体" w:hAnsi="Times New Roman" w:cs="Times New Roman"/>
                <w:kern w:val="0"/>
                <w:szCs w:val="21"/>
              </w:rPr>
              <w:t>***</w:t>
            </w:r>
          </w:p>
        </w:tc>
      </w:tr>
      <w:tr w:rsidR="00CA745C" w:rsidRPr="00CA745C" w14:paraId="03CC549E" w14:textId="0A99E701" w:rsidTr="0003464D">
        <w:trPr>
          <w:gridBefore w:val="1"/>
          <w:wBefore w:w="284" w:type="dxa"/>
          <w:jc w:val="center"/>
        </w:trPr>
        <w:tc>
          <w:tcPr>
            <w:tcW w:w="1134" w:type="dxa"/>
          </w:tcPr>
          <w:p w14:paraId="79AE6A36"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Cost</w:t>
            </w:r>
          </w:p>
        </w:tc>
        <w:tc>
          <w:tcPr>
            <w:tcW w:w="1276" w:type="dxa"/>
          </w:tcPr>
          <w:p w14:paraId="332D894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0.317</w:t>
            </w:r>
          </w:p>
        </w:tc>
        <w:tc>
          <w:tcPr>
            <w:tcW w:w="1265" w:type="dxa"/>
          </w:tcPr>
          <w:p w14:paraId="74F79BB0"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0.105</w:t>
            </w:r>
          </w:p>
        </w:tc>
        <w:tc>
          <w:tcPr>
            <w:tcW w:w="1286" w:type="dxa"/>
          </w:tcPr>
          <w:p w14:paraId="5A1CB2A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0.330</w:t>
            </w:r>
          </w:p>
        </w:tc>
        <w:tc>
          <w:tcPr>
            <w:tcW w:w="1276" w:type="dxa"/>
          </w:tcPr>
          <w:p w14:paraId="19FEE3D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6276D4B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0.619</w:t>
            </w:r>
          </w:p>
        </w:tc>
        <w:tc>
          <w:tcPr>
            <w:tcW w:w="1560" w:type="dxa"/>
          </w:tcPr>
          <w:p w14:paraId="4D3FB960" w14:textId="187A7324"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504.10</w:t>
            </w:r>
            <w:r w:rsidRPr="00CA745C">
              <w:rPr>
                <w:rFonts w:ascii="Times New Roman" w:eastAsia="宋体" w:hAnsi="Times New Roman" w:cs="Times New Roman"/>
                <w:kern w:val="0"/>
                <w:szCs w:val="21"/>
              </w:rPr>
              <w:t>***</w:t>
            </w:r>
          </w:p>
        </w:tc>
      </w:tr>
      <w:tr w:rsidR="00CA745C" w:rsidRPr="00CA745C" w14:paraId="402B3CD8" w14:textId="20B77191" w:rsidTr="0003464D">
        <w:trPr>
          <w:gridBefore w:val="1"/>
          <w:wBefore w:w="284" w:type="dxa"/>
          <w:jc w:val="center"/>
        </w:trPr>
        <w:tc>
          <w:tcPr>
            <w:tcW w:w="1134" w:type="dxa"/>
          </w:tcPr>
          <w:p w14:paraId="50D6F1D6"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proofErr w:type="spellStart"/>
            <w:r w:rsidRPr="002E666E">
              <w:rPr>
                <w:rFonts w:ascii="Times New Roman" w:eastAsia="宋体" w:hAnsi="Times New Roman" w:cs="Times New Roman"/>
                <w:szCs w:val="21"/>
              </w:rPr>
              <w:lastRenderedPageBreak/>
              <w:t>Roa</w:t>
            </w:r>
            <w:proofErr w:type="spellEnd"/>
          </w:p>
        </w:tc>
        <w:tc>
          <w:tcPr>
            <w:tcW w:w="1276" w:type="dxa"/>
          </w:tcPr>
          <w:p w14:paraId="610880AC"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0.010</w:t>
            </w:r>
          </w:p>
        </w:tc>
        <w:tc>
          <w:tcPr>
            <w:tcW w:w="1265" w:type="dxa"/>
          </w:tcPr>
          <w:p w14:paraId="1E3D2FD6"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0.004</w:t>
            </w:r>
          </w:p>
        </w:tc>
        <w:tc>
          <w:tcPr>
            <w:tcW w:w="1286" w:type="dxa"/>
          </w:tcPr>
          <w:p w14:paraId="2C60E70E"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0.010</w:t>
            </w:r>
          </w:p>
        </w:tc>
        <w:tc>
          <w:tcPr>
            <w:tcW w:w="1276" w:type="dxa"/>
          </w:tcPr>
          <w:p w14:paraId="1C8CD46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61BD8F31"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0.058</w:t>
            </w:r>
          </w:p>
        </w:tc>
        <w:tc>
          <w:tcPr>
            <w:tcW w:w="1560" w:type="dxa"/>
          </w:tcPr>
          <w:p w14:paraId="388C8B6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r>
      <w:tr w:rsidR="00CA745C" w:rsidRPr="00CA745C" w14:paraId="1D9A7277" w14:textId="77777777" w:rsidTr="0003464D">
        <w:trPr>
          <w:gridBefore w:val="1"/>
          <w:wBefore w:w="284" w:type="dxa"/>
          <w:jc w:val="center"/>
        </w:trPr>
        <w:tc>
          <w:tcPr>
            <w:tcW w:w="1134" w:type="dxa"/>
          </w:tcPr>
          <w:p w14:paraId="19281EED" w14:textId="5C50BD1A" w:rsidR="00CA745C" w:rsidRPr="002E666E" w:rsidRDefault="00CA745C" w:rsidP="00CA745C">
            <w:pPr>
              <w:snapToGrid w:val="0"/>
              <w:spacing w:line="360" w:lineRule="auto"/>
              <w:contextualSpacing/>
              <w:jc w:val="center"/>
              <w:rPr>
                <w:rFonts w:ascii="Times New Roman" w:eastAsia="宋体" w:hAnsi="Times New Roman" w:cs="Times New Roman"/>
                <w:szCs w:val="21"/>
              </w:rPr>
            </w:pPr>
            <w:proofErr w:type="spellStart"/>
            <w:r>
              <w:rPr>
                <w:rFonts w:ascii="Times New Roman" w:eastAsia="宋体" w:hAnsi="Times New Roman" w:cs="Times New Roman" w:hint="eastAsia"/>
                <w:szCs w:val="21"/>
              </w:rPr>
              <w:t>D</w:t>
            </w:r>
            <w:r>
              <w:rPr>
                <w:rFonts w:ascii="Times New Roman" w:eastAsia="宋体" w:hAnsi="Times New Roman" w:cs="Times New Roman"/>
                <w:szCs w:val="21"/>
              </w:rPr>
              <w:t>.R</w:t>
            </w:r>
            <w:r w:rsidR="00146251">
              <w:rPr>
                <w:rFonts w:ascii="Times New Roman" w:eastAsia="宋体" w:hAnsi="Times New Roman" w:cs="Times New Roman"/>
                <w:szCs w:val="21"/>
              </w:rPr>
              <w:t>oa</w:t>
            </w:r>
            <w:proofErr w:type="spellEnd"/>
          </w:p>
        </w:tc>
        <w:tc>
          <w:tcPr>
            <w:tcW w:w="1276" w:type="dxa"/>
          </w:tcPr>
          <w:p w14:paraId="333728AA"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c>
          <w:tcPr>
            <w:tcW w:w="1265" w:type="dxa"/>
          </w:tcPr>
          <w:p w14:paraId="661FCEE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c>
          <w:tcPr>
            <w:tcW w:w="1286" w:type="dxa"/>
          </w:tcPr>
          <w:p w14:paraId="6D52841C"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c>
          <w:tcPr>
            <w:tcW w:w="1276" w:type="dxa"/>
          </w:tcPr>
          <w:p w14:paraId="11A3057C"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c>
          <w:tcPr>
            <w:tcW w:w="1417" w:type="dxa"/>
          </w:tcPr>
          <w:p w14:paraId="36161B52"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p>
        </w:tc>
        <w:tc>
          <w:tcPr>
            <w:tcW w:w="1560" w:type="dxa"/>
          </w:tcPr>
          <w:p w14:paraId="0922F840" w14:textId="2C9FF9DB"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382.01</w:t>
            </w:r>
            <w:r w:rsidRPr="00CA745C">
              <w:rPr>
                <w:rFonts w:ascii="Times New Roman" w:eastAsia="宋体" w:hAnsi="Times New Roman" w:cs="Times New Roman"/>
                <w:kern w:val="0"/>
                <w:szCs w:val="21"/>
              </w:rPr>
              <w:t>***</w:t>
            </w:r>
          </w:p>
        </w:tc>
      </w:tr>
      <w:tr w:rsidR="00CA745C" w:rsidRPr="00CA745C" w14:paraId="38901006" w14:textId="02CD1CC8" w:rsidTr="0003464D">
        <w:trPr>
          <w:gridBefore w:val="1"/>
          <w:wBefore w:w="284" w:type="dxa"/>
          <w:jc w:val="center"/>
        </w:trPr>
        <w:tc>
          <w:tcPr>
            <w:tcW w:w="1134" w:type="dxa"/>
          </w:tcPr>
          <w:p w14:paraId="55C9EF7A"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Size</w:t>
            </w:r>
          </w:p>
        </w:tc>
        <w:tc>
          <w:tcPr>
            <w:tcW w:w="1276" w:type="dxa"/>
          </w:tcPr>
          <w:p w14:paraId="3EF5005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12.367</w:t>
            </w:r>
          </w:p>
        </w:tc>
        <w:tc>
          <w:tcPr>
            <w:tcW w:w="1265" w:type="dxa"/>
          </w:tcPr>
          <w:p w14:paraId="581A444C"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1.718</w:t>
            </w:r>
          </w:p>
        </w:tc>
        <w:tc>
          <w:tcPr>
            <w:tcW w:w="1286" w:type="dxa"/>
          </w:tcPr>
          <w:p w14:paraId="02BAF0C7"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12.055</w:t>
            </w:r>
          </w:p>
        </w:tc>
        <w:tc>
          <w:tcPr>
            <w:tcW w:w="1276" w:type="dxa"/>
          </w:tcPr>
          <w:p w14:paraId="58B3BB9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8.378</w:t>
            </w:r>
          </w:p>
        </w:tc>
        <w:tc>
          <w:tcPr>
            <w:tcW w:w="1417" w:type="dxa"/>
          </w:tcPr>
          <w:p w14:paraId="02314E28"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17.921</w:t>
            </w:r>
          </w:p>
        </w:tc>
        <w:tc>
          <w:tcPr>
            <w:tcW w:w="1560" w:type="dxa"/>
          </w:tcPr>
          <w:p w14:paraId="11D5CBC6" w14:textId="10410EDE"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453.52</w:t>
            </w:r>
            <w:r w:rsidRPr="00CA745C">
              <w:rPr>
                <w:rFonts w:ascii="Times New Roman" w:eastAsia="宋体" w:hAnsi="Times New Roman" w:cs="Times New Roman"/>
                <w:kern w:val="0"/>
                <w:szCs w:val="21"/>
              </w:rPr>
              <w:t>***</w:t>
            </w:r>
          </w:p>
        </w:tc>
      </w:tr>
      <w:tr w:rsidR="00CA745C" w:rsidRPr="00CA745C" w14:paraId="7568F69E" w14:textId="51F7175D" w:rsidTr="0003464D">
        <w:trPr>
          <w:gridBefore w:val="1"/>
          <w:wBefore w:w="284" w:type="dxa"/>
          <w:jc w:val="center"/>
        </w:trPr>
        <w:tc>
          <w:tcPr>
            <w:tcW w:w="1134" w:type="dxa"/>
          </w:tcPr>
          <w:p w14:paraId="09C39891"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r w:rsidRPr="002E666E">
              <w:rPr>
                <w:rFonts w:ascii="Times New Roman" w:eastAsia="宋体" w:hAnsi="Times New Roman" w:cs="Times New Roman"/>
                <w:szCs w:val="21"/>
              </w:rPr>
              <w:t>Lod</w:t>
            </w:r>
          </w:p>
        </w:tc>
        <w:tc>
          <w:tcPr>
            <w:tcW w:w="1276" w:type="dxa"/>
          </w:tcPr>
          <w:p w14:paraId="2FC0A9C0"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0.763</w:t>
            </w:r>
          </w:p>
        </w:tc>
        <w:tc>
          <w:tcPr>
            <w:tcW w:w="1265" w:type="dxa"/>
          </w:tcPr>
          <w:p w14:paraId="0D3CF1A3"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3.421</w:t>
            </w:r>
          </w:p>
        </w:tc>
        <w:tc>
          <w:tcPr>
            <w:tcW w:w="1286" w:type="dxa"/>
          </w:tcPr>
          <w:p w14:paraId="760EA73E"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0.664</w:t>
            </w:r>
          </w:p>
        </w:tc>
        <w:tc>
          <w:tcPr>
            <w:tcW w:w="1276" w:type="dxa"/>
          </w:tcPr>
          <w:p w14:paraId="2B32FC19"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0.000</w:t>
            </w:r>
          </w:p>
        </w:tc>
        <w:tc>
          <w:tcPr>
            <w:tcW w:w="1417" w:type="dxa"/>
          </w:tcPr>
          <w:p w14:paraId="5DFE073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1.095</w:t>
            </w:r>
          </w:p>
        </w:tc>
        <w:tc>
          <w:tcPr>
            <w:tcW w:w="1560" w:type="dxa"/>
          </w:tcPr>
          <w:p w14:paraId="0F48309E" w14:textId="2AE418FE"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492.21</w:t>
            </w:r>
            <w:r w:rsidRPr="00CA745C">
              <w:rPr>
                <w:rFonts w:ascii="Times New Roman" w:eastAsia="宋体" w:hAnsi="Times New Roman" w:cs="Times New Roman"/>
                <w:kern w:val="0"/>
                <w:szCs w:val="21"/>
              </w:rPr>
              <w:t>***</w:t>
            </w:r>
          </w:p>
        </w:tc>
      </w:tr>
      <w:tr w:rsidR="00CA745C" w:rsidRPr="00CA745C" w14:paraId="7CCBA78D" w14:textId="5F7DCB1A" w:rsidTr="0003464D">
        <w:trPr>
          <w:gridBefore w:val="1"/>
          <w:wBefore w:w="284" w:type="dxa"/>
          <w:jc w:val="center"/>
        </w:trPr>
        <w:tc>
          <w:tcPr>
            <w:tcW w:w="1134" w:type="dxa"/>
          </w:tcPr>
          <w:p w14:paraId="56C9F978" w14:textId="77777777" w:rsidR="00CA745C" w:rsidRPr="002E666E" w:rsidRDefault="00CA745C" w:rsidP="00CA745C">
            <w:pPr>
              <w:snapToGrid w:val="0"/>
              <w:spacing w:line="360" w:lineRule="auto"/>
              <w:contextualSpacing/>
              <w:jc w:val="center"/>
              <w:rPr>
                <w:rFonts w:ascii="Times New Roman" w:eastAsia="宋体" w:hAnsi="Times New Roman" w:cs="Times New Roman"/>
                <w:szCs w:val="21"/>
              </w:rPr>
            </w:pPr>
            <w:proofErr w:type="spellStart"/>
            <w:r w:rsidRPr="002E666E">
              <w:rPr>
                <w:rFonts w:ascii="Times New Roman" w:eastAsia="宋体" w:hAnsi="Times New Roman" w:cs="Times New Roman"/>
                <w:szCs w:val="21"/>
              </w:rPr>
              <w:t>Gdp</w:t>
            </w:r>
            <w:proofErr w:type="spellEnd"/>
          </w:p>
        </w:tc>
        <w:tc>
          <w:tcPr>
            <w:tcW w:w="1276" w:type="dxa"/>
          </w:tcPr>
          <w:p w14:paraId="1D7443FE"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0.079</w:t>
            </w:r>
          </w:p>
        </w:tc>
        <w:tc>
          <w:tcPr>
            <w:tcW w:w="1265" w:type="dxa"/>
          </w:tcPr>
          <w:p w14:paraId="1061211F"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0.012</w:t>
            </w:r>
          </w:p>
        </w:tc>
        <w:tc>
          <w:tcPr>
            <w:tcW w:w="1286" w:type="dxa"/>
          </w:tcPr>
          <w:p w14:paraId="79405E6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0.074</w:t>
            </w:r>
          </w:p>
        </w:tc>
        <w:tc>
          <w:tcPr>
            <w:tcW w:w="1276" w:type="dxa"/>
          </w:tcPr>
          <w:p w14:paraId="35737655"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0.067</w:t>
            </w:r>
          </w:p>
        </w:tc>
        <w:tc>
          <w:tcPr>
            <w:tcW w:w="1417" w:type="dxa"/>
          </w:tcPr>
          <w:p w14:paraId="298F62BD" w14:textId="77777777"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2E666E">
              <w:rPr>
                <w:rFonts w:ascii="Times New Roman" w:eastAsia="宋体" w:hAnsi="Times New Roman" w:cs="Times New Roman"/>
                <w:kern w:val="0"/>
                <w:szCs w:val="21"/>
              </w:rPr>
              <w:t>0.106</w:t>
            </w:r>
          </w:p>
        </w:tc>
        <w:tc>
          <w:tcPr>
            <w:tcW w:w="1560" w:type="dxa"/>
          </w:tcPr>
          <w:p w14:paraId="77E59D00" w14:textId="0B9F808C" w:rsidR="00CA745C" w:rsidRPr="002E666E" w:rsidRDefault="00CA745C" w:rsidP="00CA745C">
            <w:pPr>
              <w:overflowPunct w:val="0"/>
              <w:snapToGrid w:val="0"/>
              <w:spacing w:line="360" w:lineRule="auto"/>
              <w:contextualSpacing/>
              <w:jc w:val="center"/>
              <w:rPr>
                <w:rFonts w:ascii="Times New Roman" w:eastAsia="宋体" w:hAnsi="Times New Roman" w:cs="Times New Roman"/>
                <w:kern w:val="0"/>
                <w:szCs w:val="21"/>
              </w:rPr>
            </w:pPr>
            <w:r w:rsidRPr="00CA745C">
              <w:rPr>
                <w:rFonts w:ascii="Times New Roman" w:eastAsia="宋体" w:hAnsi="Times New Roman" w:cs="Times New Roman" w:hint="eastAsia"/>
                <w:kern w:val="0"/>
                <w:szCs w:val="21"/>
              </w:rPr>
              <w:t>387.81</w:t>
            </w:r>
            <w:r w:rsidRPr="00CA745C">
              <w:rPr>
                <w:rFonts w:ascii="Times New Roman" w:eastAsia="宋体" w:hAnsi="Times New Roman" w:cs="Times New Roman"/>
                <w:kern w:val="0"/>
                <w:szCs w:val="21"/>
              </w:rPr>
              <w:t>***</w:t>
            </w:r>
          </w:p>
        </w:tc>
      </w:tr>
    </w:tbl>
    <w:p w14:paraId="3A0A7454" w14:textId="3C99CE03" w:rsidR="00FD7F9B" w:rsidRDefault="005B7647" w:rsidP="00FD7F9B">
      <w:pPr>
        <w:spacing w:line="360" w:lineRule="auto"/>
        <w:ind w:firstLineChars="100" w:firstLine="240"/>
        <w:rPr>
          <w:rFonts w:ascii="Times New Roman" w:hAnsi="Times New Roman" w:cs="Times New Roman"/>
          <w:sz w:val="24"/>
          <w:szCs w:val="24"/>
        </w:rPr>
      </w:pPr>
      <w:r w:rsidRPr="005B7647">
        <w:rPr>
          <w:rFonts w:ascii="Times New Roman" w:hAnsi="Times New Roman" w:cs="Times New Roman"/>
          <w:sz w:val="24"/>
          <w:szCs w:val="24"/>
        </w:rPr>
        <w:t>Table 2 presents the descriptive statistical results of the main variables. The average of macro-economic uncertainty (</w:t>
      </w:r>
      <w:proofErr w:type="spellStart"/>
      <w:r w:rsidRPr="00B56C06">
        <w:rPr>
          <w:rFonts w:ascii="Times New Roman" w:hAnsi="Times New Roman" w:cs="Times New Roman" w:hint="eastAsia"/>
          <w:i/>
          <w:kern w:val="0"/>
          <w:sz w:val="24"/>
          <w:szCs w:val="24"/>
        </w:rPr>
        <w:t>Uncer</w:t>
      </w:r>
      <w:proofErr w:type="spellEnd"/>
      <w:r w:rsidRPr="005B7647">
        <w:rPr>
          <w:rFonts w:ascii="Times New Roman" w:hAnsi="Times New Roman" w:cs="Times New Roman"/>
          <w:sz w:val="24"/>
          <w:szCs w:val="24"/>
        </w:rPr>
        <w:t xml:space="preserve">) is 1.143, which is lower than 10.7056 measured by </w:t>
      </w:r>
      <w:proofErr w:type="spellStart"/>
      <w:r w:rsidRPr="005B7647">
        <w:rPr>
          <w:rFonts w:ascii="Times New Roman" w:hAnsi="Times New Roman" w:cs="Times New Roman"/>
          <w:sz w:val="24"/>
          <w:szCs w:val="24"/>
        </w:rPr>
        <w:t>Qiu</w:t>
      </w:r>
      <w:proofErr w:type="spellEnd"/>
      <w:r w:rsidRPr="005B7647">
        <w:rPr>
          <w:rFonts w:ascii="Times New Roman" w:hAnsi="Times New Roman" w:cs="Times New Roman"/>
          <w:sz w:val="24"/>
          <w:szCs w:val="24"/>
        </w:rPr>
        <w:t xml:space="preserve"> and Liu (2010), which indicates that China's macro-economy is more stable in 2009-2018 than before, but the standard deviation is 3.143, indicating that China's economic fluctuation is still very large and needs more attention. The fluctuation range of leverage adjustment speed (</w:t>
      </w:r>
      <m:oMath>
        <m:r>
          <m:rPr>
            <m:sty m:val="p"/>
          </m:rPr>
          <w:rPr>
            <w:rFonts w:ascii="Cambria Math" w:hAnsi="Cambria Math" w:cs="Times New Roman"/>
            <w:sz w:val="24"/>
            <w:szCs w:val="24"/>
          </w:rPr>
          <m:t>∆</m:t>
        </m:r>
        <m:r>
          <w:rPr>
            <w:rFonts w:ascii="Cambria Math" w:hAnsi="Cambria Math"/>
            <w:sz w:val="24"/>
            <w:szCs w:val="24"/>
          </w:rPr>
          <m:t>Lev</m:t>
        </m:r>
      </m:oMath>
      <w:r w:rsidRPr="005B7647">
        <w:rPr>
          <w:rFonts w:ascii="Times New Roman" w:hAnsi="Times New Roman" w:cs="Times New Roman"/>
          <w:sz w:val="24"/>
          <w:szCs w:val="24"/>
        </w:rPr>
        <w:t>) is large, ranging from - 17.679 to about 34.066, and the standard deviation is 8.519, which indicates that the Bank of China has a wide range of leverage adjustment effects, and shows a two-way asymmetric adjustment. The specific adjustment effect still needs to observe the impact direction. In terms of income volatility, the average value of non-interest income volatility (</w:t>
      </w:r>
      <w:r w:rsidRPr="00B56C06">
        <w:rPr>
          <w:rFonts w:ascii="Times New Roman" w:hAnsi="Times New Roman" w:cs="Times New Roman" w:hint="eastAsia"/>
          <w:i/>
          <w:kern w:val="0"/>
          <w:sz w:val="24"/>
          <w:szCs w:val="24"/>
        </w:rPr>
        <w:t>VNOI</w:t>
      </w:r>
      <w:r w:rsidRPr="005B7647">
        <w:rPr>
          <w:rFonts w:ascii="Times New Roman" w:hAnsi="Times New Roman" w:cs="Times New Roman"/>
          <w:sz w:val="24"/>
          <w:szCs w:val="24"/>
        </w:rPr>
        <w:t xml:space="preserve">) is 0.071, which is far </w:t>
      </w:r>
      <w:r>
        <w:rPr>
          <w:rFonts w:ascii="Times New Roman" w:hAnsi="Times New Roman" w:cs="Times New Roman"/>
          <w:sz w:val="24"/>
          <w:szCs w:val="24"/>
        </w:rPr>
        <w:t>bigger</w:t>
      </w:r>
      <w:r w:rsidRPr="005B7647">
        <w:rPr>
          <w:rFonts w:ascii="Times New Roman" w:hAnsi="Times New Roman" w:cs="Times New Roman"/>
          <w:sz w:val="24"/>
          <w:szCs w:val="24"/>
        </w:rPr>
        <w:t xml:space="preserve"> than the interest income volatility (</w:t>
      </w:r>
      <w:r w:rsidRPr="00B56C06">
        <w:rPr>
          <w:rFonts w:ascii="Times New Roman" w:hAnsi="Times New Roman" w:cs="Times New Roman" w:hint="eastAsia"/>
          <w:i/>
          <w:kern w:val="0"/>
          <w:sz w:val="24"/>
          <w:szCs w:val="24"/>
        </w:rPr>
        <w:t>VNIM</w:t>
      </w:r>
      <w:r w:rsidRPr="005B7647">
        <w:rPr>
          <w:rFonts w:ascii="Times New Roman" w:hAnsi="Times New Roman" w:cs="Times New Roman"/>
          <w:sz w:val="24"/>
          <w:szCs w:val="24"/>
        </w:rPr>
        <w:t>) and overall income volatility (</w:t>
      </w:r>
      <w:r w:rsidRPr="00B56C06">
        <w:rPr>
          <w:rFonts w:ascii="Times New Roman" w:hAnsi="Times New Roman" w:cs="Times New Roman" w:hint="eastAsia"/>
          <w:i/>
          <w:kern w:val="0"/>
          <w:sz w:val="24"/>
          <w:szCs w:val="24"/>
        </w:rPr>
        <w:t>VPBTP</w:t>
      </w:r>
      <w:r w:rsidRPr="005B7647">
        <w:rPr>
          <w:rFonts w:ascii="Times New Roman" w:hAnsi="Times New Roman" w:cs="Times New Roman"/>
          <w:sz w:val="24"/>
          <w:szCs w:val="24"/>
        </w:rPr>
        <w:t>), so the non</w:t>
      </w:r>
      <w:r>
        <w:rPr>
          <w:rFonts w:ascii="Times New Roman" w:hAnsi="Times New Roman" w:cs="Times New Roman"/>
          <w:sz w:val="24"/>
          <w:szCs w:val="24"/>
        </w:rPr>
        <w:t>-</w:t>
      </w:r>
      <w:r w:rsidRPr="005B7647">
        <w:rPr>
          <w:rFonts w:ascii="Times New Roman" w:hAnsi="Times New Roman" w:cs="Times New Roman"/>
          <w:sz w:val="24"/>
          <w:szCs w:val="24"/>
        </w:rPr>
        <w:t>interest business of banks is more affected by the macro market environment.</w:t>
      </w:r>
    </w:p>
    <w:p w14:paraId="1492B66D" w14:textId="2B3DA3A4" w:rsidR="00BD02CD" w:rsidRPr="00CA745C" w:rsidRDefault="00CA745C" w:rsidP="00CA745C">
      <w:pPr>
        <w:spacing w:beforeLines="50" w:before="156" w:afterLines="50" w:after="156" w:line="360" w:lineRule="auto"/>
        <w:ind w:firstLineChars="100" w:firstLine="240"/>
        <w:rPr>
          <w:rFonts w:ascii="Times New Roman" w:hAnsi="Times New Roman" w:cs="Times New Roman"/>
          <w:sz w:val="24"/>
          <w:szCs w:val="24"/>
        </w:rPr>
      </w:pPr>
      <w:r w:rsidRPr="00CA745C">
        <w:rPr>
          <w:rFonts w:ascii="Times New Roman" w:hAnsi="Times New Roman" w:cs="Times New Roman"/>
          <w:sz w:val="24"/>
          <w:szCs w:val="24"/>
        </w:rPr>
        <w:t xml:space="preserve">In addition, the premise of dynamic panel test (GMM) is to ensure the stability of variables, so as to avoid the problem of "pseudo regression". For this reason, we conducted the </w:t>
      </w:r>
      <w:proofErr w:type="spellStart"/>
      <w:r w:rsidRPr="00CA745C">
        <w:rPr>
          <w:rFonts w:ascii="Times New Roman" w:hAnsi="Times New Roman" w:cs="Times New Roman"/>
          <w:sz w:val="24"/>
          <w:szCs w:val="24"/>
        </w:rPr>
        <w:t>xtfisher</w:t>
      </w:r>
      <w:proofErr w:type="spellEnd"/>
      <w:r w:rsidRPr="00CA745C">
        <w:rPr>
          <w:rFonts w:ascii="Times New Roman" w:hAnsi="Times New Roman" w:cs="Times New Roman"/>
          <w:sz w:val="24"/>
          <w:szCs w:val="24"/>
        </w:rPr>
        <w:t xml:space="preserve"> test on the variables, and the test results are shown in Table 2.</w:t>
      </w:r>
    </w:p>
    <w:p w14:paraId="1855643D" w14:textId="0CCE4EAD" w:rsidR="004C457D" w:rsidRPr="00FD7F9B" w:rsidRDefault="00FD7F9B" w:rsidP="00DF6D0B">
      <w:pPr>
        <w:spacing w:beforeLines="50" w:before="156" w:afterLines="50" w:after="156" w:line="360" w:lineRule="auto"/>
        <w:rPr>
          <w:rFonts w:ascii="Times New Roman" w:hAnsi="Times New Roman" w:cs="Times New Roman"/>
          <w:sz w:val="24"/>
          <w:szCs w:val="24"/>
        </w:rPr>
      </w:pPr>
      <w:r w:rsidRPr="00DF6D0B">
        <w:rPr>
          <w:rFonts w:ascii="Times New Roman" w:hAnsi="Times New Roman" w:cs="Times New Roman"/>
          <w:sz w:val="28"/>
          <w:szCs w:val="28"/>
        </w:rPr>
        <w:t xml:space="preserve">2. </w:t>
      </w:r>
      <w:r w:rsidR="004C457D" w:rsidRPr="00DF6D0B">
        <w:rPr>
          <w:rFonts w:ascii="Times New Roman" w:hAnsi="Times New Roman" w:cs="Times New Roman"/>
          <w:sz w:val="28"/>
          <w:szCs w:val="28"/>
        </w:rPr>
        <w:t xml:space="preserve">Analysis of </w:t>
      </w:r>
      <w:r w:rsidR="00DF6D0B">
        <w:rPr>
          <w:rFonts w:ascii="Times New Roman" w:hAnsi="Times New Roman" w:cs="Times New Roman"/>
          <w:sz w:val="28"/>
          <w:szCs w:val="28"/>
        </w:rPr>
        <w:t>E</w:t>
      </w:r>
      <w:r w:rsidR="004C457D" w:rsidRPr="00DF6D0B">
        <w:rPr>
          <w:rFonts w:ascii="Times New Roman" w:hAnsi="Times New Roman" w:cs="Times New Roman"/>
          <w:sz w:val="28"/>
          <w:szCs w:val="28"/>
        </w:rPr>
        <w:t xml:space="preserve">mpirical </w:t>
      </w:r>
      <w:r w:rsidR="00DF6D0B">
        <w:rPr>
          <w:rFonts w:ascii="Times New Roman" w:hAnsi="Times New Roman" w:cs="Times New Roman"/>
          <w:sz w:val="28"/>
          <w:szCs w:val="28"/>
        </w:rPr>
        <w:t>R</w:t>
      </w:r>
      <w:r w:rsidR="004C457D" w:rsidRPr="00DF6D0B">
        <w:rPr>
          <w:rFonts w:ascii="Times New Roman" w:hAnsi="Times New Roman" w:cs="Times New Roman"/>
          <w:sz w:val="28"/>
          <w:szCs w:val="28"/>
        </w:rPr>
        <w:t xml:space="preserve">esults </w:t>
      </w:r>
      <w:r w:rsidR="004C457D" w:rsidRPr="004C457D">
        <w:rPr>
          <w:rFonts w:ascii="Times New Roman" w:hAnsi="Times New Roman" w:cs="Times New Roman"/>
          <w:iCs/>
          <w:sz w:val="24"/>
          <w:szCs w:val="24"/>
        </w:rPr>
        <w:t xml:space="preserve">           </w:t>
      </w:r>
    </w:p>
    <w:p w14:paraId="6B20F33C" w14:textId="44C6D44C" w:rsidR="004C457D" w:rsidRDefault="004C457D" w:rsidP="004C457D">
      <w:pPr>
        <w:spacing w:line="360" w:lineRule="auto"/>
        <w:ind w:firstLineChars="100" w:firstLine="240"/>
        <w:rPr>
          <w:rFonts w:ascii="Times New Roman" w:hAnsi="Times New Roman" w:cs="Times New Roman"/>
          <w:iCs/>
          <w:sz w:val="24"/>
          <w:szCs w:val="24"/>
        </w:rPr>
      </w:pPr>
      <w:r>
        <w:rPr>
          <w:rFonts w:ascii="Times New Roman" w:hAnsi="Times New Roman" w:cs="Times New Roman"/>
          <w:iCs/>
          <w:sz w:val="24"/>
          <w:szCs w:val="24"/>
        </w:rPr>
        <w:t xml:space="preserve">(1) </w:t>
      </w:r>
      <w:r w:rsidRPr="004C457D">
        <w:rPr>
          <w:rFonts w:ascii="Times New Roman" w:hAnsi="Times New Roman" w:cs="Times New Roman"/>
          <w:iCs/>
          <w:sz w:val="24"/>
          <w:szCs w:val="24"/>
        </w:rPr>
        <w:t xml:space="preserve">Fitting </w:t>
      </w:r>
      <w:r w:rsidR="009207B1">
        <w:rPr>
          <w:rFonts w:ascii="Times New Roman" w:hAnsi="Times New Roman" w:cs="Times New Roman"/>
          <w:iCs/>
          <w:sz w:val="24"/>
          <w:szCs w:val="24"/>
        </w:rPr>
        <w:t>T</w:t>
      </w:r>
      <w:r w:rsidRPr="004C457D">
        <w:rPr>
          <w:rFonts w:ascii="Times New Roman" w:hAnsi="Times New Roman" w:cs="Times New Roman"/>
          <w:iCs/>
          <w:sz w:val="24"/>
          <w:szCs w:val="24"/>
        </w:rPr>
        <w:t xml:space="preserve">arget </w:t>
      </w:r>
      <w:r w:rsidR="009207B1">
        <w:rPr>
          <w:rFonts w:ascii="Times New Roman" w:hAnsi="Times New Roman" w:cs="Times New Roman"/>
          <w:iCs/>
          <w:sz w:val="24"/>
          <w:szCs w:val="24"/>
        </w:rPr>
        <w:t>L</w:t>
      </w:r>
      <w:r w:rsidRPr="004C457D">
        <w:rPr>
          <w:rFonts w:ascii="Times New Roman" w:hAnsi="Times New Roman" w:cs="Times New Roman"/>
          <w:iCs/>
          <w:sz w:val="24"/>
          <w:szCs w:val="24"/>
        </w:rPr>
        <w:t>ever</w:t>
      </w:r>
      <w:r>
        <w:rPr>
          <w:rFonts w:ascii="Times New Roman" w:hAnsi="Times New Roman" w:cs="Times New Roman"/>
          <w:iCs/>
          <w:sz w:val="24"/>
          <w:szCs w:val="24"/>
        </w:rPr>
        <w:t>age</w:t>
      </w:r>
    </w:p>
    <w:p w14:paraId="7B752E00" w14:textId="556C22C8" w:rsidR="004C457D" w:rsidRPr="004C457D" w:rsidRDefault="004C457D" w:rsidP="004C457D">
      <w:pPr>
        <w:spacing w:line="360" w:lineRule="auto"/>
        <w:ind w:firstLineChars="100" w:firstLine="240"/>
        <w:rPr>
          <w:rFonts w:ascii="Times New Roman" w:hAnsi="Times New Roman" w:cs="Times New Roman"/>
          <w:iCs/>
          <w:sz w:val="24"/>
          <w:szCs w:val="24"/>
        </w:rPr>
      </w:pPr>
      <w:r w:rsidRPr="004C457D">
        <w:rPr>
          <w:rFonts w:ascii="Times New Roman" w:hAnsi="Times New Roman" w:cs="Times New Roman"/>
          <w:iCs/>
          <w:sz w:val="24"/>
          <w:szCs w:val="24"/>
        </w:rPr>
        <w:t xml:space="preserve"> In the process of fitting the target leverage, it is found that the model may face endogenous problems: first, the macro variables such as economic uncertainty affect the bank leverage through the credit granting, and may also play a role in influencing the optimism of individual bank managers (Wang Lu et al., 2020), which will make the macro variables related to random error terms, and the other is that some macro variables do not change with time The individual characteristics of banks may be related to explanatory variables, and these factors are considered and included in the error term. </w:t>
      </w:r>
      <w:r w:rsidRPr="004C457D">
        <w:rPr>
          <w:rFonts w:ascii="Times New Roman" w:hAnsi="Times New Roman" w:cs="Times New Roman"/>
          <w:iCs/>
          <w:sz w:val="24"/>
          <w:szCs w:val="24"/>
        </w:rPr>
        <w:lastRenderedPageBreak/>
        <w:t>Therefore, we use the generalized moment estimation (GMM) method to fit the leverage structure. As a comparison, we use OLS to test again.</w:t>
      </w:r>
    </w:p>
    <w:p w14:paraId="305CB6BA" w14:textId="7851663A" w:rsidR="004C457D" w:rsidRDefault="004C457D" w:rsidP="004C457D">
      <w:pPr>
        <w:spacing w:line="360" w:lineRule="auto"/>
        <w:ind w:firstLineChars="100" w:firstLine="240"/>
        <w:rPr>
          <w:rFonts w:ascii="Times New Roman" w:hAnsi="Times New Roman" w:cs="Times New Roman"/>
          <w:iCs/>
          <w:sz w:val="24"/>
          <w:szCs w:val="24"/>
        </w:rPr>
      </w:pPr>
      <w:r w:rsidRPr="004C457D">
        <w:rPr>
          <w:rFonts w:ascii="Times New Roman" w:hAnsi="Times New Roman" w:cs="Times New Roman"/>
          <w:iCs/>
          <w:sz w:val="24"/>
          <w:szCs w:val="24"/>
        </w:rPr>
        <w:t xml:space="preserve">Table 3 </w:t>
      </w:r>
      <w:r w:rsidR="00907B89">
        <w:rPr>
          <w:rFonts w:ascii="Times New Roman" w:hAnsi="Times New Roman" w:cs="Times New Roman"/>
          <w:iCs/>
          <w:sz w:val="24"/>
          <w:szCs w:val="24"/>
        </w:rPr>
        <w:t>gives</w:t>
      </w:r>
      <w:r w:rsidRPr="004C457D">
        <w:rPr>
          <w:rFonts w:ascii="Times New Roman" w:hAnsi="Times New Roman" w:cs="Times New Roman"/>
          <w:iCs/>
          <w:sz w:val="24"/>
          <w:szCs w:val="24"/>
        </w:rPr>
        <w:t xml:space="preserve"> the regression results of leverage structure fitting. The results show that there is a significant correlation between the explanatory variables and leverage ratio, especially the significant </w:t>
      </w:r>
      <w:r w:rsidR="007A5DBB">
        <w:rPr>
          <w:rFonts w:ascii="Times New Roman" w:hAnsi="Times New Roman" w:cs="Times New Roman"/>
          <w:iCs/>
          <w:sz w:val="24"/>
          <w:szCs w:val="24"/>
        </w:rPr>
        <w:t>negative</w:t>
      </w:r>
      <w:r w:rsidRPr="004C457D">
        <w:rPr>
          <w:rFonts w:ascii="Times New Roman" w:hAnsi="Times New Roman" w:cs="Times New Roman"/>
          <w:iCs/>
          <w:sz w:val="24"/>
          <w:szCs w:val="24"/>
        </w:rPr>
        <w:t xml:space="preserve"> correlation between economic uncertainty (</w:t>
      </w:r>
      <w:proofErr w:type="spellStart"/>
      <w:r w:rsidRPr="00B56C06">
        <w:rPr>
          <w:rFonts w:ascii="Times New Roman" w:hAnsi="Times New Roman" w:cs="Times New Roman" w:hint="eastAsia"/>
          <w:i/>
          <w:kern w:val="0"/>
          <w:sz w:val="24"/>
          <w:szCs w:val="24"/>
        </w:rPr>
        <w:t>Uncer</w:t>
      </w:r>
      <w:proofErr w:type="spellEnd"/>
      <w:r w:rsidRPr="004C457D">
        <w:rPr>
          <w:rFonts w:ascii="Times New Roman" w:hAnsi="Times New Roman" w:cs="Times New Roman"/>
          <w:iCs/>
          <w:sz w:val="24"/>
          <w:szCs w:val="24"/>
        </w:rPr>
        <w:t>) and bank leverage ratio.</w:t>
      </w:r>
      <w:r w:rsidR="0043733E">
        <w:rPr>
          <w:rStyle w:val="ab"/>
          <w:rFonts w:ascii="Times New Roman" w:hAnsi="Times New Roman" w:cs="Times New Roman"/>
          <w:iCs/>
          <w:sz w:val="24"/>
          <w:szCs w:val="24"/>
        </w:rPr>
        <w:footnoteReference w:customMarkFollows="1" w:id="4"/>
        <w:t>4)</w:t>
      </w:r>
      <w:r w:rsidRPr="004C457D">
        <w:rPr>
          <w:rFonts w:ascii="Times New Roman" w:hAnsi="Times New Roman" w:cs="Times New Roman"/>
          <w:iCs/>
          <w:sz w:val="24"/>
          <w:szCs w:val="24"/>
        </w:rPr>
        <w:t xml:space="preserve"> In addition, from the selection of tool variables, the p value of </w:t>
      </w:r>
      <w:proofErr w:type="spellStart"/>
      <w:r>
        <w:rPr>
          <w:rFonts w:ascii="Times New Roman" w:hAnsi="Times New Roman" w:cs="Times New Roman"/>
          <w:iCs/>
          <w:sz w:val="24"/>
          <w:szCs w:val="24"/>
        </w:rPr>
        <w:t>S</w:t>
      </w:r>
      <w:r w:rsidRPr="004C457D">
        <w:rPr>
          <w:rFonts w:ascii="Times New Roman" w:hAnsi="Times New Roman" w:cs="Times New Roman"/>
          <w:iCs/>
          <w:sz w:val="24"/>
          <w:szCs w:val="24"/>
        </w:rPr>
        <w:t>argan</w:t>
      </w:r>
      <w:proofErr w:type="spellEnd"/>
      <w:r w:rsidRPr="004C457D">
        <w:rPr>
          <w:rFonts w:ascii="Times New Roman" w:hAnsi="Times New Roman" w:cs="Times New Roman"/>
          <w:iCs/>
          <w:sz w:val="24"/>
          <w:szCs w:val="24"/>
        </w:rPr>
        <w:t xml:space="preserve"> statistic in column (1) is greater than 0.1, which shows that the original hypothesis of over recognition restriction is not rejected, indicating that the tool variable is effective. The results of AR (2) showed that there was no second-order correlation, indicating that the model was reasonable.</w:t>
      </w:r>
    </w:p>
    <w:p w14:paraId="3995082C" w14:textId="3E44FCEC" w:rsidR="004C457D" w:rsidRDefault="004C457D" w:rsidP="0091765A">
      <w:pPr>
        <w:spacing w:line="360" w:lineRule="auto"/>
        <w:jc w:val="center"/>
        <w:rPr>
          <w:rFonts w:ascii="Times New Roman" w:hAnsi="Times New Roman" w:cs="Times New Roman"/>
          <w:b/>
          <w:bCs/>
        </w:rPr>
      </w:pPr>
      <w:r w:rsidRPr="004C457D">
        <w:rPr>
          <w:rFonts w:ascii="Times New Roman" w:hAnsi="Times New Roman" w:cs="Times New Roman"/>
          <w:b/>
          <w:bCs/>
        </w:rPr>
        <w:t xml:space="preserve">&lt;Table 3&gt; </w:t>
      </w:r>
      <w:r w:rsidRPr="004C457D">
        <w:rPr>
          <w:rFonts w:ascii="Times New Roman" w:hAnsi="Times New Roman" w:cs="Times New Roman" w:hint="eastAsia"/>
          <w:b/>
          <w:bCs/>
        </w:rPr>
        <w:t>F</w:t>
      </w:r>
      <w:r w:rsidRPr="004C457D">
        <w:rPr>
          <w:rFonts w:ascii="Times New Roman" w:hAnsi="Times New Roman" w:cs="Times New Roman"/>
          <w:b/>
          <w:bCs/>
        </w:rPr>
        <w:t xml:space="preserve">itting </w:t>
      </w:r>
      <w:r>
        <w:rPr>
          <w:rFonts w:ascii="Times New Roman" w:hAnsi="Times New Roman" w:cs="Times New Roman"/>
          <w:b/>
          <w:bCs/>
        </w:rPr>
        <w:t>R</w:t>
      </w:r>
      <w:r w:rsidRPr="004C457D">
        <w:rPr>
          <w:rFonts w:ascii="Times New Roman" w:hAnsi="Times New Roman" w:cs="Times New Roman"/>
          <w:b/>
          <w:bCs/>
        </w:rPr>
        <w:t xml:space="preserve">egression of </w:t>
      </w:r>
      <w:r>
        <w:rPr>
          <w:rFonts w:ascii="Times New Roman" w:hAnsi="Times New Roman" w:cs="Times New Roman"/>
          <w:b/>
          <w:bCs/>
        </w:rPr>
        <w:t>L</w:t>
      </w:r>
      <w:r w:rsidRPr="004C457D">
        <w:rPr>
          <w:rFonts w:ascii="Times New Roman" w:hAnsi="Times New Roman" w:cs="Times New Roman"/>
          <w:b/>
          <w:bCs/>
        </w:rPr>
        <w:t xml:space="preserve">everage </w:t>
      </w:r>
      <w:r>
        <w:rPr>
          <w:rFonts w:ascii="Times New Roman" w:hAnsi="Times New Roman" w:cs="Times New Roman"/>
          <w:b/>
          <w:bCs/>
        </w:rPr>
        <w:t>S</w:t>
      </w:r>
      <w:r w:rsidRPr="004C457D">
        <w:rPr>
          <w:rFonts w:ascii="Times New Roman" w:hAnsi="Times New Roman" w:cs="Times New Roman"/>
          <w:b/>
          <w:bCs/>
        </w:rPr>
        <w:t>tructure</w:t>
      </w:r>
    </w:p>
    <w:p w14:paraId="77A7BE2D" w14:textId="65F716B0" w:rsidR="0003464D" w:rsidRPr="0003464D" w:rsidRDefault="0003464D" w:rsidP="0003464D">
      <w:pPr>
        <w:rPr>
          <w:rFonts w:ascii="Times New Roman" w:hAnsi="Times New Roman" w:cs="Times New Roman"/>
          <w:sz w:val="18"/>
          <w:szCs w:val="18"/>
        </w:rPr>
      </w:pPr>
      <w:bookmarkStart w:id="15" w:name="_Hlk56126521"/>
      <w:r w:rsidRPr="002F0F9C">
        <w:rPr>
          <w:rFonts w:ascii="Times New Roman" w:hAnsi="Times New Roman" w:cs="Times New Roman"/>
          <w:sz w:val="18"/>
          <w:szCs w:val="18"/>
        </w:rPr>
        <w:t>Superscripts *, ** and *** denote significance at the 10%, 5%, and 1% level, respectively.</w:t>
      </w:r>
      <w:r w:rsidRPr="00322BAC">
        <w:rPr>
          <w:rFonts w:ascii="Times New Roman" w:hAnsi="Times New Roman" w:cs="Times New Roman"/>
          <w:sz w:val="18"/>
          <w:szCs w:val="18"/>
        </w:rPr>
        <w:t>; Z</w:t>
      </w:r>
      <w:r>
        <w:rPr>
          <w:rFonts w:ascii="Times New Roman" w:hAnsi="Times New Roman" w:cs="Times New Roman"/>
          <w:sz w:val="18"/>
          <w:szCs w:val="18"/>
        </w:rPr>
        <w:t>-</w:t>
      </w:r>
      <w:r w:rsidRPr="00322BAC">
        <w:rPr>
          <w:rFonts w:ascii="Times New Roman" w:hAnsi="Times New Roman" w:cs="Times New Roman"/>
          <w:sz w:val="18"/>
          <w:szCs w:val="18"/>
        </w:rPr>
        <w:t>value in bracket of column (1) and t</w:t>
      </w:r>
      <w:r>
        <w:rPr>
          <w:rFonts w:ascii="Times New Roman" w:hAnsi="Times New Roman" w:cs="Times New Roman"/>
          <w:sz w:val="18"/>
          <w:szCs w:val="18"/>
        </w:rPr>
        <w:t>-</w:t>
      </w:r>
      <w:r w:rsidRPr="00322BAC">
        <w:rPr>
          <w:rFonts w:ascii="Times New Roman" w:hAnsi="Times New Roman" w:cs="Times New Roman"/>
          <w:sz w:val="18"/>
          <w:szCs w:val="18"/>
        </w:rPr>
        <w:t>value in bracket of column (2) are adjusted for robustness.</w:t>
      </w:r>
      <w:r w:rsidRPr="002F0F9C">
        <w:rPr>
          <w:rFonts w:ascii="Times New Roman" w:hAnsi="Times New Roman" w:cs="Times New Roman"/>
          <w:sz w:val="18"/>
          <w:szCs w:val="18"/>
        </w:rPr>
        <w:t xml:space="preserve"> To save space, we do not report the coefficients for control</w:t>
      </w:r>
      <w:r>
        <w:rPr>
          <w:rFonts w:ascii="Times New Roman" w:hAnsi="Times New Roman" w:cs="Times New Roman"/>
          <w:sz w:val="18"/>
          <w:szCs w:val="18"/>
        </w:rPr>
        <w:t xml:space="preserve">, </w:t>
      </w:r>
      <w:r w:rsidRPr="002F0F9C">
        <w:rPr>
          <w:rFonts w:ascii="Times New Roman" w:hAnsi="Times New Roman" w:cs="Times New Roman"/>
          <w:sz w:val="18"/>
          <w:szCs w:val="18"/>
        </w:rPr>
        <w:t>type and year dummies.</w:t>
      </w:r>
      <w:bookmarkEnd w:id="15"/>
    </w:p>
    <w:tbl>
      <w:tblPr>
        <w:tblStyle w:val="a4"/>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2"/>
        <w:gridCol w:w="3251"/>
        <w:gridCol w:w="3249"/>
      </w:tblGrid>
      <w:tr w:rsidR="004C457D" w:rsidRPr="002E666E" w14:paraId="20D01BF3" w14:textId="77777777" w:rsidTr="004325D2">
        <w:tc>
          <w:tcPr>
            <w:tcW w:w="1667" w:type="pct"/>
          </w:tcPr>
          <w:p w14:paraId="256744D8"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c>
          <w:tcPr>
            <w:tcW w:w="1667" w:type="pct"/>
          </w:tcPr>
          <w:p w14:paraId="05C8E98A"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GMM</w:t>
            </w:r>
          </w:p>
        </w:tc>
        <w:tc>
          <w:tcPr>
            <w:tcW w:w="1666" w:type="pct"/>
          </w:tcPr>
          <w:p w14:paraId="07B40929"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OLS</w:t>
            </w:r>
          </w:p>
        </w:tc>
      </w:tr>
      <w:tr w:rsidR="004C457D" w:rsidRPr="002E666E" w14:paraId="6B8345FC" w14:textId="77777777" w:rsidTr="004325D2">
        <w:tc>
          <w:tcPr>
            <w:tcW w:w="1667" w:type="pct"/>
          </w:tcPr>
          <w:p w14:paraId="6ACCF9A3"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C8116C">
              <w:rPr>
                <w:rFonts w:ascii="Times New Roman" w:eastAsia="宋体" w:hAnsi="Times New Roman" w:cs="Times New Roman"/>
                <w:kern w:val="0"/>
                <w:sz w:val="18"/>
                <w:szCs w:val="18"/>
              </w:rPr>
              <w:t>Variable</w:t>
            </w:r>
          </w:p>
        </w:tc>
        <w:tc>
          <w:tcPr>
            <w:tcW w:w="1667" w:type="pct"/>
            <w:tcBorders>
              <w:bottom w:val="single" w:sz="4" w:space="0" w:color="auto"/>
            </w:tcBorders>
          </w:tcPr>
          <w:p w14:paraId="5491E38A"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Lev</w:t>
            </w:r>
          </w:p>
        </w:tc>
        <w:tc>
          <w:tcPr>
            <w:tcW w:w="1666" w:type="pct"/>
            <w:tcBorders>
              <w:bottom w:val="single" w:sz="4" w:space="0" w:color="auto"/>
            </w:tcBorders>
          </w:tcPr>
          <w:p w14:paraId="7BD312C0"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Lev</w:t>
            </w:r>
          </w:p>
        </w:tc>
      </w:tr>
      <w:tr w:rsidR="004C457D" w:rsidRPr="002E666E" w14:paraId="1782E720" w14:textId="77777777" w:rsidTr="00B94354">
        <w:trPr>
          <w:trHeight w:val="187"/>
        </w:trPr>
        <w:tc>
          <w:tcPr>
            <w:tcW w:w="1667" w:type="pct"/>
            <w:tcBorders>
              <w:bottom w:val="single" w:sz="4" w:space="0" w:color="auto"/>
            </w:tcBorders>
          </w:tcPr>
          <w:p w14:paraId="2620C6AA"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c>
          <w:tcPr>
            <w:tcW w:w="1667" w:type="pct"/>
            <w:tcBorders>
              <w:top w:val="single" w:sz="4" w:space="0" w:color="auto"/>
              <w:bottom w:val="single" w:sz="4" w:space="0" w:color="auto"/>
            </w:tcBorders>
          </w:tcPr>
          <w:p w14:paraId="527233CF"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1</w:t>
            </w:r>
            <w:r w:rsidRPr="002E666E">
              <w:rPr>
                <w:rFonts w:ascii="Times New Roman" w:hAnsi="Times New Roman" w:cs="Times New Roman"/>
                <w:kern w:val="0"/>
                <w:sz w:val="18"/>
                <w:szCs w:val="18"/>
              </w:rPr>
              <w:t>）</w:t>
            </w:r>
          </w:p>
        </w:tc>
        <w:tc>
          <w:tcPr>
            <w:tcW w:w="1666" w:type="pct"/>
            <w:tcBorders>
              <w:top w:val="single" w:sz="4" w:space="0" w:color="auto"/>
              <w:bottom w:val="single" w:sz="4" w:space="0" w:color="auto"/>
            </w:tcBorders>
          </w:tcPr>
          <w:p w14:paraId="023A740E"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2</w:t>
            </w:r>
            <w:r w:rsidRPr="002E666E">
              <w:rPr>
                <w:rFonts w:ascii="Times New Roman" w:hAnsi="Times New Roman" w:cs="Times New Roman"/>
                <w:kern w:val="0"/>
                <w:sz w:val="18"/>
                <w:szCs w:val="18"/>
              </w:rPr>
              <w:t>）</w:t>
            </w:r>
          </w:p>
        </w:tc>
      </w:tr>
      <w:tr w:rsidR="004C457D" w:rsidRPr="002E666E" w14:paraId="62D3BA05" w14:textId="77777777" w:rsidTr="004325D2">
        <w:tc>
          <w:tcPr>
            <w:tcW w:w="1667" w:type="pct"/>
            <w:tcBorders>
              <w:top w:val="single" w:sz="4" w:space="0" w:color="auto"/>
              <w:bottom w:val="nil"/>
            </w:tcBorders>
          </w:tcPr>
          <w:p w14:paraId="13E96649"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roofErr w:type="spellStart"/>
            <w:r w:rsidRPr="002E666E">
              <w:rPr>
                <w:rFonts w:ascii="Times New Roman" w:hAnsi="Times New Roman" w:cs="Times New Roman"/>
                <w:kern w:val="0"/>
                <w:sz w:val="18"/>
                <w:szCs w:val="18"/>
              </w:rPr>
              <w:t>L.Uncer</w:t>
            </w:r>
            <w:proofErr w:type="spellEnd"/>
          </w:p>
        </w:tc>
        <w:tc>
          <w:tcPr>
            <w:tcW w:w="1667" w:type="pct"/>
            <w:tcBorders>
              <w:top w:val="single" w:sz="4" w:space="0" w:color="auto"/>
              <w:bottom w:val="nil"/>
            </w:tcBorders>
          </w:tcPr>
          <w:p w14:paraId="7C05B6B6"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-0.374</w:t>
            </w:r>
            <w:r w:rsidRPr="002E666E">
              <w:rPr>
                <w:rFonts w:ascii="Times New Roman" w:hAnsi="Times New Roman" w:cs="Times New Roman"/>
                <w:kern w:val="0"/>
                <w:sz w:val="18"/>
                <w:szCs w:val="18"/>
                <w:vertAlign w:val="superscript"/>
              </w:rPr>
              <w:t>**</w:t>
            </w:r>
          </w:p>
          <w:p w14:paraId="023F6D2A"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-2.16</w:t>
            </w:r>
            <w:r w:rsidRPr="002E666E">
              <w:rPr>
                <w:rFonts w:ascii="Times New Roman" w:hAnsi="Times New Roman" w:cs="Times New Roman"/>
                <w:kern w:val="0"/>
                <w:sz w:val="18"/>
                <w:szCs w:val="18"/>
              </w:rPr>
              <w:t>）</w:t>
            </w:r>
          </w:p>
        </w:tc>
        <w:tc>
          <w:tcPr>
            <w:tcW w:w="1666" w:type="pct"/>
            <w:tcBorders>
              <w:top w:val="single" w:sz="4" w:space="0" w:color="auto"/>
              <w:bottom w:val="nil"/>
            </w:tcBorders>
          </w:tcPr>
          <w:p w14:paraId="564BA046"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-0.729</w:t>
            </w:r>
            <w:r w:rsidRPr="002E666E">
              <w:rPr>
                <w:rFonts w:ascii="Times New Roman" w:hAnsi="Times New Roman" w:cs="Times New Roman"/>
                <w:kern w:val="0"/>
                <w:sz w:val="18"/>
                <w:szCs w:val="18"/>
                <w:vertAlign w:val="superscript"/>
              </w:rPr>
              <w:t>*</w:t>
            </w:r>
          </w:p>
          <w:p w14:paraId="2E508A3B"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-1.83</w:t>
            </w:r>
            <w:r w:rsidRPr="002E666E">
              <w:rPr>
                <w:rFonts w:ascii="Times New Roman" w:hAnsi="Times New Roman" w:cs="Times New Roman"/>
                <w:kern w:val="0"/>
                <w:sz w:val="18"/>
                <w:szCs w:val="18"/>
              </w:rPr>
              <w:t>）</w:t>
            </w:r>
          </w:p>
        </w:tc>
      </w:tr>
      <w:tr w:rsidR="004C457D" w:rsidRPr="002E666E" w14:paraId="6B49717E" w14:textId="77777777" w:rsidTr="004325D2">
        <w:tc>
          <w:tcPr>
            <w:tcW w:w="1667" w:type="pct"/>
            <w:tcBorders>
              <w:top w:val="nil"/>
              <w:bottom w:val="single" w:sz="4" w:space="0" w:color="auto"/>
            </w:tcBorders>
          </w:tcPr>
          <w:p w14:paraId="6F9441AF"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Control</w:t>
            </w:r>
          </w:p>
        </w:tc>
        <w:tc>
          <w:tcPr>
            <w:tcW w:w="1667" w:type="pct"/>
            <w:tcBorders>
              <w:top w:val="nil"/>
              <w:bottom w:val="single" w:sz="4" w:space="0" w:color="auto"/>
            </w:tcBorders>
          </w:tcPr>
          <w:p w14:paraId="25A8B7AF" w14:textId="77777777" w:rsidR="004C457D" w:rsidRPr="002E666E" w:rsidRDefault="004C457D" w:rsidP="004C457D">
            <w:pPr>
              <w:autoSpaceDE w:val="0"/>
              <w:autoSpaceDN w:val="0"/>
              <w:adjustRightInd w:val="0"/>
              <w:spacing w:line="360" w:lineRule="auto"/>
              <w:jc w:val="center"/>
              <w:rPr>
                <w:rFonts w:ascii="Times New Roman" w:hAnsi="Times New Roman" w:cs="Times New Roman"/>
                <w:kern w:val="0"/>
                <w:sz w:val="18"/>
                <w:szCs w:val="18"/>
              </w:rPr>
            </w:pPr>
            <w:r w:rsidRPr="002E666E">
              <w:rPr>
                <w:rFonts w:ascii="Times New Roman" w:hAnsi="Times New Roman" w:cs="Times New Roman"/>
                <w:kern w:val="0"/>
                <w:sz w:val="18"/>
                <w:szCs w:val="18"/>
              </w:rPr>
              <w:t>Yes</w:t>
            </w:r>
          </w:p>
        </w:tc>
        <w:tc>
          <w:tcPr>
            <w:tcW w:w="1666" w:type="pct"/>
            <w:tcBorders>
              <w:top w:val="nil"/>
              <w:bottom w:val="single" w:sz="4" w:space="0" w:color="auto"/>
            </w:tcBorders>
          </w:tcPr>
          <w:p w14:paraId="549B77A2"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Yes</w:t>
            </w:r>
          </w:p>
        </w:tc>
      </w:tr>
      <w:tr w:rsidR="004C457D" w:rsidRPr="002E666E" w14:paraId="18DA7B6B" w14:textId="77777777" w:rsidTr="004325D2">
        <w:tc>
          <w:tcPr>
            <w:tcW w:w="1667" w:type="pct"/>
            <w:tcBorders>
              <w:top w:val="single" w:sz="4" w:space="0" w:color="auto"/>
              <w:bottom w:val="nil"/>
            </w:tcBorders>
          </w:tcPr>
          <w:p w14:paraId="7B93E156"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N</w:t>
            </w:r>
          </w:p>
        </w:tc>
        <w:tc>
          <w:tcPr>
            <w:tcW w:w="1667" w:type="pct"/>
            <w:tcBorders>
              <w:top w:val="single" w:sz="4" w:space="0" w:color="auto"/>
              <w:bottom w:val="nil"/>
            </w:tcBorders>
          </w:tcPr>
          <w:p w14:paraId="7338961A"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767</w:t>
            </w:r>
          </w:p>
        </w:tc>
        <w:tc>
          <w:tcPr>
            <w:tcW w:w="1666" w:type="pct"/>
            <w:tcBorders>
              <w:top w:val="single" w:sz="4" w:space="0" w:color="auto"/>
              <w:bottom w:val="nil"/>
            </w:tcBorders>
          </w:tcPr>
          <w:p w14:paraId="5CE35902"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768</w:t>
            </w:r>
          </w:p>
        </w:tc>
      </w:tr>
      <w:tr w:rsidR="004C457D" w:rsidRPr="002E666E" w14:paraId="17C8D857" w14:textId="77777777" w:rsidTr="004325D2">
        <w:tc>
          <w:tcPr>
            <w:tcW w:w="1667" w:type="pct"/>
            <w:tcBorders>
              <w:top w:val="nil"/>
              <w:bottom w:val="nil"/>
            </w:tcBorders>
          </w:tcPr>
          <w:p w14:paraId="10BD7B9C"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Adj.R</w:t>
            </w:r>
            <w:r w:rsidRPr="002E666E">
              <w:rPr>
                <w:rFonts w:ascii="Times New Roman" w:hAnsi="Times New Roman" w:cs="Times New Roman"/>
                <w:kern w:val="0"/>
                <w:sz w:val="18"/>
                <w:szCs w:val="18"/>
                <w:vertAlign w:val="superscript"/>
              </w:rPr>
              <w:t>2</w:t>
            </w:r>
          </w:p>
        </w:tc>
        <w:tc>
          <w:tcPr>
            <w:tcW w:w="1667" w:type="pct"/>
            <w:tcBorders>
              <w:top w:val="nil"/>
              <w:bottom w:val="nil"/>
            </w:tcBorders>
          </w:tcPr>
          <w:p w14:paraId="503BCAF1"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c>
          <w:tcPr>
            <w:tcW w:w="1666" w:type="pct"/>
            <w:tcBorders>
              <w:top w:val="nil"/>
              <w:bottom w:val="nil"/>
            </w:tcBorders>
          </w:tcPr>
          <w:p w14:paraId="20E54D07"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0.621</w:t>
            </w:r>
          </w:p>
        </w:tc>
      </w:tr>
      <w:tr w:rsidR="004C457D" w:rsidRPr="002E666E" w14:paraId="3B640705" w14:textId="77777777" w:rsidTr="004325D2">
        <w:tc>
          <w:tcPr>
            <w:tcW w:w="1667" w:type="pct"/>
            <w:tcBorders>
              <w:top w:val="nil"/>
            </w:tcBorders>
          </w:tcPr>
          <w:p w14:paraId="0F20506F"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F</w:t>
            </w:r>
          </w:p>
        </w:tc>
        <w:tc>
          <w:tcPr>
            <w:tcW w:w="1667" w:type="pct"/>
            <w:tcBorders>
              <w:top w:val="nil"/>
            </w:tcBorders>
          </w:tcPr>
          <w:p w14:paraId="65BA6918"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c>
          <w:tcPr>
            <w:tcW w:w="1666" w:type="pct"/>
            <w:tcBorders>
              <w:top w:val="nil"/>
            </w:tcBorders>
          </w:tcPr>
          <w:p w14:paraId="3B5EB574"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18.660</w:t>
            </w:r>
          </w:p>
        </w:tc>
      </w:tr>
      <w:tr w:rsidR="004C457D" w:rsidRPr="002E666E" w14:paraId="74CF900F" w14:textId="77777777" w:rsidTr="004325D2">
        <w:tc>
          <w:tcPr>
            <w:tcW w:w="1667" w:type="pct"/>
          </w:tcPr>
          <w:p w14:paraId="076E2988"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AR</w:t>
            </w: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1</w:t>
            </w:r>
            <w:r w:rsidRPr="002E666E">
              <w:rPr>
                <w:rFonts w:ascii="Times New Roman" w:hAnsi="Times New Roman" w:cs="Times New Roman"/>
                <w:kern w:val="0"/>
                <w:sz w:val="18"/>
                <w:szCs w:val="18"/>
              </w:rPr>
              <w:t>）</w:t>
            </w:r>
          </w:p>
        </w:tc>
        <w:tc>
          <w:tcPr>
            <w:tcW w:w="1667" w:type="pct"/>
          </w:tcPr>
          <w:p w14:paraId="283BEA4C"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0.018</w:t>
            </w:r>
          </w:p>
        </w:tc>
        <w:tc>
          <w:tcPr>
            <w:tcW w:w="1666" w:type="pct"/>
          </w:tcPr>
          <w:p w14:paraId="1D983FAD"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r>
      <w:tr w:rsidR="004C457D" w:rsidRPr="002E666E" w14:paraId="3E43EF30" w14:textId="77777777" w:rsidTr="004325D2">
        <w:tc>
          <w:tcPr>
            <w:tcW w:w="1667" w:type="pct"/>
          </w:tcPr>
          <w:p w14:paraId="59D682D6"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AR</w:t>
            </w:r>
            <w:r w:rsidRPr="002E666E">
              <w:rPr>
                <w:rFonts w:ascii="Times New Roman" w:hAnsi="Times New Roman" w:cs="Times New Roman"/>
                <w:kern w:val="0"/>
                <w:sz w:val="18"/>
                <w:szCs w:val="18"/>
              </w:rPr>
              <w:t>（</w:t>
            </w:r>
            <w:r w:rsidRPr="002E666E">
              <w:rPr>
                <w:rFonts w:ascii="Times New Roman" w:hAnsi="Times New Roman" w:cs="Times New Roman"/>
                <w:kern w:val="0"/>
                <w:sz w:val="18"/>
                <w:szCs w:val="18"/>
              </w:rPr>
              <w:t>2</w:t>
            </w:r>
            <w:r w:rsidRPr="002E666E">
              <w:rPr>
                <w:rFonts w:ascii="Times New Roman" w:hAnsi="Times New Roman" w:cs="Times New Roman"/>
                <w:kern w:val="0"/>
                <w:sz w:val="18"/>
                <w:szCs w:val="18"/>
              </w:rPr>
              <w:t>）</w:t>
            </w:r>
          </w:p>
        </w:tc>
        <w:tc>
          <w:tcPr>
            <w:tcW w:w="1667" w:type="pct"/>
          </w:tcPr>
          <w:p w14:paraId="15664175"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0.406</w:t>
            </w:r>
          </w:p>
        </w:tc>
        <w:tc>
          <w:tcPr>
            <w:tcW w:w="1666" w:type="pct"/>
          </w:tcPr>
          <w:p w14:paraId="0EE9E6B2"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r>
      <w:tr w:rsidR="004C457D" w:rsidRPr="002E666E" w14:paraId="5DE5FD41" w14:textId="77777777" w:rsidTr="004325D2">
        <w:tc>
          <w:tcPr>
            <w:tcW w:w="1667" w:type="pct"/>
          </w:tcPr>
          <w:p w14:paraId="4F3BEAF0"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roofErr w:type="spellStart"/>
            <w:r w:rsidRPr="002E666E">
              <w:rPr>
                <w:rFonts w:ascii="Times New Roman" w:hAnsi="Times New Roman" w:cs="Times New Roman"/>
                <w:kern w:val="0"/>
                <w:sz w:val="18"/>
                <w:szCs w:val="18"/>
              </w:rPr>
              <w:t>Sargan</w:t>
            </w:r>
            <w:proofErr w:type="spellEnd"/>
          </w:p>
        </w:tc>
        <w:tc>
          <w:tcPr>
            <w:tcW w:w="1667" w:type="pct"/>
          </w:tcPr>
          <w:p w14:paraId="48B0E59C"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r w:rsidRPr="002E666E">
              <w:rPr>
                <w:rFonts w:ascii="Times New Roman" w:hAnsi="Times New Roman" w:cs="Times New Roman"/>
                <w:kern w:val="0"/>
                <w:sz w:val="18"/>
                <w:szCs w:val="18"/>
              </w:rPr>
              <w:t>0.643</w:t>
            </w:r>
          </w:p>
        </w:tc>
        <w:tc>
          <w:tcPr>
            <w:tcW w:w="1666" w:type="pct"/>
          </w:tcPr>
          <w:p w14:paraId="45656524" w14:textId="77777777" w:rsidR="004C457D" w:rsidRPr="002E666E" w:rsidRDefault="004C457D" w:rsidP="004C457D">
            <w:pPr>
              <w:overflowPunct w:val="0"/>
              <w:snapToGrid w:val="0"/>
              <w:spacing w:line="360" w:lineRule="auto"/>
              <w:contextualSpacing/>
              <w:jc w:val="center"/>
              <w:rPr>
                <w:rFonts w:ascii="Times New Roman" w:hAnsi="Times New Roman" w:cs="Times New Roman"/>
                <w:kern w:val="0"/>
                <w:sz w:val="18"/>
                <w:szCs w:val="18"/>
              </w:rPr>
            </w:pPr>
          </w:p>
        </w:tc>
      </w:tr>
    </w:tbl>
    <w:p w14:paraId="5B6D3682" w14:textId="77777777" w:rsidR="00BD02CD" w:rsidRDefault="00BD02CD" w:rsidP="004C457D">
      <w:pPr>
        <w:spacing w:line="360" w:lineRule="auto"/>
        <w:ind w:firstLineChars="100" w:firstLine="240"/>
        <w:rPr>
          <w:rFonts w:ascii="Times New Roman" w:hAnsi="Times New Roman" w:cs="Times New Roman"/>
          <w:iCs/>
          <w:sz w:val="24"/>
          <w:szCs w:val="24"/>
        </w:rPr>
      </w:pPr>
    </w:p>
    <w:p w14:paraId="24E3F9E1" w14:textId="04FEEEE8" w:rsidR="004C457D" w:rsidRDefault="004C457D" w:rsidP="004C457D">
      <w:pPr>
        <w:spacing w:line="360" w:lineRule="auto"/>
        <w:ind w:firstLineChars="100" w:firstLine="240"/>
        <w:rPr>
          <w:rFonts w:ascii="Times New Roman" w:hAnsi="Times New Roman" w:cs="Times New Roman"/>
          <w:iCs/>
          <w:sz w:val="24"/>
          <w:szCs w:val="24"/>
        </w:rPr>
      </w:pPr>
      <w:r w:rsidRPr="004C457D">
        <w:rPr>
          <w:rFonts w:ascii="Times New Roman" w:hAnsi="Times New Roman" w:cs="Times New Roman"/>
          <w:iCs/>
          <w:sz w:val="24"/>
          <w:szCs w:val="24"/>
        </w:rPr>
        <w:t xml:space="preserve">(2) Economic </w:t>
      </w:r>
      <w:r>
        <w:rPr>
          <w:rFonts w:ascii="Times New Roman" w:hAnsi="Times New Roman" w:cs="Times New Roman"/>
          <w:iCs/>
          <w:sz w:val="24"/>
          <w:szCs w:val="24"/>
        </w:rPr>
        <w:t>U</w:t>
      </w:r>
      <w:r w:rsidRPr="004C457D">
        <w:rPr>
          <w:rFonts w:ascii="Times New Roman" w:hAnsi="Times New Roman" w:cs="Times New Roman"/>
          <w:iCs/>
          <w:sz w:val="24"/>
          <w:szCs w:val="24"/>
        </w:rPr>
        <w:t xml:space="preserve">ncertainty and </w:t>
      </w:r>
      <w:r>
        <w:rPr>
          <w:rFonts w:ascii="Times New Roman" w:hAnsi="Times New Roman" w:cs="Times New Roman"/>
          <w:iCs/>
          <w:sz w:val="24"/>
          <w:szCs w:val="24"/>
        </w:rPr>
        <w:t>B</w:t>
      </w:r>
      <w:r w:rsidRPr="004C457D">
        <w:rPr>
          <w:rFonts w:ascii="Times New Roman" w:hAnsi="Times New Roman" w:cs="Times New Roman"/>
          <w:iCs/>
          <w:sz w:val="24"/>
          <w:szCs w:val="24"/>
        </w:rPr>
        <w:t xml:space="preserve">ank </w:t>
      </w:r>
      <w:r>
        <w:rPr>
          <w:rFonts w:ascii="Times New Roman" w:hAnsi="Times New Roman" w:cs="Times New Roman"/>
          <w:iCs/>
          <w:sz w:val="24"/>
          <w:szCs w:val="24"/>
        </w:rPr>
        <w:t>R</w:t>
      </w:r>
      <w:r w:rsidRPr="004C457D">
        <w:rPr>
          <w:rFonts w:ascii="Times New Roman" w:hAnsi="Times New Roman" w:cs="Times New Roman"/>
          <w:iCs/>
          <w:sz w:val="24"/>
          <w:szCs w:val="24"/>
        </w:rPr>
        <w:t>isk</w:t>
      </w:r>
      <w:r w:rsidR="009207B1">
        <w:rPr>
          <w:rFonts w:ascii="Times New Roman" w:hAnsi="Times New Roman" w:cs="Times New Roman"/>
          <w:iCs/>
          <w:sz w:val="24"/>
          <w:szCs w:val="24"/>
        </w:rPr>
        <w:t>-</w:t>
      </w:r>
      <w:r>
        <w:rPr>
          <w:rFonts w:ascii="Times New Roman" w:hAnsi="Times New Roman" w:cs="Times New Roman"/>
          <w:iCs/>
          <w:sz w:val="24"/>
          <w:szCs w:val="24"/>
        </w:rPr>
        <w:t>T</w:t>
      </w:r>
      <w:r w:rsidRPr="004C457D">
        <w:rPr>
          <w:rFonts w:ascii="Times New Roman" w:hAnsi="Times New Roman" w:cs="Times New Roman"/>
          <w:iCs/>
          <w:sz w:val="24"/>
          <w:szCs w:val="24"/>
        </w:rPr>
        <w:t>aking</w:t>
      </w:r>
    </w:p>
    <w:p w14:paraId="6B6C9E87" w14:textId="34D37F8A" w:rsidR="004C457D" w:rsidRDefault="004C457D" w:rsidP="004C457D">
      <w:pPr>
        <w:spacing w:line="360" w:lineRule="auto"/>
        <w:ind w:firstLineChars="100" w:firstLine="240"/>
        <w:rPr>
          <w:rFonts w:ascii="Times New Roman" w:hAnsi="Times New Roman" w:cs="Times New Roman"/>
          <w:iCs/>
          <w:sz w:val="24"/>
          <w:szCs w:val="24"/>
        </w:rPr>
      </w:pPr>
      <w:r w:rsidRPr="004C457D">
        <w:rPr>
          <w:rFonts w:ascii="Times New Roman" w:hAnsi="Times New Roman" w:cs="Times New Roman"/>
          <w:iCs/>
          <w:sz w:val="24"/>
          <w:szCs w:val="24"/>
        </w:rPr>
        <w:t xml:space="preserve">Table 4 reports the total effect of economic uncertainty on bank risk-taking. This paper measures bank risk-taking from </w:t>
      </w:r>
      <w:r w:rsidRPr="00B56C06">
        <w:rPr>
          <w:rFonts w:ascii="Times New Roman" w:hAnsi="Times New Roman" w:cs="Times New Roman" w:hint="eastAsia"/>
          <w:i/>
          <w:kern w:val="0"/>
          <w:sz w:val="24"/>
          <w:szCs w:val="24"/>
        </w:rPr>
        <w:t>VNIM</w:t>
      </w:r>
      <w:r w:rsidRPr="00B56C06">
        <w:rPr>
          <w:rFonts w:ascii="Times New Roman" w:hAnsi="Times New Roman" w:cs="Times New Roman" w:hint="eastAsia"/>
          <w:i/>
          <w:kern w:val="0"/>
          <w:sz w:val="24"/>
          <w:szCs w:val="24"/>
        </w:rPr>
        <w:t>、</w:t>
      </w:r>
      <w:r w:rsidRPr="00B56C06">
        <w:rPr>
          <w:rFonts w:ascii="Times New Roman" w:hAnsi="Times New Roman" w:cs="Times New Roman" w:hint="eastAsia"/>
          <w:i/>
          <w:kern w:val="0"/>
          <w:sz w:val="24"/>
          <w:szCs w:val="24"/>
        </w:rPr>
        <w:t>VNOI</w:t>
      </w:r>
      <w:r w:rsidRPr="00B56C06">
        <w:rPr>
          <w:rFonts w:ascii="Times New Roman" w:hAnsi="Times New Roman" w:cs="Times New Roman" w:hint="eastAsia"/>
          <w:kern w:val="0"/>
          <w:sz w:val="24"/>
          <w:szCs w:val="24"/>
        </w:rPr>
        <w:t>、</w:t>
      </w:r>
      <w:r w:rsidRPr="00B56C06">
        <w:rPr>
          <w:rFonts w:ascii="Times New Roman" w:hAnsi="Times New Roman" w:cs="Times New Roman" w:hint="eastAsia"/>
          <w:i/>
          <w:kern w:val="0"/>
          <w:sz w:val="24"/>
          <w:szCs w:val="24"/>
        </w:rPr>
        <w:t>VPBTP</w:t>
      </w:r>
      <w:r w:rsidRPr="004C457D">
        <w:rPr>
          <w:rFonts w:ascii="Times New Roman" w:hAnsi="Times New Roman" w:cs="Times New Roman"/>
          <w:iCs/>
          <w:sz w:val="24"/>
          <w:szCs w:val="24"/>
        </w:rPr>
        <w:t>. The results show that the coefficient of lag period</w:t>
      </w:r>
      <w:r w:rsidRPr="00B56C06">
        <w:rPr>
          <w:rFonts w:ascii="Times New Roman" w:hAnsi="Times New Roman" w:cs="Times New Roman" w:hint="eastAsia"/>
          <w:kern w:val="0"/>
          <w:sz w:val="24"/>
          <w:szCs w:val="24"/>
        </w:rPr>
        <w:t>（</w:t>
      </w:r>
      <w:bookmarkStart w:id="16" w:name="_Hlk56028236"/>
      <w:proofErr w:type="spellStart"/>
      <w:r w:rsidRPr="00B56C06">
        <w:rPr>
          <w:rFonts w:ascii="Times New Roman" w:hAnsi="Times New Roman" w:cs="Times New Roman" w:hint="eastAsia"/>
          <w:i/>
          <w:kern w:val="0"/>
          <w:sz w:val="24"/>
          <w:szCs w:val="24"/>
        </w:rPr>
        <w:t>L.Uncer</w:t>
      </w:r>
      <w:bookmarkEnd w:id="16"/>
      <w:proofErr w:type="spellEnd"/>
      <w:r w:rsidRPr="00B56C06">
        <w:rPr>
          <w:rFonts w:ascii="Times New Roman" w:hAnsi="Times New Roman" w:cs="Times New Roman" w:hint="eastAsia"/>
          <w:kern w:val="0"/>
          <w:sz w:val="24"/>
          <w:szCs w:val="24"/>
        </w:rPr>
        <w:t>）</w:t>
      </w:r>
      <w:r w:rsidRPr="004C457D">
        <w:rPr>
          <w:rFonts w:ascii="Times New Roman" w:hAnsi="Times New Roman" w:cs="Times New Roman"/>
          <w:iCs/>
          <w:sz w:val="24"/>
          <w:szCs w:val="24"/>
        </w:rPr>
        <w:t xml:space="preserve"> of economic uncertainty in column (1) is 0.009, which is significant at the level of 5%. </w:t>
      </w:r>
      <w:r w:rsidRPr="004C457D">
        <w:rPr>
          <w:rFonts w:ascii="Times New Roman" w:hAnsi="Times New Roman" w:cs="Times New Roman"/>
          <w:iCs/>
          <w:sz w:val="24"/>
          <w:szCs w:val="24"/>
        </w:rPr>
        <w:lastRenderedPageBreak/>
        <w:t>It shows that the higher the degree of economic uncertainty, the greater the bank risk-taking</w:t>
      </w:r>
      <w:r w:rsidR="00F04AB2">
        <w:rPr>
          <w:rFonts w:ascii="Times New Roman" w:hAnsi="Times New Roman" w:cs="Times New Roman" w:hint="eastAsia"/>
          <w:iCs/>
          <w:sz w:val="24"/>
          <w:szCs w:val="24"/>
        </w:rPr>
        <w:t>,</w:t>
      </w:r>
      <w:r w:rsidR="00F04AB2">
        <w:rPr>
          <w:rFonts w:ascii="Times New Roman" w:hAnsi="Times New Roman" w:cs="Times New Roman"/>
          <w:iCs/>
          <w:sz w:val="24"/>
          <w:szCs w:val="24"/>
        </w:rPr>
        <w:t xml:space="preserve"> which confirms </w:t>
      </w:r>
      <w:bookmarkStart w:id="17" w:name="_Hlk69578120"/>
      <w:r w:rsidR="00F04AB2" w:rsidRPr="00F04AB2">
        <w:rPr>
          <w:rFonts w:ascii="Times New Roman" w:hAnsi="Times New Roman" w:cs="Times New Roman"/>
          <w:iCs/>
          <w:sz w:val="24"/>
          <w:szCs w:val="24"/>
        </w:rPr>
        <w:t>hypothesis 1</w:t>
      </w:r>
      <w:bookmarkEnd w:id="17"/>
      <w:r w:rsidRPr="004C457D">
        <w:rPr>
          <w:rFonts w:ascii="Times New Roman" w:hAnsi="Times New Roman" w:cs="Times New Roman"/>
          <w:iCs/>
          <w:sz w:val="24"/>
          <w:szCs w:val="24"/>
        </w:rPr>
        <w:t xml:space="preserve">. Similarly, column (2) (3) also confirms the significant positive relationship between economic uncertainty and bank risk-taking. The </w:t>
      </w:r>
      <w:r w:rsidR="000C5FAC" w:rsidRPr="00B56C06">
        <w:rPr>
          <w:rFonts w:ascii="Times New Roman" w:hAnsi="Times New Roman" w:cs="Times New Roman"/>
          <w:i/>
          <w:kern w:val="0"/>
          <w:sz w:val="24"/>
          <w:szCs w:val="24"/>
        </w:rPr>
        <w:t xml:space="preserve">L. </w:t>
      </w:r>
      <w:proofErr w:type="spellStart"/>
      <w:r w:rsidR="000C5FAC" w:rsidRPr="00B56C06">
        <w:rPr>
          <w:rFonts w:ascii="Times New Roman" w:hAnsi="Times New Roman" w:cs="Times New Roman"/>
          <w:i/>
          <w:kern w:val="0"/>
          <w:sz w:val="24"/>
          <w:szCs w:val="24"/>
        </w:rPr>
        <w:t>Uncer</w:t>
      </w:r>
      <w:proofErr w:type="spellEnd"/>
      <w:r w:rsidRPr="004C457D">
        <w:rPr>
          <w:rFonts w:ascii="Times New Roman" w:hAnsi="Times New Roman" w:cs="Times New Roman"/>
          <w:iCs/>
          <w:sz w:val="24"/>
          <w:szCs w:val="24"/>
        </w:rPr>
        <w:t xml:space="preserve"> coefficient of 0.009 in column (1) is higher than that of 0.005 in column (2), which indicates that the impact of economic uncertainty on the return volatility of credit business is smaller than that of investment business in financial market.</w:t>
      </w:r>
    </w:p>
    <w:p w14:paraId="0B98047E" w14:textId="77777777" w:rsidR="00736A4F" w:rsidRDefault="00736A4F" w:rsidP="004C457D">
      <w:pPr>
        <w:spacing w:line="360" w:lineRule="auto"/>
        <w:ind w:firstLineChars="100" w:firstLine="240"/>
        <w:rPr>
          <w:rFonts w:ascii="Times New Roman" w:hAnsi="Times New Roman" w:cs="Times New Roman"/>
          <w:iCs/>
          <w:sz w:val="24"/>
          <w:szCs w:val="24"/>
        </w:rPr>
      </w:pPr>
    </w:p>
    <w:p w14:paraId="283C9A03" w14:textId="1B23676C" w:rsidR="00736A4F" w:rsidRDefault="00736A4F" w:rsidP="00D3574A">
      <w:pPr>
        <w:spacing w:line="360" w:lineRule="auto"/>
        <w:jc w:val="center"/>
        <w:rPr>
          <w:rFonts w:ascii="Times New Roman" w:hAnsi="Times New Roman" w:cs="Times New Roman"/>
          <w:b/>
          <w:bCs/>
        </w:rPr>
      </w:pPr>
      <w:r w:rsidRPr="004C457D">
        <w:rPr>
          <w:rFonts w:ascii="Times New Roman" w:hAnsi="Times New Roman" w:cs="Times New Roman"/>
          <w:b/>
          <w:bCs/>
        </w:rPr>
        <w:t xml:space="preserve">&lt;Table 4&gt; </w:t>
      </w:r>
      <w:r w:rsidRPr="004C457D">
        <w:rPr>
          <w:rFonts w:ascii="Times New Roman" w:hAnsi="Times New Roman" w:cs="Times New Roman" w:hint="eastAsia"/>
          <w:b/>
          <w:bCs/>
        </w:rPr>
        <w:t>E</w:t>
      </w:r>
      <w:r w:rsidRPr="004C457D">
        <w:rPr>
          <w:rFonts w:ascii="Times New Roman" w:hAnsi="Times New Roman" w:cs="Times New Roman"/>
          <w:b/>
          <w:bCs/>
        </w:rPr>
        <w:t xml:space="preserve">conomic </w:t>
      </w:r>
      <w:r>
        <w:rPr>
          <w:rFonts w:ascii="Times New Roman" w:hAnsi="Times New Roman" w:cs="Times New Roman"/>
          <w:b/>
          <w:bCs/>
        </w:rPr>
        <w:t>U</w:t>
      </w:r>
      <w:r w:rsidRPr="004C457D">
        <w:rPr>
          <w:rFonts w:ascii="Times New Roman" w:hAnsi="Times New Roman" w:cs="Times New Roman"/>
          <w:b/>
          <w:bCs/>
        </w:rPr>
        <w:t xml:space="preserve">ncertainty and </w:t>
      </w:r>
      <w:r>
        <w:rPr>
          <w:rFonts w:ascii="Times New Roman" w:hAnsi="Times New Roman" w:cs="Times New Roman"/>
          <w:b/>
          <w:bCs/>
        </w:rPr>
        <w:t>B</w:t>
      </w:r>
      <w:r w:rsidRPr="004C457D">
        <w:rPr>
          <w:rFonts w:ascii="Times New Roman" w:hAnsi="Times New Roman" w:cs="Times New Roman"/>
          <w:b/>
          <w:bCs/>
        </w:rPr>
        <w:t xml:space="preserve">ank </w:t>
      </w:r>
      <w:r>
        <w:rPr>
          <w:rFonts w:ascii="Times New Roman" w:hAnsi="Times New Roman" w:cs="Times New Roman"/>
          <w:b/>
          <w:bCs/>
        </w:rPr>
        <w:t>R</w:t>
      </w:r>
      <w:r w:rsidRPr="004C457D">
        <w:rPr>
          <w:rFonts w:ascii="Times New Roman" w:hAnsi="Times New Roman" w:cs="Times New Roman"/>
          <w:b/>
          <w:bCs/>
        </w:rPr>
        <w:t>isk</w:t>
      </w:r>
      <w:r>
        <w:rPr>
          <w:rFonts w:ascii="Times New Roman" w:hAnsi="Times New Roman" w:cs="Times New Roman"/>
          <w:b/>
          <w:bCs/>
        </w:rPr>
        <w:t>-T</w:t>
      </w:r>
      <w:r w:rsidRPr="004C457D">
        <w:rPr>
          <w:rFonts w:ascii="Times New Roman" w:hAnsi="Times New Roman" w:cs="Times New Roman"/>
          <w:b/>
          <w:bCs/>
        </w:rPr>
        <w:t>aking</w:t>
      </w:r>
    </w:p>
    <w:p w14:paraId="3843543B" w14:textId="1524CC76" w:rsidR="00D3574A" w:rsidRPr="00D3574A" w:rsidRDefault="00D3574A" w:rsidP="00D3574A">
      <w:pPr>
        <w:rPr>
          <w:rFonts w:ascii="Times New Roman" w:hAnsi="Times New Roman" w:cs="Times New Roman"/>
          <w:sz w:val="18"/>
          <w:szCs w:val="18"/>
        </w:rPr>
      </w:pPr>
      <w:bookmarkStart w:id="18" w:name="_Hlk56127398"/>
      <w:r w:rsidRPr="002F0F9C">
        <w:rPr>
          <w:rFonts w:ascii="Times New Roman" w:hAnsi="Times New Roman" w:cs="Times New Roman"/>
          <w:sz w:val="18"/>
          <w:szCs w:val="18"/>
        </w:rPr>
        <w:t>Superscripts *, ** and *** denote significance at the 10%, 5%, and 1% level, respectively.</w:t>
      </w:r>
      <w:r w:rsidRPr="004C457D">
        <w:rPr>
          <w:rFonts w:ascii="Times New Roman" w:hAnsi="Times New Roman" w:cs="Times New Roman"/>
          <w:sz w:val="18"/>
          <w:szCs w:val="18"/>
        </w:rPr>
        <w:t>; Z value is in brackets, and the standard error has been adjusted for robustness.</w:t>
      </w:r>
      <w:r w:rsidRPr="002F0F9C">
        <w:rPr>
          <w:rFonts w:ascii="Times New Roman" w:hAnsi="Times New Roman" w:cs="Times New Roman"/>
          <w:sz w:val="18"/>
          <w:szCs w:val="18"/>
        </w:rPr>
        <w:t xml:space="preserve"> To save space, we do not report the</w:t>
      </w:r>
      <w:r>
        <w:rPr>
          <w:rFonts w:ascii="Times New Roman" w:hAnsi="Times New Roman" w:cs="Times New Roman"/>
          <w:sz w:val="18"/>
          <w:szCs w:val="18"/>
        </w:rPr>
        <w:t xml:space="preserve"> </w:t>
      </w:r>
      <w:r w:rsidRPr="002F0F9C">
        <w:rPr>
          <w:rFonts w:ascii="Times New Roman" w:hAnsi="Times New Roman" w:cs="Times New Roman"/>
          <w:sz w:val="18"/>
          <w:szCs w:val="18"/>
        </w:rPr>
        <w:t>coefficients for control</w:t>
      </w:r>
      <w:r>
        <w:rPr>
          <w:rFonts w:ascii="Times New Roman" w:hAnsi="Times New Roman" w:cs="Times New Roman"/>
          <w:sz w:val="18"/>
          <w:szCs w:val="18"/>
        </w:rPr>
        <w:t xml:space="preserve">, </w:t>
      </w:r>
      <w:r w:rsidRPr="002F0F9C">
        <w:rPr>
          <w:rFonts w:ascii="Times New Roman" w:hAnsi="Times New Roman" w:cs="Times New Roman"/>
          <w:sz w:val="18"/>
          <w:szCs w:val="18"/>
        </w:rPr>
        <w:t>type, and year dummies.</w:t>
      </w:r>
      <w:bookmarkEnd w:id="18"/>
    </w:p>
    <w:tbl>
      <w:tblPr>
        <w:tblW w:w="5001" w:type="pct"/>
        <w:tblLook w:val="04A0" w:firstRow="1" w:lastRow="0" w:firstColumn="1" w:lastColumn="0" w:noHBand="0" w:noVBand="1"/>
      </w:tblPr>
      <w:tblGrid>
        <w:gridCol w:w="2096"/>
        <w:gridCol w:w="2552"/>
        <w:gridCol w:w="2552"/>
        <w:gridCol w:w="2554"/>
      </w:tblGrid>
      <w:tr w:rsidR="00736A4F" w14:paraId="11FB5EF6" w14:textId="77777777" w:rsidTr="00247896">
        <w:tc>
          <w:tcPr>
            <w:tcW w:w="1075" w:type="pct"/>
            <w:tcBorders>
              <w:top w:val="single" w:sz="4" w:space="0" w:color="auto"/>
            </w:tcBorders>
          </w:tcPr>
          <w:p w14:paraId="37ED39FC"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3925" w:type="pct"/>
            <w:gridSpan w:val="3"/>
            <w:tcBorders>
              <w:top w:val="single" w:sz="4" w:space="0" w:color="auto"/>
              <w:bottom w:val="single" w:sz="4" w:space="0" w:color="auto"/>
            </w:tcBorders>
          </w:tcPr>
          <w:p w14:paraId="22D64AAC"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M</w:t>
            </w:r>
            <w:r>
              <w:rPr>
                <w:rFonts w:ascii="Times New Roman" w:hAnsi="Times New Roman" w:cs="Times New Roman"/>
                <w:kern w:val="0"/>
                <w:sz w:val="18"/>
                <w:szCs w:val="18"/>
              </w:rPr>
              <w:t>odel</w:t>
            </w: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6</w:t>
            </w:r>
            <w:r>
              <w:rPr>
                <w:rFonts w:ascii="Times New Roman" w:hAnsi="Times New Roman" w:cs="Times New Roman" w:hint="eastAsia"/>
                <w:kern w:val="0"/>
                <w:sz w:val="18"/>
                <w:szCs w:val="18"/>
              </w:rPr>
              <w:t>）</w:t>
            </w:r>
          </w:p>
        </w:tc>
      </w:tr>
      <w:tr w:rsidR="00736A4F" w14:paraId="500D9DE5" w14:textId="77777777" w:rsidTr="00247896">
        <w:tc>
          <w:tcPr>
            <w:tcW w:w="1075" w:type="pct"/>
          </w:tcPr>
          <w:p w14:paraId="7376B8D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C8116C">
              <w:rPr>
                <w:rFonts w:ascii="Times New Roman" w:eastAsia="宋体" w:hAnsi="Times New Roman" w:cs="Times New Roman"/>
                <w:kern w:val="0"/>
                <w:sz w:val="18"/>
                <w:szCs w:val="18"/>
              </w:rPr>
              <w:t>Variable</w:t>
            </w:r>
          </w:p>
        </w:tc>
        <w:tc>
          <w:tcPr>
            <w:tcW w:w="1308" w:type="pct"/>
            <w:tcBorders>
              <w:top w:val="single" w:sz="4" w:space="0" w:color="auto"/>
              <w:bottom w:val="single" w:sz="4" w:space="0" w:color="auto"/>
            </w:tcBorders>
            <w:hideMark/>
          </w:tcPr>
          <w:p w14:paraId="2C9EEAA6"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VNOI</w:t>
            </w:r>
          </w:p>
        </w:tc>
        <w:tc>
          <w:tcPr>
            <w:tcW w:w="1308" w:type="pct"/>
            <w:tcBorders>
              <w:top w:val="single" w:sz="4" w:space="0" w:color="auto"/>
              <w:bottom w:val="single" w:sz="4" w:space="0" w:color="auto"/>
            </w:tcBorders>
          </w:tcPr>
          <w:p w14:paraId="679CBF97"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VNIM</w:t>
            </w:r>
          </w:p>
        </w:tc>
        <w:tc>
          <w:tcPr>
            <w:tcW w:w="1309" w:type="pct"/>
            <w:tcBorders>
              <w:top w:val="single" w:sz="4" w:space="0" w:color="auto"/>
              <w:bottom w:val="single" w:sz="4" w:space="0" w:color="auto"/>
            </w:tcBorders>
          </w:tcPr>
          <w:p w14:paraId="036EE32B"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VPBTP</w:t>
            </w:r>
          </w:p>
        </w:tc>
      </w:tr>
      <w:tr w:rsidR="00736A4F" w14:paraId="342C19E8" w14:textId="77777777" w:rsidTr="00247896">
        <w:tc>
          <w:tcPr>
            <w:tcW w:w="1075" w:type="pct"/>
          </w:tcPr>
          <w:p w14:paraId="356F39A7"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Borders>
              <w:top w:val="single" w:sz="4" w:space="0" w:color="auto"/>
              <w:bottom w:val="single" w:sz="4" w:space="0" w:color="auto"/>
            </w:tcBorders>
          </w:tcPr>
          <w:p w14:paraId="07037EE2"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1</w:t>
            </w:r>
            <w:r>
              <w:rPr>
                <w:rFonts w:ascii="Times New Roman" w:hAnsi="Times New Roman" w:cs="Times New Roman" w:hint="eastAsia"/>
                <w:kern w:val="0"/>
                <w:sz w:val="18"/>
                <w:szCs w:val="18"/>
              </w:rPr>
              <w:t>）</w:t>
            </w:r>
          </w:p>
        </w:tc>
        <w:tc>
          <w:tcPr>
            <w:tcW w:w="1308" w:type="pct"/>
            <w:tcBorders>
              <w:top w:val="single" w:sz="4" w:space="0" w:color="auto"/>
              <w:bottom w:val="single" w:sz="4" w:space="0" w:color="auto"/>
            </w:tcBorders>
          </w:tcPr>
          <w:p w14:paraId="2C2754F5"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2</w:t>
            </w:r>
            <w:r>
              <w:rPr>
                <w:rFonts w:ascii="Times New Roman" w:hAnsi="Times New Roman" w:cs="Times New Roman" w:hint="eastAsia"/>
                <w:kern w:val="0"/>
                <w:sz w:val="18"/>
                <w:szCs w:val="18"/>
              </w:rPr>
              <w:t>）</w:t>
            </w:r>
          </w:p>
        </w:tc>
        <w:tc>
          <w:tcPr>
            <w:tcW w:w="1309" w:type="pct"/>
            <w:tcBorders>
              <w:top w:val="single" w:sz="4" w:space="0" w:color="auto"/>
              <w:bottom w:val="single" w:sz="4" w:space="0" w:color="auto"/>
            </w:tcBorders>
          </w:tcPr>
          <w:p w14:paraId="7BF2FEF6"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3</w:t>
            </w:r>
            <w:r>
              <w:rPr>
                <w:rFonts w:ascii="Times New Roman" w:hAnsi="Times New Roman" w:cs="Times New Roman" w:hint="eastAsia"/>
                <w:kern w:val="0"/>
                <w:sz w:val="18"/>
                <w:szCs w:val="18"/>
              </w:rPr>
              <w:t>）</w:t>
            </w:r>
          </w:p>
        </w:tc>
      </w:tr>
      <w:tr w:rsidR="00736A4F" w14:paraId="654E12F9" w14:textId="77777777" w:rsidTr="00247896">
        <w:tc>
          <w:tcPr>
            <w:tcW w:w="1075" w:type="pct"/>
            <w:tcBorders>
              <w:top w:val="single" w:sz="4" w:space="0" w:color="auto"/>
              <w:left w:val="nil"/>
              <w:bottom w:val="nil"/>
              <w:right w:val="nil"/>
            </w:tcBorders>
            <w:vAlign w:val="center"/>
            <w:hideMark/>
          </w:tcPr>
          <w:p w14:paraId="1AEA9A8C"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L.VNOI</w:t>
            </w:r>
          </w:p>
        </w:tc>
        <w:tc>
          <w:tcPr>
            <w:tcW w:w="1308" w:type="pct"/>
            <w:tcBorders>
              <w:top w:val="single" w:sz="4" w:space="0" w:color="auto"/>
              <w:left w:val="nil"/>
              <w:bottom w:val="nil"/>
              <w:right w:val="nil"/>
            </w:tcBorders>
            <w:hideMark/>
          </w:tcPr>
          <w:p w14:paraId="3537A85A"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0.876</w:t>
            </w:r>
            <w:r w:rsidRPr="008565F6">
              <w:rPr>
                <w:rFonts w:ascii="Times New Roman" w:hAnsi="Times New Roman" w:cs="Times New Roman"/>
                <w:kern w:val="0"/>
                <w:sz w:val="18"/>
                <w:szCs w:val="18"/>
                <w:vertAlign w:val="superscript"/>
              </w:rPr>
              <w:t>***</w:t>
            </w:r>
          </w:p>
        </w:tc>
        <w:tc>
          <w:tcPr>
            <w:tcW w:w="1308" w:type="pct"/>
            <w:tcBorders>
              <w:top w:val="single" w:sz="4" w:space="0" w:color="auto"/>
              <w:left w:val="nil"/>
              <w:bottom w:val="nil"/>
              <w:right w:val="nil"/>
            </w:tcBorders>
          </w:tcPr>
          <w:p w14:paraId="33426714"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9" w:type="pct"/>
            <w:tcBorders>
              <w:top w:val="single" w:sz="4" w:space="0" w:color="auto"/>
              <w:left w:val="nil"/>
              <w:bottom w:val="nil"/>
              <w:right w:val="nil"/>
            </w:tcBorders>
          </w:tcPr>
          <w:p w14:paraId="157930B3"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r>
      <w:tr w:rsidR="00736A4F" w14:paraId="1A4FA0C5" w14:textId="77777777" w:rsidTr="00247896">
        <w:tc>
          <w:tcPr>
            <w:tcW w:w="1075" w:type="pct"/>
            <w:vAlign w:val="center"/>
          </w:tcPr>
          <w:p w14:paraId="7F3AD363"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hideMark/>
          </w:tcPr>
          <w:p w14:paraId="0ECC839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(19.02)</w:t>
            </w:r>
          </w:p>
        </w:tc>
        <w:tc>
          <w:tcPr>
            <w:tcW w:w="1308" w:type="pct"/>
          </w:tcPr>
          <w:p w14:paraId="56E1E13F"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9" w:type="pct"/>
          </w:tcPr>
          <w:p w14:paraId="328B051B"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r>
      <w:tr w:rsidR="00736A4F" w14:paraId="67C00DE4" w14:textId="77777777" w:rsidTr="00247896">
        <w:tc>
          <w:tcPr>
            <w:tcW w:w="1075" w:type="pct"/>
            <w:vAlign w:val="center"/>
          </w:tcPr>
          <w:p w14:paraId="7BD775B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L.VNI</w:t>
            </w:r>
            <w:r>
              <w:rPr>
                <w:rFonts w:ascii="Times New Roman" w:hAnsi="Times New Roman" w:cs="Times New Roman" w:hint="eastAsia"/>
                <w:kern w:val="0"/>
                <w:sz w:val="18"/>
                <w:szCs w:val="18"/>
              </w:rPr>
              <w:t>M</w:t>
            </w:r>
          </w:p>
        </w:tc>
        <w:tc>
          <w:tcPr>
            <w:tcW w:w="1308" w:type="pct"/>
          </w:tcPr>
          <w:p w14:paraId="13CCBB24"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303401B6"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0.972</w:t>
            </w:r>
            <w:r w:rsidRPr="008565F6">
              <w:rPr>
                <w:rFonts w:ascii="Times New Roman" w:hAnsi="Times New Roman" w:cs="Times New Roman"/>
                <w:kern w:val="0"/>
                <w:sz w:val="18"/>
                <w:szCs w:val="18"/>
                <w:vertAlign w:val="superscript"/>
              </w:rPr>
              <w:t>***</w:t>
            </w:r>
          </w:p>
        </w:tc>
        <w:tc>
          <w:tcPr>
            <w:tcW w:w="1309" w:type="pct"/>
          </w:tcPr>
          <w:p w14:paraId="56326E58"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r>
      <w:tr w:rsidR="00736A4F" w14:paraId="02C2EE0E" w14:textId="77777777" w:rsidTr="00247896">
        <w:tc>
          <w:tcPr>
            <w:tcW w:w="1075" w:type="pct"/>
            <w:vAlign w:val="center"/>
          </w:tcPr>
          <w:p w14:paraId="4DE1E18F"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6D96FCD8"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546ED8C3"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(33.78)</w:t>
            </w:r>
          </w:p>
        </w:tc>
        <w:tc>
          <w:tcPr>
            <w:tcW w:w="1309" w:type="pct"/>
          </w:tcPr>
          <w:p w14:paraId="3B7E9911"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r>
      <w:tr w:rsidR="00736A4F" w14:paraId="00792C25" w14:textId="77777777" w:rsidTr="00247896">
        <w:tc>
          <w:tcPr>
            <w:tcW w:w="1075" w:type="pct"/>
            <w:vAlign w:val="center"/>
          </w:tcPr>
          <w:p w14:paraId="0B335080"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w:t>
            </w:r>
            <w:r>
              <w:rPr>
                <w:rFonts w:ascii="Times New Roman" w:hAnsi="Times New Roman" w:cs="Times New Roman" w:hint="eastAsia"/>
                <w:kern w:val="0"/>
                <w:sz w:val="18"/>
                <w:szCs w:val="18"/>
              </w:rPr>
              <w:t>PBTP</w:t>
            </w:r>
          </w:p>
        </w:tc>
        <w:tc>
          <w:tcPr>
            <w:tcW w:w="1308" w:type="pct"/>
          </w:tcPr>
          <w:p w14:paraId="4AA407EF"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11D12699"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9" w:type="pct"/>
          </w:tcPr>
          <w:p w14:paraId="1FC26A6A"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0.478</w:t>
            </w:r>
            <w:r w:rsidRPr="008565F6">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tc>
      </w:tr>
      <w:tr w:rsidR="00736A4F" w14:paraId="7FE5D07A" w14:textId="77777777" w:rsidTr="00247896">
        <w:tc>
          <w:tcPr>
            <w:tcW w:w="1075" w:type="pct"/>
            <w:vAlign w:val="center"/>
          </w:tcPr>
          <w:p w14:paraId="439F2D6E"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4C9EB253"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tcPr>
          <w:p w14:paraId="7F2BE587"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9" w:type="pct"/>
          </w:tcPr>
          <w:p w14:paraId="521161E8"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(3.04)</w:t>
            </w:r>
          </w:p>
        </w:tc>
      </w:tr>
      <w:tr w:rsidR="00736A4F" w14:paraId="376B77FD" w14:textId="77777777" w:rsidTr="00247896">
        <w:tc>
          <w:tcPr>
            <w:tcW w:w="1075" w:type="pct"/>
            <w:vAlign w:val="center"/>
            <w:hideMark/>
          </w:tcPr>
          <w:p w14:paraId="2E7BD84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roofErr w:type="spellStart"/>
            <w:r w:rsidRPr="008565F6">
              <w:rPr>
                <w:rFonts w:ascii="Times New Roman" w:hAnsi="Times New Roman" w:cs="Times New Roman"/>
                <w:kern w:val="0"/>
                <w:sz w:val="18"/>
                <w:szCs w:val="18"/>
              </w:rPr>
              <w:t>L.</w:t>
            </w:r>
            <w:r>
              <w:rPr>
                <w:rFonts w:ascii="Times New Roman" w:hAnsi="Times New Roman" w:cs="Times New Roman"/>
                <w:kern w:val="0"/>
                <w:sz w:val="18"/>
                <w:szCs w:val="18"/>
              </w:rPr>
              <w:t>Uncer</w:t>
            </w:r>
            <w:proofErr w:type="spellEnd"/>
          </w:p>
        </w:tc>
        <w:tc>
          <w:tcPr>
            <w:tcW w:w="1308" w:type="pct"/>
            <w:hideMark/>
          </w:tcPr>
          <w:p w14:paraId="6025BEB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0.00</w:t>
            </w:r>
            <w:r>
              <w:rPr>
                <w:rFonts w:ascii="Times New Roman" w:hAnsi="Times New Roman" w:cs="Times New Roman" w:hint="eastAsia"/>
                <w:kern w:val="0"/>
                <w:sz w:val="18"/>
                <w:szCs w:val="18"/>
              </w:rPr>
              <w:t>9</w:t>
            </w:r>
            <w:r w:rsidRPr="008565F6">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tc>
        <w:tc>
          <w:tcPr>
            <w:tcW w:w="1308" w:type="pct"/>
            <w:hideMark/>
          </w:tcPr>
          <w:p w14:paraId="23133E6A"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0.00</w:t>
            </w:r>
            <w:r>
              <w:rPr>
                <w:rFonts w:ascii="Times New Roman" w:hAnsi="Times New Roman" w:cs="Times New Roman" w:hint="eastAsia"/>
                <w:kern w:val="0"/>
                <w:sz w:val="18"/>
                <w:szCs w:val="18"/>
              </w:rPr>
              <w:t>5</w:t>
            </w:r>
            <w:r w:rsidRPr="008565F6">
              <w:rPr>
                <w:rFonts w:ascii="Times New Roman" w:hAnsi="Times New Roman" w:cs="Times New Roman"/>
                <w:kern w:val="0"/>
                <w:sz w:val="18"/>
                <w:szCs w:val="18"/>
                <w:vertAlign w:val="superscript"/>
              </w:rPr>
              <w:t>***</w:t>
            </w:r>
          </w:p>
        </w:tc>
        <w:tc>
          <w:tcPr>
            <w:tcW w:w="1309" w:type="pct"/>
            <w:hideMark/>
          </w:tcPr>
          <w:p w14:paraId="344E359C"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0.00</w:t>
            </w:r>
            <w:r>
              <w:rPr>
                <w:rFonts w:ascii="Times New Roman" w:hAnsi="Times New Roman" w:cs="Times New Roman" w:hint="eastAsia"/>
                <w:kern w:val="0"/>
                <w:sz w:val="18"/>
                <w:szCs w:val="18"/>
              </w:rPr>
              <w:t>3</w:t>
            </w:r>
            <w:r w:rsidRPr="00354670">
              <w:rPr>
                <w:rFonts w:ascii="Times New Roman" w:hAnsi="Times New Roman" w:cs="Times New Roman" w:hint="eastAsia"/>
                <w:kern w:val="0"/>
                <w:sz w:val="18"/>
                <w:szCs w:val="18"/>
                <w:vertAlign w:val="superscript"/>
              </w:rPr>
              <w:t>*</w:t>
            </w:r>
          </w:p>
        </w:tc>
      </w:tr>
      <w:tr w:rsidR="00736A4F" w14:paraId="05D538AF" w14:textId="77777777" w:rsidTr="00247896">
        <w:tc>
          <w:tcPr>
            <w:tcW w:w="1075" w:type="pct"/>
            <w:vAlign w:val="center"/>
          </w:tcPr>
          <w:p w14:paraId="30E70857"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p>
        </w:tc>
        <w:tc>
          <w:tcPr>
            <w:tcW w:w="1308" w:type="pct"/>
            <w:hideMark/>
          </w:tcPr>
          <w:p w14:paraId="2A37CCDF"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8565F6">
              <w:rPr>
                <w:rFonts w:ascii="Times New Roman" w:hAnsi="Times New Roman" w:cs="Times New Roman"/>
                <w:kern w:val="0"/>
                <w:sz w:val="18"/>
                <w:szCs w:val="18"/>
              </w:rPr>
              <w:t>2.12)</w:t>
            </w:r>
          </w:p>
        </w:tc>
        <w:tc>
          <w:tcPr>
            <w:tcW w:w="1308" w:type="pct"/>
            <w:hideMark/>
          </w:tcPr>
          <w:p w14:paraId="39BB43A1"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8565F6">
              <w:rPr>
                <w:rFonts w:ascii="Times New Roman" w:hAnsi="Times New Roman" w:cs="Times New Roman"/>
                <w:kern w:val="0"/>
                <w:sz w:val="18"/>
                <w:szCs w:val="18"/>
              </w:rPr>
              <w:t>9.82)</w:t>
            </w:r>
          </w:p>
        </w:tc>
        <w:tc>
          <w:tcPr>
            <w:tcW w:w="1309" w:type="pct"/>
            <w:hideMark/>
          </w:tcPr>
          <w:p w14:paraId="601E4F4D"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8565F6">
              <w:rPr>
                <w:rFonts w:ascii="Times New Roman" w:hAnsi="Times New Roman" w:cs="Times New Roman"/>
                <w:kern w:val="0"/>
                <w:sz w:val="18"/>
                <w:szCs w:val="18"/>
              </w:rPr>
              <w:t>1.</w:t>
            </w:r>
            <w:r>
              <w:rPr>
                <w:rFonts w:ascii="Times New Roman" w:hAnsi="Times New Roman" w:cs="Times New Roman" w:hint="eastAsia"/>
                <w:kern w:val="0"/>
                <w:sz w:val="18"/>
                <w:szCs w:val="18"/>
              </w:rPr>
              <w:t>7</w:t>
            </w:r>
            <w:r w:rsidRPr="008565F6">
              <w:rPr>
                <w:rFonts w:ascii="Times New Roman" w:hAnsi="Times New Roman" w:cs="Times New Roman"/>
                <w:kern w:val="0"/>
                <w:sz w:val="18"/>
                <w:szCs w:val="18"/>
              </w:rPr>
              <w:t>3)</w:t>
            </w:r>
          </w:p>
        </w:tc>
      </w:tr>
      <w:tr w:rsidR="00736A4F" w14:paraId="6650F547" w14:textId="77777777" w:rsidTr="00247896">
        <w:tc>
          <w:tcPr>
            <w:tcW w:w="1075" w:type="pct"/>
            <w:vAlign w:val="center"/>
          </w:tcPr>
          <w:p w14:paraId="5FEC40C7" w14:textId="77777777" w:rsidR="00736A4F" w:rsidRPr="00294096" w:rsidRDefault="00736A4F" w:rsidP="00247896">
            <w:pPr>
              <w:tabs>
                <w:tab w:val="center" w:pos="808"/>
                <w:tab w:val="left" w:pos="1440"/>
              </w:tabs>
              <w:autoSpaceDE w:val="0"/>
              <w:autoSpaceDN w:val="0"/>
              <w:adjustRightInd w:val="0"/>
              <w:snapToGrid w:val="0"/>
              <w:contextualSpacing/>
              <w:jc w:val="center"/>
              <w:rPr>
                <w:rFonts w:ascii="Times New Roman" w:hAnsi="Times New Roman" w:cs="Times New Roman"/>
                <w:sz w:val="18"/>
                <w:szCs w:val="18"/>
              </w:rPr>
            </w:pPr>
            <w:r w:rsidRPr="00986DEA">
              <w:rPr>
                <w:rFonts w:ascii="Times New Roman" w:hAnsi="Times New Roman" w:cs="Times New Roman"/>
                <w:kern w:val="0"/>
                <w:sz w:val="18"/>
                <w:szCs w:val="18"/>
              </w:rPr>
              <w:t>Control</w:t>
            </w:r>
          </w:p>
        </w:tc>
        <w:tc>
          <w:tcPr>
            <w:tcW w:w="1308" w:type="pct"/>
            <w:vAlign w:val="center"/>
          </w:tcPr>
          <w:p w14:paraId="057DFCC5" w14:textId="77777777" w:rsidR="00736A4F" w:rsidRPr="00294096" w:rsidRDefault="00736A4F" w:rsidP="00247896">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c>
          <w:tcPr>
            <w:tcW w:w="1308" w:type="pct"/>
            <w:vAlign w:val="center"/>
          </w:tcPr>
          <w:p w14:paraId="4D56C950" w14:textId="77777777" w:rsidR="00736A4F" w:rsidRPr="00294096" w:rsidRDefault="00736A4F" w:rsidP="00247896">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c>
          <w:tcPr>
            <w:tcW w:w="1309" w:type="pct"/>
            <w:vAlign w:val="center"/>
          </w:tcPr>
          <w:p w14:paraId="1575E14D" w14:textId="77777777" w:rsidR="00736A4F" w:rsidRPr="00294096" w:rsidRDefault="00736A4F" w:rsidP="00247896">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r>
      <w:tr w:rsidR="00736A4F" w14:paraId="77DA3CEC" w14:textId="77777777" w:rsidTr="00247896">
        <w:tc>
          <w:tcPr>
            <w:tcW w:w="1075" w:type="pct"/>
            <w:vAlign w:val="center"/>
          </w:tcPr>
          <w:p w14:paraId="4ADE885F" w14:textId="77777777" w:rsidR="00736A4F" w:rsidRPr="00294096" w:rsidRDefault="00736A4F" w:rsidP="00247896">
            <w:pPr>
              <w:tabs>
                <w:tab w:val="center" w:pos="808"/>
                <w:tab w:val="left" w:pos="1440"/>
              </w:tabs>
              <w:autoSpaceDE w:val="0"/>
              <w:autoSpaceDN w:val="0"/>
              <w:adjustRightInd w:val="0"/>
              <w:snapToGrid w:val="0"/>
              <w:contextualSpacing/>
              <w:jc w:val="center"/>
              <w:rPr>
                <w:rFonts w:ascii="Times New Roman" w:hAnsi="Times New Roman" w:cs="Times New Roman"/>
                <w:sz w:val="18"/>
                <w:szCs w:val="18"/>
              </w:rPr>
            </w:pPr>
            <w:r w:rsidRPr="00294096">
              <w:rPr>
                <w:rFonts w:ascii="Times New Roman" w:hAnsi="Times New Roman" w:cs="Times New Roman"/>
                <w:sz w:val="18"/>
                <w:szCs w:val="18"/>
              </w:rPr>
              <w:t>Year</w:t>
            </w:r>
          </w:p>
        </w:tc>
        <w:tc>
          <w:tcPr>
            <w:tcW w:w="1308" w:type="pct"/>
            <w:vAlign w:val="center"/>
          </w:tcPr>
          <w:p w14:paraId="56228DB6"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308" w:type="pct"/>
            <w:vAlign w:val="center"/>
          </w:tcPr>
          <w:p w14:paraId="06A359DC"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309" w:type="pct"/>
            <w:vAlign w:val="center"/>
          </w:tcPr>
          <w:p w14:paraId="43BAFF20"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r>
      <w:tr w:rsidR="00736A4F" w14:paraId="0A062F96" w14:textId="77777777" w:rsidTr="00247896">
        <w:tc>
          <w:tcPr>
            <w:tcW w:w="1075" w:type="pct"/>
            <w:tcBorders>
              <w:bottom w:val="single" w:sz="4" w:space="0" w:color="auto"/>
            </w:tcBorders>
            <w:vAlign w:val="center"/>
          </w:tcPr>
          <w:p w14:paraId="0A6022D2" w14:textId="77777777" w:rsidR="00736A4F" w:rsidRPr="00294096" w:rsidRDefault="00736A4F" w:rsidP="00247896">
            <w:pPr>
              <w:autoSpaceDE w:val="0"/>
              <w:autoSpaceDN w:val="0"/>
              <w:adjustRightInd w:val="0"/>
              <w:snapToGrid w:val="0"/>
              <w:contextualSpacing/>
              <w:jc w:val="center"/>
              <w:rPr>
                <w:rFonts w:ascii="Times New Roman" w:hAnsi="Times New Roman" w:cs="Times New Roman"/>
                <w:sz w:val="18"/>
                <w:szCs w:val="18"/>
              </w:rPr>
            </w:pPr>
            <w:r w:rsidRPr="00294096">
              <w:rPr>
                <w:rFonts w:ascii="Times New Roman" w:hAnsi="Times New Roman" w:cs="Times New Roman"/>
                <w:sz w:val="18"/>
                <w:szCs w:val="18"/>
              </w:rPr>
              <w:t>Type</w:t>
            </w:r>
          </w:p>
        </w:tc>
        <w:tc>
          <w:tcPr>
            <w:tcW w:w="1308" w:type="pct"/>
            <w:tcBorders>
              <w:bottom w:val="single" w:sz="4" w:space="0" w:color="auto"/>
            </w:tcBorders>
            <w:vAlign w:val="center"/>
          </w:tcPr>
          <w:p w14:paraId="25249A26"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308" w:type="pct"/>
            <w:tcBorders>
              <w:bottom w:val="single" w:sz="4" w:space="0" w:color="auto"/>
            </w:tcBorders>
            <w:vAlign w:val="center"/>
          </w:tcPr>
          <w:p w14:paraId="083A5EB4"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309" w:type="pct"/>
            <w:tcBorders>
              <w:bottom w:val="single" w:sz="4" w:space="0" w:color="auto"/>
            </w:tcBorders>
            <w:vAlign w:val="center"/>
          </w:tcPr>
          <w:p w14:paraId="424FCA06" w14:textId="77777777" w:rsidR="00736A4F" w:rsidRPr="00294096" w:rsidRDefault="00736A4F" w:rsidP="00247896">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r>
      <w:tr w:rsidR="00736A4F" w14:paraId="3AB86DB3" w14:textId="77777777" w:rsidTr="00247896">
        <w:tc>
          <w:tcPr>
            <w:tcW w:w="1075" w:type="pct"/>
            <w:tcBorders>
              <w:top w:val="single" w:sz="4" w:space="0" w:color="auto"/>
            </w:tcBorders>
            <w:hideMark/>
          </w:tcPr>
          <w:p w14:paraId="2A5C3415"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i/>
                <w:iCs/>
                <w:kern w:val="0"/>
                <w:sz w:val="18"/>
                <w:szCs w:val="18"/>
              </w:rPr>
              <w:t>N</w:t>
            </w:r>
          </w:p>
        </w:tc>
        <w:tc>
          <w:tcPr>
            <w:tcW w:w="1308" w:type="pct"/>
            <w:tcBorders>
              <w:top w:val="single" w:sz="4" w:space="0" w:color="auto"/>
            </w:tcBorders>
            <w:hideMark/>
          </w:tcPr>
          <w:p w14:paraId="2E46D203"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541</w:t>
            </w:r>
          </w:p>
        </w:tc>
        <w:tc>
          <w:tcPr>
            <w:tcW w:w="1308" w:type="pct"/>
            <w:tcBorders>
              <w:top w:val="single" w:sz="4" w:space="0" w:color="auto"/>
            </w:tcBorders>
            <w:hideMark/>
          </w:tcPr>
          <w:p w14:paraId="6DF38265"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542</w:t>
            </w:r>
          </w:p>
        </w:tc>
        <w:tc>
          <w:tcPr>
            <w:tcW w:w="1309" w:type="pct"/>
            <w:tcBorders>
              <w:top w:val="single" w:sz="4" w:space="0" w:color="auto"/>
            </w:tcBorders>
            <w:hideMark/>
          </w:tcPr>
          <w:p w14:paraId="31DE5D92"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540</w:t>
            </w:r>
          </w:p>
        </w:tc>
      </w:tr>
      <w:tr w:rsidR="00736A4F" w14:paraId="48B7EC00" w14:textId="77777777" w:rsidTr="00247896">
        <w:tc>
          <w:tcPr>
            <w:tcW w:w="1075" w:type="pct"/>
          </w:tcPr>
          <w:p w14:paraId="505546B1" w14:textId="77777777" w:rsidR="00736A4F" w:rsidRPr="00986DEA" w:rsidRDefault="00736A4F" w:rsidP="00247896">
            <w:pPr>
              <w:overflowPunct w:val="0"/>
              <w:snapToGrid w:val="0"/>
              <w:contextualSpacing/>
              <w:jc w:val="center"/>
              <w:rPr>
                <w:rFonts w:ascii="Times New Roman" w:hAnsi="Times New Roman" w:cs="Times New Roman"/>
                <w:kern w:val="0"/>
                <w:sz w:val="18"/>
                <w:szCs w:val="18"/>
              </w:rPr>
            </w:pPr>
            <w:r w:rsidRPr="00986DEA">
              <w:rPr>
                <w:rFonts w:ascii="Times New Roman" w:hAnsi="Times New Roman" w:cs="Times New Roman"/>
                <w:kern w:val="0"/>
                <w:sz w:val="18"/>
                <w:szCs w:val="18"/>
              </w:rPr>
              <w:t>AR</w:t>
            </w:r>
            <w:r w:rsidRPr="00986DEA">
              <w:rPr>
                <w:rFonts w:ascii="Times New Roman" w:hAnsi="Times New Roman" w:cs="Times New Roman"/>
                <w:kern w:val="0"/>
                <w:sz w:val="18"/>
                <w:szCs w:val="18"/>
              </w:rPr>
              <w:t>（</w:t>
            </w:r>
            <w:r w:rsidRPr="00986DEA">
              <w:rPr>
                <w:rFonts w:ascii="Times New Roman" w:hAnsi="Times New Roman" w:cs="Times New Roman"/>
                <w:kern w:val="0"/>
                <w:sz w:val="18"/>
                <w:szCs w:val="18"/>
              </w:rPr>
              <w:t>1</w:t>
            </w:r>
            <w:r w:rsidRPr="00986DEA">
              <w:rPr>
                <w:rFonts w:ascii="Times New Roman" w:hAnsi="Times New Roman" w:cs="Times New Roman"/>
                <w:kern w:val="0"/>
                <w:sz w:val="18"/>
                <w:szCs w:val="18"/>
              </w:rPr>
              <w:t>）</w:t>
            </w:r>
          </w:p>
        </w:tc>
        <w:tc>
          <w:tcPr>
            <w:tcW w:w="1308" w:type="pct"/>
            <w:hideMark/>
          </w:tcPr>
          <w:p w14:paraId="7285C5E5"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0.001</w:t>
            </w:r>
          </w:p>
        </w:tc>
        <w:tc>
          <w:tcPr>
            <w:tcW w:w="1308" w:type="pct"/>
            <w:hideMark/>
          </w:tcPr>
          <w:p w14:paraId="1105DAFB"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0.155</w:t>
            </w:r>
          </w:p>
        </w:tc>
        <w:tc>
          <w:tcPr>
            <w:tcW w:w="1309" w:type="pct"/>
            <w:hideMark/>
          </w:tcPr>
          <w:p w14:paraId="28AE7B2B"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0.477</w:t>
            </w:r>
          </w:p>
        </w:tc>
      </w:tr>
      <w:tr w:rsidR="00736A4F" w14:paraId="68B90B74" w14:textId="77777777" w:rsidTr="00247896">
        <w:tc>
          <w:tcPr>
            <w:tcW w:w="1075" w:type="pct"/>
          </w:tcPr>
          <w:p w14:paraId="52E58B80" w14:textId="77777777" w:rsidR="00736A4F" w:rsidRPr="00986DEA" w:rsidRDefault="00736A4F" w:rsidP="00247896">
            <w:pPr>
              <w:overflowPunct w:val="0"/>
              <w:snapToGrid w:val="0"/>
              <w:contextualSpacing/>
              <w:jc w:val="center"/>
              <w:rPr>
                <w:rFonts w:ascii="Times New Roman" w:hAnsi="Times New Roman" w:cs="Times New Roman"/>
                <w:kern w:val="0"/>
                <w:sz w:val="18"/>
                <w:szCs w:val="18"/>
              </w:rPr>
            </w:pPr>
            <w:r w:rsidRPr="00986DEA">
              <w:rPr>
                <w:rFonts w:ascii="Times New Roman" w:hAnsi="Times New Roman" w:cs="Times New Roman"/>
                <w:kern w:val="0"/>
                <w:sz w:val="18"/>
                <w:szCs w:val="18"/>
              </w:rPr>
              <w:t>AR</w:t>
            </w:r>
            <w:r w:rsidRPr="00986DEA">
              <w:rPr>
                <w:rFonts w:ascii="Times New Roman" w:hAnsi="Times New Roman" w:cs="Times New Roman"/>
                <w:kern w:val="0"/>
                <w:sz w:val="18"/>
                <w:szCs w:val="18"/>
              </w:rPr>
              <w:t>（</w:t>
            </w:r>
            <w:r w:rsidRPr="00986DEA">
              <w:rPr>
                <w:rFonts w:ascii="Times New Roman" w:hAnsi="Times New Roman" w:cs="Times New Roman"/>
                <w:kern w:val="0"/>
                <w:sz w:val="18"/>
                <w:szCs w:val="18"/>
              </w:rPr>
              <w:t>2</w:t>
            </w:r>
            <w:r w:rsidRPr="00986DEA">
              <w:rPr>
                <w:rFonts w:ascii="Times New Roman" w:hAnsi="Times New Roman" w:cs="Times New Roman"/>
                <w:kern w:val="0"/>
                <w:sz w:val="18"/>
                <w:szCs w:val="18"/>
              </w:rPr>
              <w:t>）</w:t>
            </w:r>
          </w:p>
        </w:tc>
        <w:tc>
          <w:tcPr>
            <w:tcW w:w="1308" w:type="pct"/>
            <w:hideMark/>
          </w:tcPr>
          <w:p w14:paraId="4B257CA0"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0.262</w:t>
            </w:r>
          </w:p>
        </w:tc>
        <w:tc>
          <w:tcPr>
            <w:tcW w:w="1308" w:type="pct"/>
            <w:hideMark/>
          </w:tcPr>
          <w:p w14:paraId="782AD8C5"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0.193</w:t>
            </w:r>
          </w:p>
        </w:tc>
        <w:tc>
          <w:tcPr>
            <w:tcW w:w="1309" w:type="pct"/>
            <w:hideMark/>
          </w:tcPr>
          <w:p w14:paraId="1ECAE4D2"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0.360</w:t>
            </w:r>
          </w:p>
        </w:tc>
      </w:tr>
      <w:tr w:rsidR="00736A4F" w14:paraId="65FD72DC" w14:textId="77777777" w:rsidTr="00247896">
        <w:tc>
          <w:tcPr>
            <w:tcW w:w="1075" w:type="pct"/>
            <w:tcBorders>
              <w:top w:val="nil"/>
              <w:left w:val="nil"/>
              <w:bottom w:val="single" w:sz="4" w:space="0" w:color="auto"/>
              <w:right w:val="nil"/>
            </w:tcBorders>
          </w:tcPr>
          <w:p w14:paraId="1DF93FB4" w14:textId="77777777" w:rsidR="00736A4F" w:rsidRPr="00986DEA" w:rsidRDefault="00736A4F" w:rsidP="00247896">
            <w:pPr>
              <w:overflowPunct w:val="0"/>
              <w:snapToGrid w:val="0"/>
              <w:contextualSpacing/>
              <w:jc w:val="center"/>
              <w:rPr>
                <w:rFonts w:ascii="Times New Roman" w:hAnsi="Times New Roman" w:cs="Times New Roman"/>
                <w:kern w:val="0"/>
                <w:sz w:val="18"/>
                <w:szCs w:val="18"/>
              </w:rPr>
            </w:pPr>
            <w:proofErr w:type="spellStart"/>
            <w:r w:rsidRPr="00986DEA">
              <w:rPr>
                <w:rFonts w:ascii="Times New Roman" w:hAnsi="Times New Roman" w:cs="Times New Roman"/>
                <w:kern w:val="0"/>
                <w:sz w:val="18"/>
                <w:szCs w:val="18"/>
              </w:rPr>
              <w:t>Sargan</w:t>
            </w:r>
            <w:proofErr w:type="spellEnd"/>
          </w:p>
        </w:tc>
        <w:tc>
          <w:tcPr>
            <w:tcW w:w="1308" w:type="pct"/>
            <w:tcBorders>
              <w:top w:val="nil"/>
              <w:left w:val="nil"/>
              <w:bottom w:val="single" w:sz="4" w:space="0" w:color="auto"/>
              <w:right w:val="nil"/>
            </w:tcBorders>
            <w:hideMark/>
          </w:tcPr>
          <w:p w14:paraId="7E0D98B4"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0.174</w:t>
            </w:r>
          </w:p>
        </w:tc>
        <w:tc>
          <w:tcPr>
            <w:tcW w:w="1308" w:type="pct"/>
            <w:tcBorders>
              <w:top w:val="nil"/>
              <w:left w:val="nil"/>
              <w:bottom w:val="single" w:sz="4" w:space="0" w:color="auto"/>
              <w:right w:val="nil"/>
            </w:tcBorders>
            <w:hideMark/>
          </w:tcPr>
          <w:p w14:paraId="6AA83A0F"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0.374</w:t>
            </w:r>
          </w:p>
        </w:tc>
        <w:tc>
          <w:tcPr>
            <w:tcW w:w="1309" w:type="pct"/>
            <w:tcBorders>
              <w:top w:val="nil"/>
              <w:left w:val="nil"/>
              <w:bottom w:val="single" w:sz="4" w:space="0" w:color="auto"/>
              <w:right w:val="nil"/>
            </w:tcBorders>
            <w:hideMark/>
          </w:tcPr>
          <w:p w14:paraId="52C83747" w14:textId="77777777" w:rsidR="00736A4F" w:rsidRPr="008565F6" w:rsidRDefault="00736A4F" w:rsidP="00247896">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0.977</w:t>
            </w:r>
          </w:p>
        </w:tc>
      </w:tr>
    </w:tbl>
    <w:p w14:paraId="0AC21A6D" w14:textId="537C7800" w:rsidR="000C5FAC" w:rsidRDefault="000C5FAC" w:rsidP="004C457D">
      <w:pPr>
        <w:spacing w:line="360" w:lineRule="auto"/>
        <w:ind w:firstLineChars="100" w:firstLine="240"/>
        <w:rPr>
          <w:rFonts w:ascii="Times New Roman" w:hAnsi="Times New Roman" w:cs="Times New Roman"/>
          <w:iCs/>
          <w:sz w:val="24"/>
          <w:szCs w:val="24"/>
        </w:rPr>
      </w:pPr>
    </w:p>
    <w:p w14:paraId="71948B19" w14:textId="6B1AEDA5" w:rsidR="004C457D" w:rsidRDefault="004C457D" w:rsidP="0003464D">
      <w:pPr>
        <w:spacing w:line="360" w:lineRule="auto"/>
        <w:jc w:val="center"/>
        <w:rPr>
          <w:rFonts w:ascii="Times New Roman" w:hAnsi="Times New Roman" w:cs="Times New Roman"/>
          <w:b/>
          <w:bCs/>
        </w:rPr>
      </w:pPr>
      <w:r w:rsidRPr="004C457D">
        <w:rPr>
          <w:rFonts w:ascii="Times New Roman" w:hAnsi="Times New Roman" w:cs="Times New Roman"/>
          <w:b/>
          <w:bCs/>
        </w:rPr>
        <w:t xml:space="preserve">&lt;Table 5&gt; </w:t>
      </w:r>
      <w:r w:rsidRPr="004C457D">
        <w:rPr>
          <w:rFonts w:ascii="Times New Roman" w:hAnsi="Times New Roman" w:cs="Times New Roman" w:hint="eastAsia"/>
          <w:b/>
          <w:bCs/>
        </w:rPr>
        <w:t>E</w:t>
      </w:r>
      <w:r w:rsidRPr="004C457D">
        <w:rPr>
          <w:rFonts w:ascii="Times New Roman" w:hAnsi="Times New Roman" w:cs="Times New Roman"/>
          <w:b/>
          <w:bCs/>
        </w:rPr>
        <w:t xml:space="preserve">conomic </w:t>
      </w:r>
      <w:r w:rsidR="00FD7F9B">
        <w:rPr>
          <w:rFonts w:ascii="Times New Roman" w:hAnsi="Times New Roman" w:cs="Times New Roman"/>
          <w:b/>
          <w:bCs/>
        </w:rPr>
        <w:t>U</w:t>
      </w:r>
      <w:r w:rsidRPr="004C457D">
        <w:rPr>
          <w:rFonts w:ascii="Times New Roman" w:hAnsi="Times New Roman" w:cs="Times New Roman"/>
          <w:b/>
          <w:bCs/>
        </w:rPr>
        <w:t xml:space="preserve">ncertainty, </w:t>
      </w:r>
      <w:r w:rsidR="00FD7F9B">
        <w:rPr>
          <w:rFonts w:ascii="Times New Roman" w:hAnsi="Times New Roman" w:cs="Times New Roman"/>
          <w:b/>
          <w:bCs/>
        </w:rPr>
        <w:t>D</w:t>
      </w:r>
      <w:r w:rsidRPr="004C457D">
        <w:rPr>
          <w:rFonts w:ascii="Times New Roman" w:hAnsi="Times New Roman" w:cs="Times New Roman"/>
          <w:b/>
          <w:bCs/>
        </w:rPr>
        <w:t xml:space="preserve">ynamic </w:t>
      </w:r>
      <w:r w:rsidR="00FD7F9B">
        <w:rPr>
          <w:rFonts w:ascii="Times New Roman" w:hAnsi="Times New Roman" w:cs="Times New Roman"/>
          <w:b/>
          <w:bCs/>
        </w:rPr>
        <w:t>A</w:t>
      </w:r>
      <w:r w:rsidRPr="004C457D">
        <w:rPr>
          <w:rFonts w:ascii="Times New Roman" w:hAnsi="Times New Roman" w:cs="Times New Roman"/>
          <w:b/>
          <w:bCs/>
        </w:rPr>
        <w:t xml:space="preserve">djustment </w:t>
      </w:r>
      <w:r w:rsidR="00FD7F9B">
        <w:rPr>
          <w:rFonts w:ascii="Times New Roman" w:hAnsi="Times New Roman" w:cs="Times New Roman"/>
          <w:b/>
          <w:bCs/>
        </w:rPr>
        <w:t>S</w:t>
      </w:r>
      <w:r w:rsidRPr="004C457D">
        <w:rPr>
          <w:rFonts w:ascii="Times New Roman" w:hAnsi="Times New Roman" w:cs="Times New Roman"/>
          <w:b/>
          <w:bCs/>
        </w:rPr>
        <w:t xml:space="preserve">peed of </w:t>
      </w:r>
      <w:r w:rsidR="00FD7F9B">
        <w:rPr>
          <w:rFonts w:ascii="Times New Roman" w:hAnsi="Times New Roman" w:cs="Times New Roman"/>
          <w:b/>
          <w:bCs/>
        </w:rPr>
        <w:t>L</w:t>
      </w:r>
      <w:r w:rsidRPr="004C457D">
        <w:rPr>
          <w:rFonts w:ascii="Times New Roman" w:hAnsi="Times New Roman" w:cs="Times New Roman"/>
          <w:b/>
          <w:bCs/>
        </w:rPr>
        <w:t xml:space="preserve">everage and </w:t>
      </w:r>
      <w:r w:rsidR="00FD7F9B">
        <w:rPr>
          <w:rFonts w:ascii="Times New Roman" w:hAnsi="Times New Roman" w:cs="Times New Roman"/>
          <w:b/>
          <w:bCs/>
        </w:rPr>
        <w:t>B</w:t>
      </w:r>
      <w:r w:rsidRPr="004C457D">
        <w:rPr>
          <w:rFonts w:ascii="Times New Roman" w:hAnsi="Times New Roman" w:cs="Times New Roman"/>
          <w:b/>
          <w:bCs/>
        </w:rPr>
        <w:t xml:space="preserve">ank </w:t>
      </w:r>
      <w:r w:rsidR="00FD7F9B">
        <w:rPr>
          <w:rFonts w:ascii="Times New Roman" w:hAnsi="Times New Roman" w:cs="Times New Roman"/>
          <w:b/>
          <w:bCs/>
        </w:rPr>
        <w:t>R</w:t>
      </w:r>
      <w:r w:rsidRPr="004C457D">
        <w:rPr>
          <w:rFonts w:ascii="Times New Roman" w:hAnsi="Times New Roman" w:cs="Times New Roman"/>
          <w:b/>
          <w:bCs/>
        </w:rPr>
        <w:t>isk</w:t>
      </w:r>
      <w:r w:rsidR="00FD7F9B">
        <w:rPr>
          <w:rFonts w:ascii="Times New Roman" w:hAnsi="Times New Roman" w:cs="Times New Roman"/>
          <w:b/>
          <w:bCs/>
        </w:rPr>
        <w:t>-</w:t>
      </w:r>
      <w:r w:rsidRPr="004C457D">
        <w:rPr>
          <w:rFonts w:ascii="Times New Roman" w:hAnsi="Times New Roman" w:cs="Times New Roman"/>
          <w:b/>
          <w:bCs/>
        </w:rPr>
        <w:t xml:space="preserve"> </w:t>
      </w:r>
      <w:r w:rsidR="00FD7F9B">
        <w:rPr>
          <w:rFonts w:ascii="Times New Roman" w:hAnsi="Times New Roman" w:cs="Times New Roman"/>
          <w:b/>
          <w:bCs/>
        </w:rPr>
        <w:t>T</w:t>
      </w:r>
      <w:r w:rsidRPr="004C457D">
        <w:rPr>
          <w:rFonts w:ascii="Times New Roman" w:hAnsi="Times New Roman" w:cs="Times New Roman"/>
          <w:b/>
          <w:bCs/>
        </w:rPr>
        <w:t>aking</w:t>
      </w:r>
    </w:p>
    <w:p w14:paraId="031BB33A" w14:textId="603A17EA" w:rsidR="0003464D" w:rsidRPr="0003464D" w:rsidRDefault="0003464D" w:rsidP="0003464D">
      <w:pPr>
        <w:rPr>
          <w:rFonts w:ascii="Times New Roman" w:hAnsi="Times New Roman" w:cs="Times New Roman"/>
          <w:sz w:val="18"/>
          <w:szCs w:val="18"/>
        </w:rPr>
      </w:pPr>
      <w:bookmarkStart w:id="19" w:name="_Hlk56127491"/>
      <w:r w:rsidRPr="002F0F9C">
        <w:rPr>
          <w:rFonts w:ascii="Times New Roman" w:hAnsi="Times New Roman" w:cs="Times New Roman"/>
          <w:sz w:val="18"/>
          <w:szCs w:val="18"/>
        </w:rPr>
        <w:t>Superscripts *, ** and *** denote significance at the 10%, 5%, and 1% level, respectively.; Z</w:t>
      </w:r>
      <w:r>
        <w:rPr>
          <w:rFonts w:ascii="Times New Roman" w:hAnsi="Times New Roman" w:cs="Times New Roman"/>
          <w:sz w:val="18"/>
          <w:szCs w:val="18"/>
        </w:rPr>
        <w:t>-</w:t>
      </w:r>
      <w:r w:rsidRPr="002F0F9C">
        <w:rPr>
          <w:rFonts w:ascii="Times New Roman" w:hAnsi="Times New Roman" w:cs="Times New Roman"/>
          <w:sz w:val="18"/>
          <w:szCs w:val="18"/>
        </w:rPr>
        <w:t>value is in brackets, and the standard error has been adjusted for robustness. To save space, we do not report the coefficients for control, type, and year dummies.</w:t>
      </w:r>
      <w:bookmarkEnd w:id="19"/>
    </w:p>
    <w:tbl>
      <w:tblPr>
        <w:tblW w:w="5000" w:type="pct"/>
        <w:tblLook w:val="04A0" w:firstRow="1" w:lastRow="0" w:firstColumn="1" w:lastColumn="0" w:noHBand="0" w:noVBand="1"/>
      </w:tblPr>
      <w:tblGrid>
        <w:gridCol w:w="1659"/>
        <w:gridCol w:w="2022"/>
        <w:gridCol w:w="2023"/>
        <w:gridCol w:w="2023"/>
        <w:gridCol w:w="2025"/>
      </w:tblGrid>
      <w:tr w:rsidR="00446A53" w14:paraId="3B82F970" w14:textId="77777777" w:rsidTr="002F0F9C">
        <w:trPr>
          <w:trHeight w:val="134"/>
        </w:trPr>
        <w:tc>
          <w:tcPr>
            <w:tcW w:w="851" w:type="pct"/>
            <w:tcBorders>
              <w:top w:val="single" w:sz="4" w:space="0" w:color="auto"/>
              <w:left w:val="nil"/>
              <w:right w:val="nil"/>
            </w:tcBorders>
          </w:tcPr>
          <w:p w14:paraId="2227F84F" w14:textId="77777777" w:rsidR="00446A53" w:rsidRPr="00492250" w:rsidRDefault="00446A53" w:rsidP="00782978">
            <w:pPr>
              <w:autoSpaceDE w:val="0"/>
              <w:autoSpaceDN w:val="0"/>
              <w:adjustRightInd w:val="0"/>
              <w:snapToGrid w:val="0"/>
              <w:contextualSpacing/>
              <w:jc w:val="left"/>
              <w:rPr>
                <w:rFonts w:ascii="Times New Roman" w:hAnsi="Times New Roman" w:cs="Times New Roman"/>
                <w:kern w:val="0"/>
                <w:sz w:val="18"/>
                <w:szCs w:val="18"/>
              </w:rPr>
            </w:pPr>
          </w:p>
        </w:tc>
        <w:tc>
          <w:tcPr>
            <w:tcW w:w="1037" w:type="pct"/>
            <w:tcBorders>
              <w:top w:val="single" w:sz="4" w:space="0" w:color="auto"/>
              <w:left w:val="nil"/>
              <w:bottom w:val="single" w:sz="4" w:space="0" w:color="auto"/>
              <w:right w:val="nil"/>
            </w:tcBorders>
          </w:tcPr>
          <w:p w14:paraId="726DC038" w14:textId="371F4F29" w:rsidR="00446A53"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Model</w:t>
            </w: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7</w:t>
            </w:r>
            <w:r>
              <w:rPr>
                <w:rFonts w:ascii="Times New Roman" w:hAnsi="Times New Roman" w:cs="Times New Roman" w:hint="eastAsia"/>
                <w:kern w:val="0"/>
                <w:sz w:val="18"/>
                <w:szCs w:val="18"/>
              </w:rPr>
              <w:t>）</w:t>
            </w:r>
          </w:p>
        </w:tc>
        <w:tc>
          <w:tcPr>
            <w:tcW w:w="3112" w:type="pct"/>
            <w:gridSpan w:val="3"/>
            <w:tcBorders>
              <w:top w:val="single" w:sz="4" w:space="0" w:color="auto"/>
              <w:left w:val="nil"/>
              <w:bottom w:val="single" w:sz="4" w:space="0" w:color="auto"/>
              <w:right w:val="nil"/>
            </w:tcBorders>
          </w:tcPr>
          <w:p w14:paraId="77741628" w14:textId="1D46A7AA"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Model</w:t>
            </w: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8</w:t>
            </w:r>
            <w:r>
              <w:rPr>
                <w:rFonts w:ascii="Times New Roman" w:hAnsi="Times New Roman" w:cs="Times New Roman" w:hint="eastAsia"/>
                <w:kern w:val="0"/>
                <w:sz w:val="18"/>
                <w:szCs w:val="18"/>
              </w:rPr>
              <w:t>）</w:t>
            </w:r>
          </w:p>
        </w:tc>
      </w:tr>
      <w:tr w:rsidR="00446A53" w14:paraId="2777B2B8" w14:textId="77777777" w:rsidTr="002F0F9C">
        <w:trPr>
          <w:trHeight w:val="134"/>
        </w:trPr>
        <w:tc>
          <w:tcPr>
            <w:tcW w:w="851" w:type="pct"/>
            <w:tcBorders>
              <w:left w:val="nil"/>
              <w:bottom w:val="nil"/>
              <w:right w:val="nil"/>
            </w:tcBorders>
          </w:tcPr>
          <w:p w14:paraId="2AA80FBC" w14:textId="6EDF8A72"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C8116C">
              <w:rPr>
                <w:rFonts w:ascii="Times New Roman" w:eastAsia="宋体" w:hAnsi="Times New Roman" w:cs="Times New Roman"/>
                <w:kern w:val="0"/>
                <w:sz w:val="18"/>
                <w:szCs w:val="18"/>
              </w:rPr>
              <w:t>Variable</w:t>
            </w:r>
          </w:p>
        </w:tc>
        <w:tc>
          <w:tcPr>
            <w:tcW w:w="1037" w:type="pct"/>
            <w:tcBorders>
              <w:top w:val="single" w:sz="4" w:space="0" w:color="auto"/>
              <w:left w:val="nil"/>
              <w:bottom w:val="single" w:sz="4" w:space="0" w:color="auto"/>
              <w:right w:val="nil"/>
            </w:tcBorders>
          </w:tcPr>
          <w:p w14:paraId="0C70752B" w14:textId="234CA393" w:rsidR="00446A53" w:rsidRPr="00492250" w:rsidRDefault="00146251"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w:t>
            </w:r>
          </w:p>
        </w:tc>
        <w:tc>
          <w:tcPr>
            <w:tcW w:w="1037" w:type="pct"/>
            <w:tcBorders>
              <w:top w:val="single" w:sz="4" w:space="0" w:color="auto"/>
              <w:left w:val="nil"/>
              <w:bottom w:val="single" w:sz="4" w:space="0" w:color="auto"/>
              <w:right w:val="nil"/>
            </w:tcBorders>
            <w:hideMark/>
          </w:tcPr>
          <w:p w14:paraId="514BAC3D"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VNOI</w:t>
            </w:r>
          </w:p>
        </w:tc>
        <w:tc>
          <w:tcPr>
            <w:tcW w:w="1037" w:type="pct"/>
            <w:tcBorders>
              <w:top w:val="single" w:sz="4" w:space="0" w:color="auto"/>
              <w:left w:val="nil"/>
              <w:bottom w:val="single" w:sz="4" w:space="0" w:color="auto"/>
              <w:right w:val="nil"/>
            </w:tcBorders>
          </w:tcPr>
          <w:p w14:paraId="5F1B9426"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VNIM</w:t>
            </w:r>
          </w:p>
        </w:tc>
        <w:tc>
          <w:tcPr>
            <w:tcW w:w="1037" w:type="pct"/>
            <w:tcBorders>
              <w:top w:val="single" w:sz="4" w:space="0" w:color="auto"/>
              <w:left w:val="nil"/>
              <w:bottom w:val="single" w:sz="4" w:space="0" w:color="auto"/>
              <w:right w:val="nil"/>
            </w:tcBorders>
          </w:tcPr>
          <w:p w14:paraId="400F568A"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VPBTP</w:t>
            </w:r>
          </w:p>
        </w:tc>
      </w:tr>
      <w:tr w:rsidR="00446A53" w14:paraId="0DE7C5F2" w14:textId="77777777" w:rsidTr="002F0F9C">
        <w:tc>
          <w:tcPr>
            <w:tcW w:w="851" w:type="pct"/>
          </w:tcPr>
          <w:p w14:paraId="360FF45E" w14:textId="77777777" w:rsidR="00446A53" w:rsidRPr="00492250" w:rsidRDefault="00446A53" w:rsidP="00782978">
            <w:pPr>
              <w:autoSpaceDE w:val="0"/>
              <w:autoSpaceDN w:val="0"/>
              <w:adjustRightInd w:val="0"/>
              <w:snapToGrid w:val="0"/>
              <w:contextualSpacing/>
              <w:jc w:val="left"/>
              <w:rPr>
                <w:rFonts w:ascii="Times New Roman" w:hAnsi="Times New Roman" w:cs="Times New Roman"/>
                <w:kern w:val="0"/>
                <w:sz w:val="18"/>
                <w:szCs w:val="18"/>
              </w:rPr>
            </w:pPr>
          </w:p>
        </w:tc>
        <w:tc>
          <w:tcPr>
            <w:tcW w:w="1037" w:type="pct"/>
            <w:tcBorders>
              <w:top w:val="single" w:sz="4" w:space="0" w:color="auto"/>
              <w:bottom w:val="single" w:sz="4" w:space="0" w:color="auto"/>
            </w:tcBorders>
          </w:tcPr>
          <w:p w14:paraId="1D1E847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1</w:t>
            </w:r>
            <w:r>
              <w:rPr>
                <w:rFonts w:ascii="Times New Roman" w:hAnsi="Times New Roman" w:cs="Times New Roman" w:hint="eastAsia"/>
                <w:kern w:val="0"/>
                <w:sz w:val="18"/>
                <w:szCs w:val="18"/>
              </w:rPr>
              <w:t>）</w:t>
            </w:r>
          </w:p>
        </w:tc>
        <w:tc>
          <w:tcPr>
            <w:tcW w:w="1037" w:type="pct"/>
            <w:tcBorders>
              <w:top w:val="single" w:sz="4" w:space="0" w:color="auto"/>
              <w:bottom w:val="single" w:sz="4" w:space="0" w:color="auto"/>
            </w:tcBorders>
            <w:hideMark/>
          </w:tcPr>
          <w:p w14:paraId="36CD1D5A"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2</w:t>
            </w:r>
            <w:r>
              <w:rPr>
                <w:rFonts w:ascii="Times New Roman" w:hAnsi="Times New Roman" w:cs="Times New Roman" w:hint="eastAsia"/>
                <w:kern w:val="0"/>
                <w:sz w:val="18"/>
                <w:szCs w:val="18"/>
              </w:rPr>
              <w:t>）</w:t>
            </w:r>
          </w:p>
        </w:tc>
        <w:tc>
          <w:tcPr>
            <w:tcW w:w="1037" w:type="pct"/>
            <w:tcBorders>
              <w:top w:val="single" w:sz="4" w:space="0" w:color="auto"/>
              <w:bottom w:val="single" w:sz="4" w:space="0" w:color="auto"/>
            </w:tcBorders>
          </w:tcPr>
          <w:p w14:paraId="75EBE826"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3</w:t>
            </w:r>
            <w:r>
              <w:rPr>
                <w:rFonts w:ascii="Times New Roman" w:hAnsi="Times New Roman" w:cs="Times New Roman" w:hint="eastAsia"/>
                <w:kern w:val="0"/>
                <w:sz w:val="18"/>
                <w:szCs w:val="18"/>
              </w:rPr>
              <w:t>）</w:t>
            </w:r>
          </w:p>
        </w:tc>
        <w:tc>
          <w:tcPr>
            <w:tcW w:w="1037" w:type="pct"/>
            <w:tcBorders>
              <w:top w:val="single" w:sz="4" w:space="0" w:color="auto"/>
              <w:bottom w:val="single" w:sz="4" w:space="0" w:color="auto"/>
            </w:tcBorders>
          </w:tcPr>
          <w:p w14:paraId="7635ED91"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hint="eastAsia"/>
                <w:kern w:val="0"/>
                <w:sz w:val="18"/>
                <w:szCs w:val="18"/>
              </w:rPr>
              <w:t>4</w:t>
            </w:r>
            <w:r>
              <w:rPr>
                <w:rFonts w:ascii="Times New Roman" w:hAnsi="Times New Roman" w:cs="Times New Roman" w:hint="eastAsia"/>
                <w:kern w:val="0"/>
                <w:sz w:val="18"/>
                <w:szCs w:val="18"/>
              </w:rPr>
              <w:t>）</w:t>
            </w:r>
          </w:p>
        </w:tc>
      </w:tr>
      <w:tr w:rsidR="00446A53" w14:paraId="1EDAEF37" w14:textId="77777777" w:rsidTr="002F0F9C">
        <w:tc>
          <w:tcPr>
            <w:tcW w:w="851" w:type="pct"/>
            <w:tcBorders>
              <w:top w:val="single" w:sz="4" w:space="0" w:color="auto"/>
              <w:left w:val="nil"/>
              <w:bottom w:val="nil"/>
              <w:right w:val="nil"/>
            </w:tcBorders>
            <w:hideMark/>
          </w:tcPr>
          <w:p w14:paraId="0FA1888B"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L.VNOI</w:t>
            </w:r>
          </w:p>
        </w:tc>
        <w:tc>
          <w:tcPr>
            <w:tcW w:w="1037" w:type="pct"/>
            <w:tcBorders>
              <w:top w:val="single" w:sz="4" w:space="0" w:color="auto"/>
              <w:left w:val="nil"/>
              <w:bottom w:val="nil"/>
              <w:right w:val="nil"/>
            </w:tcBorders>
          </w:tcPr>
          <w:p w14:paraId="42FFF5BE"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Borders>
              <w:top w:val="single" w:sz="4" w:space="0" w:color="auto"/>
              <w:left w:val="nil"/>
              <w:bottom w:val="nil"/>
              <w:right w:val="nil"/>
            </w:tcBorders>
            <w:hideMark/>
          </w:tcPr>
          <w:p w14:paraId="70834B2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0.853</w:t>
            </w:r>
            <w:r w:rsidRPr="00492250">
              <w:rPr>
                <w:rFonts w:ascii="Times New Roman" w:hAnsi="Times New Roman" w:cs="Times New Roman"/>
                <w:kern w:val="0"/>
                <w:sz w:val="18"/>
                <w:szCs w:val="18"/>
                <w:vertAlign w:val="superscript"/>
              </w:rPr>
              <w:t>***</w:t>
            </w:r>
          </w:p>
        </w:tc>
        <w:tc>
          <w:tcPr>
            <w:tcW w:w="1037" w:type="pct"/>
            <w:tcBorders>
              <w:top w:val="single" w:sz="4" w:space="0" w:color="auto"/>
              <w:left w:val="nil"/>
              <w:bottom w:val="nil"/>
              <w:right w:val="nil"/>
            </w:tcBorders>
          </w:tcPr>
          <w:p w14:paraId="77E7A5F5"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Borders>
              <w:top w:val="single" w:sz="4" w:space="0" w:color="auto"/>
              <w:left w:val="nil"/>
              <w:bottom w:val="nil"/>
              <w:right w:val="nil"/>
            </w:tcBorders>
          </w:tcPr>
          <w:p w14:paraId="0CD6933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1EE3F271" w14:textId="77777777" w:rsidTr="002F0F9C">
        <w:tc>
          <w:tcPr>
            <w:tcW w:w="851" w:type="pct"/>
          </w:tcPr>
          <w:p w14:paraId="5017CDF9"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3C459DC0"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hideMark/>
          </w:tcPr>
          <w:p w14:paraId="55C1B5D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(17.89)</w:t>
            </w:r>
          </w:p>
        </w:tc>
        <w:tc>
          <w:tcPr>
            <w:tcW w:w="1037" w:type="pct"/>
          </w:tcPr>
          <w:p w14:paraId="036A43A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1EB19D15"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00098257" w14:textId="77777777" w:rsidTr="002F0F9C">
        <w:tc>
          <w:tcPr>
            <w:tcW w:w="851" w:type="pct"/>
          </w:tcPr>
          <w:p w14:paraId="29D89B4A"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L.VNI</w:t>
            </w:r>
            <w:r>
              <w:rPr>
                <w:rFonts w:ascii="Times New Roman" w:hAnsi="Times New Roman" w:cs="Times New Roman" w:hint="eastAsia"/>
                <w:kern w:val="0"/>
                <w:sz w:val="18"/>
                <w:szCs w:val="18"/>
              </w:rPr>
              <w:t>M</w:t>
            </w:r>
          </w:p>
        </w:tc>
        <w:tc>
          <w:tcPr>
            <w:tcW w:w="1037" w:type="pct"/>
          </w:tcPr>
          <w:p w14:paraId="75CA2F3C"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68830A5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06302A5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0.904</w:t>
            </w:r>
            <w:r w:rsidRPr="00492250">
              <w:rPr>
                <w:rFonts w:ascii="Times New Roman" w:hAnsi="Times New Roman" w:cs="Times New Roman"/>
                <w:kern w:val="0"/>
                <w:sz w:val="18"/>
                <w:szCs w:val="18"/>
                <w:vertAlign w:val="superscript"/>
              </w:rPr>
              <w:t>***</w:t>
            </w:r>
          </w:p>
        </w:tc>
        <w:tc>
          <w:tcPr>
            <w:tcW w:w="1037" w:type="pct"/>
          </w:tcPr>
          <w:p w14:paraId="00D4D55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5E7984D0" w14:textId="77777777" w:rsidTr="002F0F9C">
        <w:tc>
          <w:tcPr>
            <w:tcW w:w="851" w:type="pct"/>
          </w:tcPr>
          <w:p w14:paraId="07D9F045"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4EE32991"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7BBE909E"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58BEFAC1"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(26.35)</w:t>
            </w:r>
          </w:p>
        </w:tc>
        <w:tc>
          <w:tcPr>
            <w:tcW w:w="1037" w:type="pct"/>
          </w:tcPr>
          <w:p w14:paraId="31A6939C"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688A6349" w14:textId="77777777" w:rsidTr="002F0F9C">
        <w:tc>
          <w:tcPr>
            <w:tcW w:w="851" w:type="pct"/>
          </w:tcPr>
          <w:p w14:paraId="76E901CA"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L.V</w:t>
            </w:r>
            <w:r>
              <w:rPr>
                <w:rFonts w:ascii="Times New Roman" w:hAnsi="Times New Roman" w:cs="Times New Roman" w:hint="eastAsia"/>
                <w:kern w:val="0"/>
                <w:sz w:val="18"/>
                <w:szCs w:val="18"/>
              </w:rPr>
              <w:t>PBTP</w:t>
            </w:r>
          </w:p>
        </w:tc>
        <w:tc>
          <w:tcPr>
            <w:tcW w:w="1037" w:type="pct"/>
          </w:tcPr>
          <w:p w14:paraId="63F6A79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0888BDA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00E06911"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3C2B69E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0.456</w:t>
            </w:r>
            <w:r w:rsidRPr="00492250">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tc>
      </w:tr>
      <w:tr w:rsidR="00446A53" w14:paraId="0B791D48" w14:textId="77777777" w:rsidTr="002F0F9C">
        <w:tc>
          <w:tcPr>
            <w:tcW w:w="851" w:type="pct"/>
          </w:tcPr>
          <w:p w14:paraId="200FDECF"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1BE36545"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7DB0D923"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0487021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4A67CEE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(2.65)</w:t>
            </w:r>
          </w:p>
        </w:tc>
      </w:tr>
      <w:tr w:rsidR="00446A53" w14:paraId="4859836D" w14:textId="77777777" w:rsidTr="002F0F9C">
        <w:tc>
          <w:tcPr>
            <w:tcW w:w="851" w:type="pct"/>
          </w:tcPr>
          <w:p w14:paraId="406510D3" w14:textId="072773B3"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proofErr w:type="spellStart"/>
            <w:r>
              <w:rPr>
                <w:rFonts w:ascii="Times New Roman" w:hAnsi="Times New Roman" w:cs="Times New Roman" w:hint="eastAsia"/>
                <w:kern w:val="0"/>
                <w:sz w:val="18"/>
                <w:szCs w:val="18"/>
              </w:rPr>
              <w:t>L.</w:t>
            </w:r>
            <w:r w:rsidR="00146251">
              <w:rPr>
                <w:rFonts w:ascii="Times New Roman" w:hAnsi="Times New Roman" w:cs="Times New Roman"/>
                <w:kern w:val="0"/>
                <w:sz w:val="18"/>
                <w:szCs w:val="18"/>
              </w:rPr>
              <w:t>w</w:t>
            </w:r>
            <w:proofErr w:type="spellEnd"/>
          </w:p>
        </w:tc>
        <w:tc>
          <w:tcPr>
            <w:tcW w:w="1037" w:type="pct"/>
          </w:tcPr>
          <w:p w14:paraId="004334F0"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0.021</w:t>
            </w:r>
          </w:p>
        </w:tc>
        <w:tc>
          <w:tcPr>
            <w:tcW w:w="1037" w:type="pct"/>
          </w:tcPr>
          <w:p w14:paraId="2D529D33"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5565885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332C5F8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358A0881" w14:textId="77777777" w:rsidTr="002F0F9C">
        <w:tc>
          <w:tcPr>
            <w:tcW w:w="851" w:type="pct"/>
          </w:tcPr>
          <w:p w14:paraId="2D13CE15"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6BD5BB2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(1.47)</w:t>
            </w:r>
          </w:p>
        </w:tc>
        <w:tc>
          <w:tcPr>
            <w:tcW w:w="1037" w:type="pct"/>
          </w:tcPr>
          <w:p w14:paraId="017A3BA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494F908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0C690FA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r>
      <w:tr w:rsidR="00446A53" w14:paraId="009B3526" w14:textId="77777777" w:rsidTr="002F0F9C">
        <w:tc>
          <w:tcPr>
            <w:tcW w:w="851" w:type="pct"/>
            <w:hideMark/>
          </w:tcPr>
          <w:p w14:paraId="0B75155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roofErr w:type="spellStart"/>
            <w:r w:rsidRPr="00492250">
              <w:rPr>
                <w:rFonts w:ascii="Times New Roman" w:hAnsi="Times New Roman" w:cs="Times New Roman"/>
                <w:kern w:val="0"/>
                <w:sz w:val="18"/>
                <w:szCs w:val="18"/>
              </w:rPr>
              <w:t>L.</w:t>
            </w:r>
            <w:r>
              <w:rPr>
                <w:rFonts w:ascii="Times New Roman" w:hAnsi="Times New Roman" w:cs="Times New Roman"/>
                <w:kern w:val="0"/>
                <w:sz w:val="18"/>
                <w:szCs w:val="18"/>
              </w:rPr>
              <w:t>Uncer</w:t>
            </w:r>
            <w:proofErr w:type="spellEnd"/>
          </w:p>
        </w:tc>
        <w:tc>
          <w:tcPr>
            <w:tcW w:w="1037" w:type="pct"/>
          </w:tcPr>
          <w:p w14:paraId="25C10B6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0.04</w:t>
            </w:r>
            <w:r>
              <w:rPr>
                <w:rFonts w:ascii="Times New Roman" w:hAnsi="Times New Roman" w:cs="Times New Roman" w:hint="eastAsia"/>
                <w:kern w:val="0"/>
                <w:sz w:val="18"/>
                <w:szCs w:val="18"/>
              </w:rPr>
              <w:t>1</w:t>
            </w:r>
            <w:r>
              <w:rPr>
                <w:rFonts w:ascii="Times New Roman" w:hAnsi="Times New Roman" w:cs="Times New Roman" w:hint="eastAsia"/>
                <w:kern w:val="0"/>
                <w:sz w:val="18"/>
                <w:szCs w:val="18"/>
                <w:vertAlign w:val="superscript"/>
              </w:rPr>
              <w:t>*</w:t>
            </w:r>
          </w:p>
        </w:tc>
        <w:tc>
          <w:tcPr>
            <w:tcW w:w="1037" w:type="pct"/>
            <w:hideMark/>
          </w:tcPr>
          <w:p w14:paraId="79DED22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0.00</w:t>
            </w:r>
            <w:r>
              <w:rPr>
                <w:rFonts w:ascii="Times New Roman" w:hAnsi="Times New Roman" w:cs="Times New Roman" w:hint="eastAsia"/>
                <w:kern w:val="0"/>
                <w:sz w:val="18"/>
                <w:szCs w:val="18"/>
              </w:rPr>
              <w:t>9</w:t>
            </w:r>
            <w:r w:rsidRPr="00492250">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tc>
        <w:tc>
          <w:tcPr>
            <w:tcW w:w="1037" w:type="pct"/>
            <w:hideMark/>
          </w:tcPr>
          <w:p w14:paraId="7431A97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0.00</w:t>
            </w:r>
            <w:r>
              <w:rPr>
                <w:rFonts w:ascii="Times New Roman" w:hAnsi="Times New Roman" w:cs="Times New Roman" w:hint="eastAsia"/>
                <w:kern w:val="0"/>
                <w:sz w:val="18"/>
                <w:szCs w:val="18"/>
              </w:rPr>
              <w:t>5</w:t>
            </w:r>
            <w:r w:rsidRPr="00492250">
              <w:rPr>
                <w:rFonts w:ascii="Times New Roman" w:hAnsi="Times New Roman" w:cs="Times New Roman"/>
                <w:kern w:val="0"/>
                <w:sz w:val="18"/>
                <w:szCs w:val="18"/>
                <w:vertAlign w:val="superscript"/>
              </w:rPr>
              <w:t>***</w:t>
            </w:r>
          </w:p>
        </w:tc>
        <w:tc>
          <w:tcPr>
            <w:tcW w:w="1037" w:type="pct"/>
            <w:hideMark/>
          </w:tcPr>
          <w:p w14:paraId="303F1F29"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0.00</w:t>
            </w:r>
            <w:r>
              <w:rPr>
                <w:rFonts w:ascii="Times New Roman" w:hAnsi="Times New Roman" w:cs="Times New Roman" w:hint="eastAsia"/>
                <w:kern w:val="0"/>
                <w:sz w:val="18"/>
                <w:szCs w:val="18"/>
              </w:rPr>
              <w:t>4</w:t>
            </w:r>
            <w:r w:rsidRPr="00FC1B82">
              <w:rPr>
                <w:rFonts w:ascii="Times New Roman" w:hAnsi="Times New Roman" w:cs="Times New Roman" w:hint="eastAsia"/>
                <w:kern w:val="0"/>
                <w:sz w:val="18"/>
                <w:szCs w:val="18"/>
                <w:vertAlign w:val="superscript"/>
              </w:rPr>
              <w:t>*</w:t>
            </w:r>
          </w:p>
        </w:tc>
      </w:tr>
      <w:tr w:rsidR="00446A53" w14:paraId="0A0F08C2" w14:textId="77777777" w:rsidTr="002F0F9C">
        <w:tc>
          <w:tcPr>
            <w:tcW w:w="851" w:type="pct"/>
          </w:tcPr>
          <w:p w14:paraId="5D52B0B2"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485177DA"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492250">
              <w:rPr>
                <w:rFonts w:ascii="Times New Roman" w:hAnsi="Times New Roman" w:cs="Times New Roman"/>
                <w:kern w:val="0"/>
                <w:sz w:val="18"/>
                <w:szCs w:val="18"/>
              </w:rPr>
              <w:t>1.</w:t>
            </w:r>
            <w:r>
              <w:rPr>
                <w:rFonts w:ascii="Times New Roman" w:hAnsi="Times New Roman" w:cs="Times New Roman" w:hint="eastAsia"/>
                <w:kern w:val="0"/>
                <w:sz w:val="18"/>
                <w:szCs w:val="18"/>
              </w:rPr>
              <w:t>7</w:t>
            </w:r>
            <w:r w:rsidRPr="00492250">
              <w:rPr>
                <w:rFonts w:ascii="Times New Roman" w:hAnsi="Times New Roman" w:cs="Times New Roman"/>
                <w:kern w:val="0"/>
                <w:sz w:val="18"/>
                <w:szCs w:val="18"/>
              </w:rPr>
              <w:t>6)</w:t>
            </w:r>
          </w:p>
        </w:tc>
        <w:tc>
          <w:tcPr>
            <w:tcW w:w="1037" w:type="pct"/>
            <w:hideMark/>
          </w:tcPr>
          <w:p w14:paraId="786FCDA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492250">
              <w:rPr>
                <w:rFonts w:ascii="Times New Roman" w:hAnsi="Times New Roman" w:cs="Times New Roman"/>
                <w:kern w:val="0"/>
                <w:sz w:val="18"/>
                <w:szCs w:val="18"/>
              </w:rPr>
              <w:t>2.23)</w:t>
            </w:r>
          </w:p>
        </w:tc>
        <w:tc>
          <w:tcPr>
            <w:tcW w:w="1037" w:type="pct"/>
            <w:hideMark/>
          </w:tcPr>
          <w:p w14:paraId="74321367"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492250">
              <w:rPr>
                <w:rFonts w:ascii="Times New Roman" w:hAnsi="Times New Roman" w:cs="Times New Roman"/>
                <w:kern w:val="0"/>
                <w:sz w:val="18"/>
                <w:szCs w:val="18"/>
              </w:rPr>
              <w:t>7.92)</w:t>
            </w:r>
          </w:p>
        </w:tc>
        <w:tc>
          <w:tcPr>
            <w:tcW w:w="1037" w:type="pct"/>
            <w:hideMark/>
          </w:tcPr>
          <w:p w14:paraId="401F410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492250">
              <w:rPr>
                <w:rFonts w:ascii="Times New Roman" w:hAnsi="Times New Roman" w:cs="Times New Roman"/>
                <w:kern w:val="0"/>
                <w:sz w:val="18"/>
                <w:szCs w:val="18"/>
              </w:rPr>
              <w:t>1.</w:t>
            </w:r>
            <w:r>
              <w:rPr>
                <w:rFonts w:ascii="Times New Roman" w:hAnsi="Times New Roman" w:cs="Times New Roman" w:hint="eastAsia"/>
                <w:kern w:val="0"/>
                <w:sz w:val="18"/>
                <w:szCs w:val="18"/>
              </w:rPr>
              <w:t>7</w:t>
            </w:r>
            <w:r w:rsidRPr="00492250">
              <w:rPr>
                <w:rFonts w:ascii="Times New Roman" w:hAnsi="Times New Roman" w:cs="Times New Roman"/>
                <w:kern w:val="0"/>
                <w:sz w:val="18"/>
                <w:szCs w:val="18"/>
              </w:rPr>
              <w:t>5)</w:t>
            </w:r>
          </w:p>
        </w:tc>
      </w:tr>
      <w:tr w:rsidR="00446A53" w14:paraId="1B7BDFF4" w14:textId="77777777" w:rsidTr="002F0F9C">
        <w:tc>
          <w:tcPr>
            <w:tcW w:w="851" w:type="pct"/>
            <w:hideMark/>
          </w:tcPr>
          <w:p w14:paraId="7DCFB212" w14:textId="590347A3" w:rsidR="00446A53" w:rsidRPr="00492250" w:rsidRDefault="00146251"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w:t>
            </w:r>
          </w:p>
        </w:tc>
        <w:tc>
          <w:tcPr>
            <w:tcW w:w="1037" w:type="pct"/>
          </w:tcPr>
          <w:p w14:paraId="23EF543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hideMark/>
          </w:tcPr>
          <w:p w14:paraId="2F7E058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-0.00</w:t>
            </w:r>
            <w:r>
              <w:rPr>
                <w:rFonts w:ascii="Times New Roman" w:hAnsi="Times New Roman" w:cs="Times New Roman" w:hint="eastAsia"/>
                <w:kern w:val="0"/>
                <w:sz w:val="18"/>
                <w:szCs w:val="18"/>
              </w:rPr>
              <w:t>2</w:t>
            </w:r>
            <w:r w:rsidRPr="00076595">
              <w:rPr>
                <w:rFonts w:ascii="Times New Roman" w:hAnsi="Times New Roman" w:cs="Times New Roman" w:hint="eastAsia"/>
                <w:kern w:val="0"/>
                <w:sz w:val="18"/>
                <w:szCs w:val="18"/>
                <w:vertAlign w:val="superscript"/>
              </w:rPr>
              <w:t>*</w:t>
            </w:r>
          </w:p>
        </w:tc>
        <w:tc>
          <w:tcPr>
            <w:tcW w:w="1037" w:type="pct"/>
            <w:hideMark/>
          </w:tcPr>
          <w:p w14:paraId="10A65C6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-0.00</w:t>
            </w:r>
            <w:r>
              <w:rPr>
                <w:rFonts w:ascii="Times New Roman" w:hAnsi="Times New Roman" w:cs="Times New Roman" w:hint="eastAsia"/>
                <w:kern w:val="0"/>
                <w:sz w:val="18"/>
                <w:szCs w:val="18"/>
              </w:rPr>
              <w:t>1</w:t>
            </w:r>
            <w:r w:rsidRPr="00492250">
              <w:rPr>
                <w:rFonts w:ascii="Times New Roman" w:hAnsi="Times New Roman" w:cs="Times New Roman"/>
                <w:kern w:val="0"/>
                <w:sz w:val="18"/>
                <w:szCs w:val="18"/>
                <w:vertAlign w:val="superscript"/>
              </w:rPr>
              <w:t>***</w:t>
            </w:r>
          </w:p>
        </w:tc>
        <w:tc>
          <w:tcPr>
            <w:tcW w:w="1037" w:type="pct"/>
            <w:hideMark/>
          </w:tcPr>
          <w:p w14:paraId="59332E1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sidRPr="00492250">
              <w:rPr>
                <w:rFonts w:ascii="Times New Roman" w:hAnsi="Times New Roman" w:cs="Times New Roman"/>
                <w:kern w:val="0"/>
                <w:sz w:val="18"/>
                <w:szCs w:val="18"/>
              </w:rPr>
              <w:t>0.00</w:t>
            </w:r>
            <w:r>
              <w:rPr>
                <w:rFonts w:ascii="Times New Roman" w:hAnsi="Times New Roman" w:cs="Times New Roman" w:hint="eastAsia"/>
                <w:kern w:val="0"/>
                <w:sz w:val="18"/>
                <w:szCs w:val="18"/>
              </w:rPr>
              <w:t>1</w:t>
            </w:r>
            <w:r w:rsidRPr="00492250">
              <w:rPr>
                <w:rFonts w:ascii="Times New Roman" w:hAnsi="Times New Roman" w:cs="Times New Roman" w:hint="eastAsia"/>
                <w:kern w:val="0"/>
                <w:sz w:val="18"/>
                <w:szCs w:val="18"/>
                <w:vertAlign w:val="superscript"/>
              </w:rPr>
              <w:t>**</w:t>
            </w:r>
          </w:p>
        </w:tc>
      </w:tr>
      <w:tr w:rsidR="00446A53" w14:paraId="60A6D88A" w14:textId="77777777" w:rsidTr="002F0F9C">
        <w:tc>
          <w:tcPr>
            <w:tcW w:w="851" w:type="pct"/>
          </w:tcPr>
          <w:p w14:paraId="7A4B64EF"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tcPr>
          <w:p w14:paraId="396C2819"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p>
        </w:tc>
        <w:tc>
          <w:tcPr>
            <w:tcW w:w="1037" w:type="pct"/>
            <w:hideMark/>
          </w:tcPr>
          <w:p w14:paraId="054B29EB"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1</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6</w:t>
            </w:r>
            <w:r w:rsidRPr="00492250">
              <w:rPr>
                <w:rFonts w:ascii="Times New Roman" w:hAnsi="Times New Roman" w:cs="Times New Roman"/>
                <w:kern w:val="0"/>
                <w:sz w:val="18"/>
                <w:szCs w:val="18"/>
              </w:rPr>
              <w:t>1)</w:t>
            </w:r>
          </w:p>
        </w:tc>
        <w:tc>
          <w:tcPr>
            <w:tcW w:w="1037" w:type="pct"/>
            <w:hideMark/>
          </w:tcPr>
          <w:p w14:paraId="2F93BFE3"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(-11.50)</w:t>
            </w:r>
          </w:p>
        </w:tc>
        <w:tc>
          <w:tcPr>
            <w:tcW w:w="1037" w:type="pct"/>
            <w:hideMark/>
          </w:tcPr>
          <w:p w14:paraId="5235450D"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-2</w:t>
            </w:r>
            <w:r w:rsidRPr="00492250">
              <w:rPr>
                <w:rFonts w:ascii="Times New Roman" w:hAnsi="Times New Roman" w:cs="Times New Roman"/>
                <w:kern w:val="0"/>
                <w:sz w:val="18"/>
                <w:szCs w:val="18"/>
              </w:rPr>
              <w:t>.03)</w:t>
            </w:r>
          </w:p>
        </w:tc>
      </w:tr>
      <w:tr w:rsidR="00446A53" w14:paraId="5C1E015D" w14:textId="77777777" w:rsidTr="002F0F9C">
        <w:tc>
          <w:tcPr>
            <w:tcW w:w="851" w:type="pct"/>
            <w:vAlign w:val="center"/>
          </w:tcPr>
          <w:p w14:paraId="7BCE17A5" w14:textId="77777777" w:rsidR="00446A53" w:rsidRPr="00294096" w:rsidRDefault="00446A53" w:rsidP="00782978">
            <w:pPr>
              <w:autoSpaceDE w:val="0"/>
              <w:autoSpaceDN w:val="0"/>
              <w:adjustRightInd w:val="0"/>
              <w:snapToGrid w:val="0"/>
              <w:contextualSpacing/>
              <w:jc w:val="center"/>
              <w:rPr>
                <w:rFonts w:ascii="Times New Roman" w:hAnsi="Times New Roman" w:cs="Times New Roman"/>
                <w:sz w:val="18"/>
                <w:szCs w:val="18"/>
              </w:rPr>
            </w:pPr>
            <w:r w:rsidRPr="00E72152">
              <w:rPr>
                <w:rFonts w:ascii="Times New Roman" w:hAnsi="Times New Roman" w:cs="Times New Roman"/>
                <w:sz w:val="18"/>
                <w:szCs w:val="18"/>
              </w:rPr>
              <w:lastRenderedPageBreak/>
              <w:t>Control</w:t>
            </w:r>
          </w:p>
        </w:tc>
        <w:tc>
          <w:tcPr>
            <w:tcW w:w="1037" w:type="pct"/>
            <w:vAlign w:val="center"/>
          </w:tcPr>
          <w:p w14:paraId="2C6E1C43" w14:textId="77777777" w:rsidR="00446A53" w:rsidRPr="00294096" w:rsidRDefault="00446A53" w:rsidP="00782978">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c>
          <w:tcPr>
            <w:tcW w:w="1037" w:type="pct"/>
            <w:vAlign w:val="center"/>
          </w:tcPr>
          <w:p w14:paraId="173F11FB" w14:textId="77777777" w:rsidR="00446A53" w:rsidRPr="00294096" w:rsidRDefault="00446A53" w:rsidP="00782978">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c>
          <w:tcPr>
            <w:tcW w:w="1037" w:type="pct"/>
            <w:vAlign w:val="center"/>
          </w:tcPr>
          <w:p w14:paraId="69A18347" w14:textId="77777777" w:rsidR="00446A53" w:rsidRPr="00294096" w:rsidRDefault="00446A53" w:rsidP="00782978">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c>
          <w:tcPr>
            <w:tcW w:w="1037" w:type="pct"/>
            <w:vAlign w:val="center"/>
          </w:tcPr>
          <w:p w14:paraId="7436245D" w14:textId="77777777" w:rsidR="00446A53" w:rsidRPr="00294096" w:rsidRDefault="00446A53" w:rsidP="00782978">
            <w:pPr>
              <w:autoSpaceDE w:val="0"/>
              <w:autoSpaceDN w:val="0"/>
              <w:adjustRightInd w:val="0"/>
              <w:jc w:val="center"/>
              <w:rPr>
                <w:rFonts w:ascii="Times New Roman" w:eastAsia="仿宋" w:hAnsi="Times New Roman" w:cs="Times New Roman"/>
                <w:sz w:val="18"/>
                <w:szCs w:val="18"/>
              </w:rPr>
            </w:pPr>
            <w:r w:rsidRPr="00294096">
              <w:rPr>
                <w:rFonts w:ascii="Times New Roman" w:eastAsia="仿宋" w:hAnsi="Times New Roman" w:cs="Times New Roman"/>
                <w:sz w:val="18"/>
                <w:szCs w:val="18"/>
              </w:rPr>
              <w:t>Yes</w:t>
            </w:r>
          </w:p>
        </w:tc>
      </w:tr>
      <w:tr w:rsidR="00446A53" w14:paraId="6899B68B" w14:textId="77777777" w:rsidTr="002F0F9C">
        <w:tc>
          <w:tcPr>
            <w:tcW w:w="851" w:type="pct"/>
            <w:vAlign w:val="center"/>
          </w:tcPr>
          <w:p w14:paraId="0627371D" w14:textId="77777777" w:rsidR="00446A53" w:rsidRPr="00294096" w:rsidRDefault="00446A53" w:rsidP="00782978">
            <w:pPr>
              <w:autoSpaceDE w:val="0"/>
              <w:autoSpaceDN w:val="0"/>
              <w:adjustRightInd w:val="0"/>
              <w:snapToGrid w:val="0"/>
              <w:contextualSpacing/>
              <w:jc w:val="center"/>
              <w:rPr>
                <w:rFonts w:ascii="Times New Roman" w:hAnsi="Times New Roman" w:cs="Times New Roman"/>
                <w:sz w:val="18"/>
                <w:szCs w:val="18"/>
              </w:rPr>
            </w:pPr>
            <w:r w:rsidRPr="00294096">
              <w:rPr>
                <w:rFonts w:ascii="Times New Roman" w:hAnsi="Times New Roman" w:cs="Times New Roman"/>
                <w:sz w:val="18"/>
                <w:szCs w:val="18"/>
              </w:rPr>
              <w:t>Year</w:t>
            </w:r>
          </w:p>
        </w:tc>
        <w:tc>
          <w:tcPr>
            <w:tcW w:w="1037" w:type="pct"/>
            <w:vAlign w:val="center"/>
          </w:tcPr>
          <w:p w14:paraId="2979FD59"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vAlign w:val="center"/>
          </w:tcPr>
          <w:p w14:paraId="47F90072"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vAlign w:val="center"/>
          </w:tcPr>
          <w:p w14:paraId="3692E956"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vAlign w:val="center"/>
          </w:tcPr>
          <w:p w14:paraId="3D0E4C81"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r>
      <w:tr w:rsidR="00446A53" w14:paraId="42402A5A" w14:textId="77777777" w:rsidTr="002F0F9C">
        <w:tc>
          <w:tcPr>
            <w:tcW w:w="851" w:type="pct"/>
            <w:tcBorders>
              <w:bottom w:val="single" w:sz="4" w:space="0" w:color="auto"/>
            </w:tcBorders>
            <w:vAlign w:val="center"/>
          </w:tcPr>
          <w:p w14:paraId="6BFCEFD9" w14:textId="77777777" w:rsidR="00446A53" w:rsidRPr="00294096" w:rsidRDefault="00446A53" w:rsidP="00782978">
            <w:pPr>
              <w:autoSpaceDE w:val="0"/>
              <w:autoSpaceDN w:val="0"/>
              <w:adjustRightInd w:val="0"/>
              <w:snapToGrid w:val="0"/>
              <w:contextualSpacing/>
              <w:jc w:val="center"/>
              <w:rPr>
                <w:rFonts w:ascii="Times New Roman" w:hAnsi="Times New Roman" w:cs="Times New Roman"/>
                <w:sz w:val="18"/>
                <w:szCs w:val="18"/>
              </w:rPr>
            </w:pPr>
            <w:r w:rsidRPr="00294096">
              <w:rPr>
                <w:rFonts w:ascii="Times New Roman" w:hAnsi="Times New Roman" w:cs="Times New Roman"/>
                <w:sz w:val="18"/>
                <w:szCs w:val="18"/>
              </w:rPr>
              <w:t>Type</w:t>
            </w:r>
          </w:p>
        </w:tc>
        <w:tc>
          <w:tcPr>
            <w:tcW w:w="1037" w:type="pct"/>
            <w:tcBorders>
              <w:bottom w:val="single" w:sz="4" w:space="0" w:color="auto"/>
            </w:tcBorders>
            <w:vAlign w:val="center"/>
          </w:tcPr>
          <w:p w14:paraId="618A539D"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tcBorders>
              <w:bottom w:val="single" w:sz="4" w:space="0" w:color="auto"/>
            </w:tcBorders>
            <w:vAlign w:val="center"/>
          </w:tcPr>
          <w:p w14:paraId="12B68A93"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tcBorders>
              <w:bottom w:val="single" w:sz="4" w:space="0" w:color="auto"/>
            </w:tcBorders>
            <w:vAlign w:val="center"/>
          </w:tcPr>
          <w:p w14:paraId="7FEEE963"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c>
          <w:tcPr>
            <w:tcW w:w="1037" w:type="pct"/>
            <w:tcBorders>
              <w:bottom w:val="single" w:sz="4" w:space="0" w:color="auto"/>
            </w:tcBorders>
            <w:vAlign w:val="center"/>
          </w:tcPr>
          <w:p w14:paraId="0B7C7FD1" w14:textId="77777777" w:rsidR="00446A53" w:rsidRPr="00294096" w:rsidRDefault="00446A53" w:rsidP="00782978">
            <w:pPr>
              <w:autoSpaceDE w:val="0"/>
              <w:autoSpaceDN w:val="0"/>
              <w:adjustRightInd w:val="0"/>
              <w:jc w:val="center"/>
              <w:rPr>
                <w:rFonts w:ascii="Times New Roman" w:eastAsia="宋体" w:hAnsi="Times New Roman" w:cs="Times New Roman"/>
                <w:kern w:val="0"/>
                <w:sz w:val="18"/>
                <w:szCs w:val="18"/>
              </w:rPr>
            </w:pPr>
            <w:r w:rsidRPr="00294096">
              <w:rPr>
                <w:rFonts w:ascii="Times New Roman" w:eastAsia="仿宋" w:hAnsi="Times New Roman" w:cs="Times New Roman"/>
                <w:sz w:val="18"/>
                <w:szCs w:val="18"/>
              </w:rPr>
              <w:t>Yes</w:t>
            </w:r>
          </w:p>
        </w:tc>
      </w:tr>
      <w:tr w:rsidR="00446A53" w14:paraId="56892E52" w14:textId="77777777" w:rsidTr="002F0F9C">
        <w:tc>
          <w:tcPr>
            <w:tcW w:w="851" w:type="pct"/>
            <w:tcBorders>
              <w:top w:val="single" w:sz="4" w:space="0" w:color="auto"/>
            </w:tcBorders>
            <w:hideMark/>
          </w:tcPr>
          <w:p w14:paraId="32A585BA" w14:textId="77777777" w:rsidR="00446A53" w:rsidRPr="008565F6"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8565F6">
              <w:rPr>
                <w:rFonts w:ascii="Times New Roman" w:hAnsi="Times New Roman" w:cs="Times New Roman"/>
                <w:i/>
                <w:iCs/>
                <w:kern w:val="0"/>
                <w:sz w:val="18"/>
                <w:szCs w:val="18"/>
              </w:rPr>
              <w:t>N</w:t>
            </w:r>
          </w:p>
        </w:tc>
        <w:tc>
          <w:tcPr>
            <w:tcW w:w="1037" w:type="pct"/>
            <w:tcBorders>
              <w:top w:val="single" w:sz="4" w:space="0" w:color="auto"/>
            </w:tcBorders>
          </w:tcPr>
          <w:p w14:paraId="130811E8"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611</w:t>
            </w:r>
          </w:p>
        </w:tc>
        <w:tc>
          <w:tcPr>
            <w:tcW w:w="1037" w:type="pct"/>
            <w:tcBorders>
              <w:top w:val="single" w:sz="4" w:space="0" w:color="auto"/>
            </w:tcBorders>
            <w:hideMark/>
          </w:tcPr>
          <w:p w14:paraId="37A3A2E2"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520</w:t>
            </w:r>
          </w:p>
        </w:tc>
        <w:tc>
          <w:tcPr>
            <w:tcW w:w="1037" w:type="pct"/>
            <w:tcBorders>
              <w:top w:val="single" w:sz="4" w:space="0" w:color="auto"/>
            </w:tcBorders>
            <w:hideMark/>
          </w:tcPr>
          <w:p w14:paraId="1BAC9B62"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521</w:t>
            </w:r>
          </w:p>
        </w:tc>
        <w:tc>
          <w:tcPr>
            <w:tcW w:w="1037" w:type="pct"/>
            <w:tcBorders>
              <w:top w:val="single" w:sz="4" w:space="0" w:color="auto"/>
            </w:tcBorders>
            <w:hideMark/>
          </w:tcPr>
          <w:p w14:paraId="47D1CBED"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520</w:t>
            </w:r>
          </w:p>
        </w:tc>
      </w:tr>
      <w:tr w:rsidR="00446A53" w14:paraId="5A37FF84" w14:textId="77777777" w:rsidTr="002F0F9C">
        <w:tc>
          <w:tcPr>
            <w:tcW w:w="851" w:type="pct"/>
          </w:tcPr>
          <w:p w14:paraId="67C2D6DB" w14:textId="77777777" w:rsidR="00446A53" w:rsidRPr="00986DEA" w:rsidRDefault="00446A53" w:rsidP="00782978">
            <w:pPr>
              <w:overflowPunct w:val="0"/>
              <w:snapToGrid w:val="0"/>
              <w:contextualSpacing/>
              <w:jc w:val="center"/>
              <w:rPr>
                <w:rFonts w:ascii="Times New Roman" w:hAnsi="Times New Roman" w:cs="Times New Roman"/>
                <w:kern w:val="0"/>
                <w:sz w:val="18"/>
                <w:szCs w:val="18"/>
              </w:rPr>
            </w:pPr>
            <w:r w:rsidRPr="00986DEA">
              <w:rPr>
                <w:rFonts w:ascii="Times New Roman" w:hAnsi="Times New Roman" w:cs="Times New Roman"/>
                <w:kern w:val="0"/>
                <w:sz w:val="18"/>
                <w:szCs w:val="18"/>
              </w:rPr>
              <w:t>AR</w:t>
            </w:r>
            <w:r w:rsidRPr="00986DEA">
              <w:rPr>
                <w:rFonts w:ascii="Times New Roman" w:hAnsi="Times New Roman" w:cs="Times New Roman"/>
                <w:kern w:val="0"/>
                <w:sz w:val="18"/>
                <w:szCs w:val="18"/>
              </w:rPr>
              <w:t>（</w:t>
            </w:r>
            <w:r w:rsidRPr="00986DEA">
              <w:rPr>
                <w:rFonts w:ascii="Times New Roman" w:hAnsi="Times New Roman" w:cs="Times New Roman"/>
                <w:kern w:val="0"/>
                <w:sz w:val="18"/>
                <w:szCs w:val="18"/>
              </w:rPr>
              <w:t>1</w:t>
            </w:r>
            <w:r w:rsidRPr="00986DEA">
              <w:rPr>
                <w:rFonts w:ascii="Times New Roman" w:hAnsi="Times New Roman" w:cs="Times New Roman"/>
                <w:kern w:val="0"/>
                <w:sz w:val="18"/>
                <w:szCs w:val="18"/>
              </w:rPr>
              <w:t>）</w:t>
            </w:r>
          </w:p>
        </w:tc>
        <w:tc>
          <w:tcPr>
            <w:tcW w:w="1037" w:type="pct"/>
          </w:tcPr>
          <w:p w14:paraId="38B96BF2"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0.033</w:t>
            </w:r>
          </w:p>
        </w:tc>
        <w:tc>
          <w:tcPr>
            <w:tcW w:w="1037" w:type="pct"/>
            <w:hideMark/>
          </w:tcPr>
          <w:p w14:paraId="3C6EFB54"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0.000</w:t>
            </w:r>
          </w:p>
        </w:tc>
        <w:tc>
          <w:tcPr>
            <w:tcW w:w="1037" w:type="pct"/>
            <w:hideMark/>
          </w:tcPr>
          <w:p w14:paraId="08ACAC3F"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0.020</w:t>
            </w:r>
          </w:p>
        </w:tc>
        <w:tc>
          <w:tcPr>
            <w:tcW w:w="1037" w:type="pct"/>
            <w:hideMark/>
          </w:tcPr>
          <w:p w14:paraId="6358A17C"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0.603</w:t>
            </w:r>
          </w:p>
        </w:tc>
      </w:tr>
      <w:tr w:rsidR="00446A53" w14:paraId="531D29E1" w14:textId="77777777" w:rsidTr="002F0F9C">
        <w:tc>
          <w:tcPr>
            <w:tcW w:w="851" w:type="pct"/>
          </w:tcPr>
          <w:p w14:paraId="31525341" w14:textId="77777777" w:rsidR="00446A53" w:rsidRPr="00986DEA" w:rsidRDefault="00446A53" w:rsidP="00782978">
            <w:pPr>
              <w:overflowPunct w:val="0"/>
              <w:snapToGrid w:val="0"/>
              <w:contextualSpacing/>
              <w:jc w:val="center"/>
              <w:rPr>
                <w:rFonts w:ascii="Times New Roman" w:hAnsi="Times New Roman" w:cs="Times New Roman"/>
                <w:kern w:val="0"/>
                <w:sz w:val="18"/>
                <w:szCs w:val="18"/>
              </w:rPr>
            </w:pPr>
            <w:r w:rsidRPr="00986DEA">
              <w:rPr>
                <w:rFonts w:ascii="Times New Roman" w:hAnsi="Times New Roman" w:cs="Times New Roman"/>
                <w:kern w:val="0"/>
                <w:sz w:val="18"/>
                <w:szCs w:val="18"/>
              </w:rPr>
              <w:t>AR</w:t>
            </w:r>
            <w:r w:rsidRPr="00986DEA">
              <w:rPr>
                <w:rFonts w:ascii="Times New Roman" w:hAnsi="Times New Roman" w:cs="Times New Roman"/>
                <w:kern w:val="0"/>
                <w:sz w:val="18"/>
                <w:szCs w:val="18"/>
              </w:rPr>
              <w:t>（</w:t>
            </w:r>
            <w:r w:rsidRPr="00986DEA">
              <w:rPr>
                <w:rFonts w:ascii="Times New Roman" w:hAnsi="Times New Roman" w:cs="Times New Roman"/>
                <w:kern w:val="0"/>
                <w:sz w:val="18"/>
                <w:szCs w:val="18"/>
              </w:rPr>
              <w:t>2</w:t>
            </w:r>
            <w:r w:rsidRPr="00986DEA">
              <w:rPr>
                <w:rFonts w:ascii="Times New Roman" w:hAnsi="Times New Roman" w:cs="Times New Roman"/>
                <w:kern w:val="0"/>
                <w:sz w:val="18"/>
                <w:szCs w:val="18"/>
              </w:rPr>
              <w:t>）</w:t>
            </w:r>
          </w:p>
        </w:tc>
        <w:tc>
          <w:tcPr>
            <w:tcW w:w="1037" w:type="pct"/>
          </w:tcPr>
          <w:p w14:paraId="3E50B875"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0.151</w:t>
            </w:r>
          </w:p>
        </w:tc>
        <w:tc>
          <w:tcPr>
            <w:tcW w:w="1037" w:type="pct"/>
            <w:hideMark/>
          </w:tcPr>
          <w:p w14:paraId="39C14429"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0.507</w:t>
            </w:r>
          </w:p>
        </w:tc>
        <w:tc>
          <w:tcPr>
            <w:tcW w:w="1037" w:type="pct"/>
            <w:hideMark/>
          </w:tcPr>
          <w:p w14:paraId="4660A2B3"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0.727</w:t>
            </w:r>
          </w:p>
        </w:tc>
        <w:tc>
          <w:tcPr>
            <w:tcW w:w="1037" w:type="pct"/>
            <w:hideMark/>
          </w:tcPr>
          <w:p w14:paraId="044E83A6"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0.325</w:t>
            </w:r>
          </w:p>
        </w:tc>
      </w:tr>
      <w:tr w:rsidR="00446A53" w14:paraId="515DB3EC" w14:textId="77777777" w:rsidTr="002F0F9C">
        <w:tc>
          <w:tcPr>
            <w:tcW w:w="851" w:type="pct"/>
            <w:tcBorders>
              <w:top w:val="nil"/>
              <w:left w:val="nil"/>
              <w:bottom w:val="single" w:sz="4" w:space="0" w:color="auto"/>
              <w:right w:val="nil"/>
            </w:tcBorders>
          </w:tcPr>
          <w:p w14:paraId="20DC8DE2" w14:textId="77777777" w:rsidR="00446A53" w:rsidRPr="00986DEA" w:rsidRDefault="00446A53" w:rsidP="00782978">
            <w:pPr>
              <w:overflowPunct w:val="0"/>
              <w:snapToGrid w:val="0"/>
              <w:contextualSpacing/>
              <w:jc w:val="center"/>
              <w:rPr>
                <w:rFonts w:ascii="Times New Roman" w:hAnsi="Times New Roman" w:cs="Times New Roman"/>
                <w:kern w:val="0"/>
                <w:sz w:val="18"/>
                <w:szCs w:val="18"/>
              </w:rPr>
            </w:pPr>
            <w:proofErr w:type="spellStart"/>
            <w:r w:rsidRPr="00986DEA">
              <w:rPr>
                <w:rFonts w:ascii="Times New Roman" w:hAnsi="Times New Roman" w:cs="Times New Roman"/>
                <w:kern w:val="0"/>
                <w:sz w:val="18"/>
                <w:szCs w:val="18"/>
              </w:rPr>
              <w:t>Sargan</w:t>
            </w:r>
            <w:proofErr w:type="spellEnd"/>
          </w:p>
        </w:tc>
        <w:tc>
          <w:tcPr>
            <w:tcW w:w="1037" w:type="pct"/>
            <w:tcBorders>
              <w:top w:val="nil"/>
              <w:left w:val="nil"/>
              <w:bottom w:val="single" w:sz="4" w:space="0" w:color="auto"/>
              <w:right w:val="nil"/>
            </w:tcBorders>
          </w:tcPr>
          <w:p w14:paraId="483BD538"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0.770</w:t>
            </w:r>
          </w:p>
        </w:tc>
        <w:tc>
          <w:tcPr>
            <w:tcW w:w="1037" w:type="pct"/>
            <w:tcBorders>
              <w:top w:val="nil"/>
              <w:left w:val="nil"/>
              <w:bottom w:val="single" w:sz="4" w:space="0" w:color="auto"/>
              <w:right w:val="nil"/>
            </w:tcBorders>
            <w:hideMark/>
          </w:tcPr>
          <w:p w14:paraId="3A6F8F13"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0.206</w:t>
            </w:r>
          </w:p>
        </w:tc>
        <w:tc>
          <w:tcPr>
            <w:tcW w:w="1037" w:type="pct"/>
            <w:tcBorders>
              <w:top w:val="nil"/>
              <w:left w:val="nil"/>
              <w:bottom w:val="single" w:sz="4" w:space="0" w:color="auto"/>
              <w:right w:val="nil"/>
            </w:tcBorders>
            <w:hideMark/>
          </w:tcPr>
          <w:p w14:paraId="64D09B8D"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0.232</w:t>
            </w:r>
          </w:p>
        </w:tc>
        <w:tc>
          <w:tcPr>
            <w:tcW w:w="1037" w:type="pct"/>
            <w:tcBorders>
              <w:top w:val="nil"/>
              <w:left w:val="nil"/>
              <w:bottom w:val="single" w:sz="4" w:space="0" w:color="auto"/>
              <w:right w:val="nil"/>
            </w:tcBorders>
            <w:hideMark/>
          </w:tcPr>
          <w:p w14:paraId="31EC4D49" w14:textId="77777777" w:rsidR="00446A53" w:rsidRPr="00492250" w:rsidRDefault="00446A53" w:rsidP="00782978">
            <w:pPr>
              <w:autoSpaceDE w:val="0"/>
              <w:autoSpaceDN w:val="0"/>
              <w:adjustRightInd w:val="0"/>
              <w:snapToGrid w:val="0"/>
              <w:contextualSpacing/>
              <w:jc w:val="center"/>
              <w:rPr>
                <w:rFonts w:ascii="Times New Roman" w:hAnsi="Times New Roman" w:cs="Times New Roman"/>
                <w:kern w:val="0"/>
                <w:sz w:val="18"/>
                <w:szCs w:val="18"/>
              </w:rPr>
            </w:pPr>
            <w:r w:rsidRPr="00492250">
              <w:rPr>
                <w:rFonts w:ascii="Times New Roman" w:hAnsi="Times New Roman" w:cs="Times New Roman"/>
                <w:kern w:val="0"/>
                <w:sz w:val="18"/>
                <w:szCs w:val="18"/>
              </w:rPr>
              <w:t>0.988</w:t>
            </w:r>
          </w:p>
        </w:tc>
      </w:tr>
    </w:tbl>
    <w:p w14:paraId="61BFC256" w14:textId="7F9BFBE1" w:rsidR="00FD7F9B" w:rsidRPr="00FD7F9B" w:rsidRDefault="00FD7F9B" w:rsidP="00FD7F9B">
      <w:pPr>
        <w:spacing w:line="360" w:lineRule="auto"/>
        <w:ind w:firstLineChars="100" w:firstLine="240"/>
        <w:rPr>
          <w:rFonts w:ascii="Times New Roman" w:hAnsi="Times New Roman" w:cs="Times New Roman"/>
          <w:iCs/>
          <w:sz w:val="24"/>
          <w:szCs w:val="24"/>
        </w:rPr>
      </w:pPr>
      <w:r w:rsidRPr="00FD7F9B">
        <w:rPr>
          <w:rFonts w:ascii="Times New Roman" w:hAnsi="Times New Roman" w:cs="Times New Roman"/>
          <w:iCs/>
          <w:sz w:val="24"/>
          <w:szCs w:val="24"/>
        </w:rPr>
        <w:t xml:space="preserve">According to the definition of intermediary effect test procedure mentioned above, column (1) in Table 5 shows the relationship between economic uncertainty of independent variables and leverage adjustment speed of intermediary variables. The results show that the impact of economic uncertainty on bank leverage adjustment speed is significantly 0.041, which indicates that with the increase of economic fluctuation, </w:t>
      </w:r>
      <w:r w:rsidR="00DC371C">
        <w:rPr>
          <w:rFonts w:ascii="Times New Roman" w:hAnsi="Times New Roman" w:cs="Times New Roman"/>
          <w:iCs/>
          <w:sz w:val="24"/>
          <w:szCs w:val="24"/>
        </w:rPr>
        <w:t>b</w:t>
      </w:r>
      <w:r w:rsidRPr="00FD7F9B">
        <w:rPr>
          <w:rFonts w:ascii="Times New Roman" w:hAnsi="Times New Roman" w:cs="Times New Roman"/>
          <w:iCs/>
          <w:sz w:val="24"/>
          <w:szCs w:val="24"/>
        </w:rPr>
        <w:t>ank leverage adjustment is more intense, and the motivation of banks to avoid risks increases significantly</w:t>
      </w:r>
      <w:r w:rsidR="00DC371C">
        <w:rPr>
          <w:rFonts w:ascii="Times New Roman" w:hAnsi="Times New Roman" w:cs="Times New Roman"/>
          <w:iCs/>
          <w:sz w:val="24"/>
          <w:szCs w:val="24"/>
        </w:rPr>
        <w:t>.</w:t>
      </w:r>
      <w:r w:rsidRPr="00FD7F9B">
        <w:rPr>
          <w:rFonts w:ascii="Times New Roman" w:hAnsi="Times New Roman" w:cs="Times New Roman"/>
          <w:iCs/>
          <w:sz w:val="24"/>
          <w:szCs w:val="24"/>
        </w:rPr>
        <w:t xml:space="preserve"> </w:t>
      </w:r>
      <w:r w:rsidR="00DC371C">
        <w:rPr>
          <w:rFonts w:ascii="Times New Roman" w:hAnsi="Times New Roman" w:cs="Times New Roman"/>
          <w:iCs/>
          <w:sz w:val="24"/>
          <w:szCs w:val="24"/>
        </w:rPr>
        <w:t xml:space="preserve">This confirms </w:t>
      </w:r>
      <w:r w:rsidR="00DC371C" w:rsidRPr="00DC371C">
        <w:rPr>
          <w:rFonts w:ascii="Times New Roman" w:hAnsi="Times New Roman" w:cs="Times New Roman"/>
          <w:iCs/>
          <w:sz w:val="24"/>
          <w:szCs w:val="24"/>
        </w:rPr>
        <w:t xml:space="preserve">hypothesis </w:t>
      </w:r>
      <w:r w:rsidR="00DC371C">
        <w:rPr>
          <w:rFonts w:ascii="Times New Roman" w:hAnsi="Times New Roman" w:cs="Times New Roman"/>
          <w:iCs/>
          <w:sz w:val="24"/>
          <w:szCs w:val="24"/>
        </w:rPr>
        <w:t xml:space="preserve">2. </w:t>
      </w:r>
      <w:r w:rsidRPr="00FD7F9B">
        <w:rPr>
          <w:rFonts w:ascii="Times New Roman" w:hAnsi="Times New Roman" w:cs="Times New Roman"/>
          <w:iCs/>
          <w:sz w:val="24"/>
          <w:szCs w:val="24"/>
        </w:rPr>
        <w:t>Under the influence of uncertainty, China's banking system also has asset reallocation channels, which is consistent with the findings of Kim and Kung (2017).</w:t>
      </w:r>
    </w:p>
    <w:p w14:paraId="04AB0C37" w14:textId="0096DE15" w:rsidR="004C457D" w:rsidRDefault="00FD7F9B" w:rsidP="00FD7F9B">
      <w:pPr>
        <w:spacing w:line="360" w:lineRule="auto"/>
        <w:ind w:firstLineChars="100" w:firstLine="240"/>
        <w:rPr>
          <w:rFonts w:ascii="Times New Roman" w:hAnsi="Times New Roman" w:cs="Times New Roman"/>
          <w:iCs/>
          <w:sz w:val="24"/>
          <w:szCs w:val="24"/>
        </w:rPr>
      </w:pPr>
      <w:r w:rsidRPr="00FD7F9B">
        <w:rPr>
          <w:rFonts w:ascii="Times New Roman" w:hAnsi="Times New Roman" w:cs="Times New Roman"/>
          <w:iCs/>
          <w:sz w:val="24"/>
          <w:szCs w:val="24"/>
        </w:rPr>
        <w:t xml:space="preserve">In order to test the "mediating effect" of the intermediary variable leverage adjustment speed in the process of economic uncertainty affecting bank risk-taking, when the explanatory variables are </w:t>
      </w:r>
      <w:r w:rsidRPr="00B56C06">
        <w:rPr>
          <w:rFonts w:ascii="Times New Roman" w:hAnsi="Times New Roman" w:cs="Times New Roman" w:hint="eastAsia"/>
          <w:i/>
          <w:kern w:val="0"/>
          <w:sz w:val="24"/>
          <w:szCs w:val="24"/>
        </w:rPr>
        <w:t>VNIM</w:t>
      </w:r>
      <w:r w:rsidRPr="00B56C06">
        <w:rPr>
          <w:rFonts w:ascii="Times New Roman" w:hAnsi="Times New Roman" w:cs="Times New Roman" w:hint="eastAsia"/>
          <w:i/>
          <w:kern w:val="0"/>
          <w:sz w:val="24"/>
          <w:szCs w:val="24"/>
        </w:rPr>
        <w:t>、</w:t>
      </w:r>
      <w:r w:rsidRPr="00B56C06">
        <w:rPr>
          <w:rFonts w:ascii="Times New Roman" w:hAnsi="Times New Roman" w:cs="Times New Roman" w:hint="eastAsia"/>
          <w:i/>
          <w:kern w:val="0"/>
          <w:sz w:val="24"/>
          <w:szCs w:val="24"/>
        </w:rPr>
        <w:t>VNOI</w:t>
      </w:r>
      <w:r>
        <w:rPr>
          <w:rFonts w:ascii="Times New Roman" w:hAnsi="Times New Roman" w:cs="Times New Roman"/>
          <w:i/>
          <w:kern w:val="0"/>
          <w:sz w:val="24"/>
          <w:szCs w:val="24"/>
        </w:rPr>
        <w:t xml:space="preserve"> </w:t>
      </w:r>
      <w:r w:rsidRPr="00FD7F9B">
        <w:rPr>
          <w:rFonts w:ascii="Times New Roman" w:hAnsi="Times New Roman" w:cs="Times New Roman"/>
          <w:iCs/>
          <w:kern w:val="0"/>
          <w:sz w:val="24"/>
          <w:szCs w:val="24"/>
        </w:rPr>
        <w:t>and</w:t>
      </w:r>
      <w:r>
        <w:rPr>
          <w:rFonts w:ascii="Times New Roman" w:hAnsi="Times New Roman" w:cs="Times New Roman"/>
          <w:i/>
          <w:kern w:val="0"/>
          <w:sz w:val="24"/>
          <w:szCs w:val="24"/>
        </w:rPr>
        <w:t xml:space="preserve"> </w:t>
      </w:r>
      <w:r w:rsidRPr="00B56C06">
        <w:rPr>
          <w:rFonts w:ascii="Times New Roman" w:hAnsi="Times New Roman" w:cs="Times New Roman" w:hint="eastAsia"/>
          <w:i/>
          <w:kern w:val="0"/>
          <w:sz w:val="24"/>
          <w:szCs w:val="24"/>
        </w:rPr>
        <w:t>VPBTP</w:t>
      </w:r>
      <w:r>
        <w:rPr>
          <w:rFonts w:ascii="Times New Roman" w:hAnsi="Times New Roman" w:cs="Times New Roman"/>
          <w:i/>
          <w:kern w:val="0"/>
          <w:sz w:val="24"/>
          <w:szCs w:val="24"/>
        </w:rPr>
        <w:t xml:space="preserve"> </w:t>
      </w:r>
      <w:r w:rsidRPr="00FD7F9B">
        <w:rPr>
          <w:rFonts w:ascii="Times New Roman" w:hAnsi="Times New Roman" w:cs="Times New Roman"/>
          <w:iCs/>
          <w:sz w:val="24"/>
          <w:szCs w:val="24"/>
        </w:rPr>
        <w:t xml:space="preserve">respectively, the intermediary variable </w:t>
      </w:r>
      <w:r w:rsidR="00146251">
        <w:rPr>
          <w:rFonts w:ascii="Times New Roman" w:hAnsi="Times New Roman" w:cs="Times New Roman"/>
          <w:i/>
          <w:kern w:val="0"/>
          <w:sz w:val="24"/>
          <w:szCs w:val="24"/>
        </w:rPr>
        <w:t>w</w:t>
      </w:r>
      <w:r w:rsidRPr="00FD7F9B">
        <w:rPr>
          <w:rFonts w:ascii="Times New Roman" w:hAnsi="Times New Roman" w:cs="Times New Roman"/>
          <w:iCs/>
          <w:sz w:val="24"/>
          <w:szCs w:val="24"/>
        </w:rPr>
        <w:t xml:space="preserve"> is introduced, as shown in column (2) (3) (4). The results show that the </w:t>
      </w:r>
      <w:r w:rsidR="00146251">
        <w:rPr>
          <w:rFonts w:ascii="Times New Roman" w:hAnsi="Times New Roman" w:cs="Times New Roman"/>
          <w:i/>
          <w:kern w:val="0"/>
          <w:sz w:val="24"/>
          <w:szCs w:val="24"/>
        </w:rPr>
        <w:t>w</w:t>
      </w:r>
      <w:r w:rsidRPr="00FD7F9B">
        <w:rPr>
          <w:rFonts w:ascii="Times New Roman" w:hAnsi="Times New Roman" w:cs="Times New Roman"/>
          <w:iCs/>
          <w:sz w:val="24"/>
          <w:szCs w:val="24"/>
        </w:rPr>
        <w:t xml:space="preserve"> coefficients are -0.002, -0.001 and-0.001 respectively, and all of them have passed the significance test, which shows that leverage adjustment does play an intermediary role in the process of economic uncertainty affecting bank risk-taking, while </w:t>
      </w:r>
      <w:proofErr w:type="spellStart"/>
      <w:r w:rsidRPr="00B56C06">
        <w:rPr>
          <w:rFonts w:ascii="Times New Roman" w:hAnsi="Times New Roman" w:cs="Times New Roman"/>
          <w:i/>
          <w:kern w:val="0"/>
          <w:sz w:val="24"/>
          <w:szCs w:val="24"/>
        </w:rPr>
        <w:t>Uncer</w:t>
      </w:r>
      <w:proofErr w:type="spellEnd"/>
      <w:r w:rsidRPr="00FD7F9B">
        <w:rPr>
          <w:rFonts w:ascii="Times New Roman" w:hAnsi="Times New Roman" w:cs="Times New Roman"/>
          <w:iCs/>
          <w:sz w:val="24"/>
          <w:szCs w:val="24"/>
        </w:rPr>
        <w:t xml:space="preserve"> coefficient variables are significantly positive at 5%, 1% and 10%, respectively, which proves that dynamic adjustment of leverage only plays a partial mediating effect, that is, economic uncertainty has a partial mediating effect on banks Part of the effect of bank risk taking is indirectly transmitted through leverage adjustment. </w:t>
      </w:r>
      <w:r w:rsidR="00DC371C">
        <w:rPr>
          <w:rFonts w:ascii="Times New Roman" w:hAnsi="Times New Roman" w:cs="Times New Roman"/>
          <w:iCs/>
          <w:sz w:val="24"/>
          <w:szCs w:val="24"/>
        </w:rPr>
        <w:t xml:space="preserve">So, the </w:t>
      </w:r>
      <w:r w:rsidR="00DC371C" w:rsidRPr="00F04AB2">
        <w:rPr>
          <w:rFonts w:ascii="Times New Roman" w:hAnsi="Times New Roman" w:cs="Times New Roman"/>
          <w:iCs/>
          <w:sz w:val="24"/>
          <w:szCs w:val="24"/>
        </w:rPr>
        <w:t xml:space="preserve">hypothesis </w:t>
      </w:r>
      <w:r w:rsidR="00DC371C">
        <w:rPr>
          <w:rFonts w:ascii="Times New Roman" w:hAnsi="Times New Roman" w:cs="Times New Roman"/>
          <w:iCs/>
          <w:sz w:val="24"/>
          <w:szCs w:val="24"/>
        </w:rPr>
        <w:t xml:space="preserve">3 was confirmed. </w:t>
      </w:r>
      <w:r w:rsidRPr="00FD7F9B">
        <w:rPr>
          <w:rFonts w:ascii="Times New Roman" w:hAnsi="Times New Roman" w:cs="Times New Roman"/>
          <w:iCs/>
          <w:sz w:val="24"/>
          <w:szCs w:val="24"/>
        </w:rPr>
        <w:t>Moreover, the results show that the indirect conduction effect is opposite to the direct conduction effect in Table 4, indicating that the special intermediary role of dynamic adjustment of leverage is "masking effect", that is, the dynamic adjustment of bank leverage as an intermediary variable alleviates the positive impact of economic uncertainty and bank risk taking.</w:t>
      </w:r>
    </w:p>
    <w:p w14:paraId="58101895" w14:textId="77777777" w:rsidR="00252250" w:rsidRDefault="00252250" w:rsidP="00FD7F9B">
      <w:pPr>
        <w:spacing w:line="360" w:lineRule="auto"/>
        <w:ind w:firstLineChars="100" w:firstLine="240"/>
        <w:rPr>
          <w:rFonts w:ascii="Times New Roman" w:hAnsi="Times New Roman" w:cs="Times New Roman"/>
          <w:iCs/>
          <w:sz w:val="24"/>
          <w:szCs w:val="24"/>
        </w:rPr>
      </w:pPr>
    </w:p>
    <w:p w14:paraId="3631DAF2" w14:textId="582B4011" w:rsidR="00CC5F1E" w:rsidRDefault="001D108B" w:rsidP="00CC5F1E">
      <w:pPr>
        <w:pStyle w:val="a3"/>
        <w:numPr>
          <w:ilvl w:val="0"/>
          <w:numId w:val="7"/>
        </w:numPr>
        <w:spacing w:line="360" w:lineRule="auto"/>
        <w:ind w:firstLineChars="0"/>
        <w:rPr>
          <w:rFonts w:ascii="Times New Roman" w:hAnsi="Times New Roman" w:cs="Times New Roman"/>
          <w:sz w:val="28"/>
          <w:szCs w:val="28"/>
        </w:rPr>
      </w:pPr>
      <w:r w:rsidRPr="00252250">
        <w:rPr>
          <w:rFonts w:ascii="Times New Roman" w:hAnsi="Times New Roman" w:cs="Times New Roman"/>
          <w:sz w:val="28"/>
          <w:szCs w:val="28"/>
        </w:rPr>
        <w:lastRenderedPageBreak/>
        <w:t xml:space="preserve">Further </w:t>
      </w:r>
      <w:r w:rsidR="00252250">
        <w:rPr>
          <w:rFonts w:ascii="Times New Roman" w:hAnsi="Times New Roman" w:cs="Times New Roman"/>
          <w:sz w:val="28"/>
          <w:szCs w:val="28"/>
        </w:rPr>
        <w:t>T</w:t>
      </w:r>
      <w:r w:rsidRPr="00252250">
        <w:rPr>
          <w:rFonts w:ascii="Times New Roman" w:hAnsi="Times New Roman" w:cs="Times New Roman"/>
          <w:sz w:val="28"/>
          <w:szCs w:val="28"/>
        </w:rPr>
        <w:t xml:space="preserve">est </w:t>
      </w:r>
      <w:r w:rsidR="00252250">
        <w:rPr>
          <w:rFonts w:ascii="Times New Roman" w:hAnsi="Times New Roman" w:cs="Times New Roman"/>
          <w:sz w:val="28"/>
          <w:szCs w:val="28"/>
        </w:rPr>
        <w:t>B</w:t>
      </w:r>
      <w:r w:rsidRPr="00252250">
        <w:rPr>
          <w:rFonts w:ascii="Times New Roman" w:hAnsi="Times New Roman" w:cs="Times New Roman"/>
          <w:sz w:val="28"/>
          <w:szCs w:val="28"/>
        </w:rPr>
        <w:t xml:space="preserve">ased on </w:t>
      </w:r>
      <w:r w:rsidR="00252250">
        <w:rPr>
          <w:rFonts w:ascii="Times New Roman" w:hAnsi="Times New Roman" w:cs="Times New Roman"/>
          <w:sz w:val="28"/>
          <w:szCs w:val="28"/>
        </w:rPr>
        <w:t>S</w:t>
      </w:r>
      <w:r w:rsidRPr="00252250">
        <w:rPr>
          <w:rFonts w:ascii="Times New Roman" w:hAnsi="Times New Roman" w:cs="Times New Roman"/>
          <w:sz w:val="28"/>
          <w:szCs w:val="28"/>
        </w:rPr>
        <w:t xml:space="preserve">cale </w:t>
      </w:r>
      <w:r w:rsidR="00252250">
        <w:rPr>
          <w:rFonts w:ascii="Times New Roman" w:hAnsi="Times New Roman" w:cs="Times New Roman"/>
          <w:sz w:val="28"/>
          <w:szCs w:val="28"/>
        </w:rPr>
        <w:t>H</w:t>
      </w:r>
      <w:r w:rsidRPr="00252250">
        <w:rPr>
          <w:rFonts w:ascii="Times New Roman" w:hAnsi="Times New Roman" w:cs="Times New Roman"/>
          <w:sz w:val="28"/>
          <w:szCs w:val="28"/>
        </w:rPr>
        <w:t>eterogeneity</w:t>
      </w:r>
    </w:p>
    <w:p w14:paraId="7F416609" w14:textId="6A36DF21" w:rsidR="006C62E4" w:rsidRDefault="006C62E4" w:rsidP="006C62E4">
      <w:pPr>
        <w:spacing w:line="360" w:lineRule="auto"/>
        <w:rPr>
          <w:rFonts w:ascii="Times New Roman" w:hAnsi="Times New Roman" w:cs="Times New Roman"/>
          <w:sz w:val="28"/>
          <w:szCs w:val="28"/>
        </w:rPr>
      </w:pPr>
      <w:r w:rsidRPr="006C62E4">
        <w:rPr>
          <w:rFonts w:ascii="Times New Roman" w:hAnsi="Times New Roman" w:cs="Times New Roman" w:hint="eastAsia"/>
          <w:iCs/>
          <w:sz w:val="24"/>
          <w:szCs w:val="24"/>
        </w:rPr>
        <w:t>(</w:t>
      </w:r>
      <w:r w:rsidRPr="006C62E4">
        <w:rPr>
          <w:rFonts w:ascii="Times New Roman" w:hAnsi="Times New Roman" w:cs="Times New Roman"/>
          <w:iCs/>
          <w:sz w:val="24"/>
          <w:szCs w:val="24"/>
        </w:rPr>
        <w:t>1)</w:t>
      </w:r>
      <w:r w:rsidRPr="006C62E4">
        <w:rPr>
          <w:rFonts w:ascii="Times New Roman" w:hAnsi="Times New Roman" w:cs="Times New Roman"/>
          <w:sz w:val="28"/>
          <w:szCs w:val="28"/>
        </w:rPr>
        <w:t xml:space="preserve"> </w:t>
      </w:r>
      <w:r w:rsidRPr="006C62E4">
        <w:rPr>
          <w:rFonts w:ascii="Times New Roman" w:hAnsi="Times New Roman" w:cs="Times New Roman"/>
          <w:iCs/>
          <w:sz w:val="24"/>
          <w:szCs w:val="24"/>
        </w:rPr>
        <w:t>Scale Heterogeneity</w:t>
      </w:r>
    </w:p>
    <w:p w14:paraId="387BB41A" w14:textId="69E6786E" w:rsidR="001D108B" w:rsidRDefault="001D108B" w:rsidP="0003464D">
      <w:pPr>
        <w:spacing w:line="360" w:lineRule="auto"/>
        <w:jc w:val="center"/>
        <w:rPr>
          <w:rFonts w:ascii="Times New Roman" w:hAnsi="Times New Roman" w:cs="Times New Roman"/>
          <w:b/>
          <w:bCs/>
        </w:rPr>
      </w:pPr>
      <w:r w:rsidRPr="001D108B">
        <w:rPr>
          <w:rFonts w:ascii="Times New Roman" w:hAnsi="Times New Roman" w:cs="Times New Roman"/>
          <w:b/>
          <w:bCs/>
        </w:rPr>
        <w:t xml:space="preserve">&lt;Table 6&gt; Heterogeneity </w:t>
      </w:r>
      <w:r>
        <w:rPr>
          <w:rFonts w:ascii="Times New Roman" w:hAnsi="Times New Roman" w:cs="Times New Roman"/>
          <w:b/>
          <w:bCs/>
        </w:rPr>
        <w:t>A</w:t>
      </w:r>
      <w:r w:rsidRPr="001D108B">
        <w:rPr>
          <w:rFonts w:ascii="Times New Roman" w:hAnsi="Times New Roman" w:cs="Times New Roman"/>
          <w:b/>
          <w:bCs/>
        </w:rPr>
        <w:t xml:space="preserve">nalysis of </w:t>
      </w:r>
      <w:r>
        <w:rPr>
          <w:rFonts w:ascii="Times New Roman" w:hAnsi="Times New Roman" w:cs="Times New Roman"/>
          <w:b/>
          <w:bCs/>
        </w:rPr>
        <w:t>T</w:t>
      </w:r>
      <w:r w:rsidRPr="001D108B">
        <w:rPr>
          <w:rFonts w:ascii="Times New Roman" w:hAnsi="Times New Roman" w:cs="Times New Roman"/>
          <w:b/>
          <w:bCs/>
        </w:rPr>
        <w:t xml:space="preserve">ransmission </w:t>
      </w:r>
      <w:r>
        <w:rPr>
          <w:rFonts w:ascii="Times New Roman" w:hAnsi="Times New Roman" w:cs="Times New Roman"/>
          <w:b/>
          <w:bCs/>
        </w:rPr>
        <w:t>C</w:t>
      </w:r>
      <w:r w:rsidRPr="001D108B">
        <w:rPr>
          <w:rFonts w:ascii="Times New Roman" w:hAnsi="Times New Roman" w:cs="Times New Roman"/>
          <w:b/>
          <w:bCs/>
        </w:rPr>
        <w:t xml:space="preserve">hannels of </w:t>
      </w:r>
      <w:r>
        <w:rPr>
          <w:rFonts w:ascii="Times New Roman" w:hAnsi="Times New Roman" w:cs="Times New Roman"/>
          <w:b/>
          <w:bCs/>
        </w:rPr>
        <w:t>D</w:t>
      </w:r>
      <w:r w:rsidRPr="001D108B">
        <w:rPr>
          <w:rFonts w:ascii="Times New Roman" w:hAnsi="Times New Roman" w:cs="Times New Roman"/>
          <w:b/>
          <w:bCs/>
        </w:rPr>
        <w:t xml:space="preserve">ynamic </w:t>
      </w:r>
      <w:r>
        <w:rPr>
          <w:rFonts w:ascii="Times New Roman" w:hAnsi="Times New Roman" w:cs="Times New Roman"/>
          <w:b/>
          <w:bCs/>
        </w:rPr>
        <w:t>L</w:t>
      </w:r>
      <w:r w:rsidRPr="001D108B">
        <w:rPr>
          <w:rFonts w:ascii="Times New Roman" w:hAnsi="Times New Roman" w:cs="Times New Roman"/>
          <w:b/>
          <w:bCs/>
        </w:rPr>
        <w:t xml:space="preserve">everage </w:t>
      </w:r>
      <w:r>
        <w:rPr>
          <w:rFonts w:ascii="Times New Roman" w:hAnsi="Times New Roman" w:cs="Times New Roman"/>
          <w:b/>
          <w:bCs/>
        </w:rPr>
        <w:t>A</w:t>
      </w:r>
      <w:r w:rsidRPr="001D108B">
        <w:rPr>
          <w:rFonts w:ascii="Times New Roman" w:hAnsi="Times New Roman" w:cs="Times New Roman"/>
          <w:b/>
          <w:bCs/>
        </w:rPr>
        <w:t xml:space="preserve">djustment: A </w:t>
      </w:r>
      <w:r>
        <w:rPr>
          <w:rFonts w:ascii="Times New Roman" w:hAnsi="Times New Roman" w:cs="Times New Roman"/>
          <w:b/>
          <w:bCs/>
        </w:rPr>
        <w:t>F</w:t>
      </w:r>
      <w:r w:rsidRPr="001D108B">
        <w:rPr>
          <w:rFonts w:ascii="Times New Roman" w:hAnsi="Times New Roman" w:cs="Times New Roman"/>
          <w:b/>
          <w:bCs/>
        </w:rPr>
        <w:t xml:space="preserve">urther </w:t>
      </w:r>
      <w:r>
        <w:rPr>
          <w:rFonts w:ascii="Times New Roman" w:hAnsi="Times New Roman" w:cs="Times New Roman"/>
          <w:b/>
          <w:bCs/>
        </w:rPr>
        <w:t>T</w:t>
      </w:r>
      <w:r w:rsidRPr="001D108B">
        <w:rPr>
          <w:rFonts w:ascii="Times New Roman" w:hAnsi="Times New Roman" w:cs="Times New Roman"/>
          <w:b/>
          <w:bCs/>
        </w:rPr>
        <w:t xml:space="preserve">est </w:t>
      </w:r>
      <w:r>
        <w:rPr>
          <w:rFonts w:ascii="Times New Roman" w:hAnsi="Times New Roman" w:cs="Times New Roman"/>
          <w:b/>
          <w:bCs/>
        </w:rPr>
        <w:t>B</w:t>
      </w:r>
      <w:r w:rsidRPr="001D108B">
        <w:rPr>
          <w:rFonts w:ascii="Times New Roman" w:hAnsi="Times New Roman" w:cs="Times New Roman"/>
          <w:b/>
          <w:bCs/>
        </w:rPr>
        <w:t xml:space="preserve">ased on </w:t>
      </w:r>
      <w:r>
        <w:rPr>
          <w:rFonts w:ascii="Times New Roman" w:hAnsi="Times New Roman" w:cs="Times New Roman"/>
          <w:b/>
          <w:bCs/>
        </w:rPr>
        <w:t>S</w:t>
      </w:r>
      <w:r w:rsidRPr="001D108B">
        <w:rPr>
          <w:rFonts w:ascii="Times New Roman" w:hAnsi="Times New Roman" w:cs="Times New Roman"/>
          <w:b/>
          <w:bCs/>
        </w:rPr>
        <w:t xml:space="preserve">cale </w:t>
      </w:r>
      <w:r>
        <w:rPr>
          <w:rFonts w:ascii="Times New Roman" w:hAnsi="Times New Roman" w:cs="Times New Roman"/>
          <w:b/>
          <w:bCs/>
        </w:rPr>
        <w:t>H</w:t>
      </w:r>
      <w:r w:rsidRPr="001D108B">
        <w:rPr>
          <w:rFonts w:ascii="Times New Roman" w:hAnsi="Times New Roman" w:cs="Times New Roman"/>
          <w:b/>
          <w:bCs/>
        </w:rPr>
        <w:t>eterogeneity</w:t>
      </w:r>
    </w:p>
    <w:p w14:paraId="49A71344" w14:textId="3D3BADFD" w:rsidR="0003464D" w:rsidRPr="0003464D" w:rsidRDefault="0003464D" w:rsidP="0003464D">
      <w:pPr>
        <w:rPr>
          <w:rFonts w:ascii="Times New Roman" w:hAnsi="Times New Roman" w:cs="Times New Roman"/>
          <w:iCs/>
          <w:sz w:val="18"/>
          <w:szCs w:val="18"/>
        </w:rPr>
      </w:pPr>
      <w:r w:rsidRPr="002F0F9C">
        <w:rPr>
          <w:rFonts w:ascii="Times New Roman" w:hAnsi="Times New Roman" w:cs="Times New Roman"/>
          <w:iCs/>
          <w:sz w:val="18"/>
          <w:szCs w:val="18"/>
        </w:rPr>
        <w:t>Superscripts *, ** and *** denote significance at the 10%, 5%, and 1% level, respectively.; Z</w:t>
      </w:r>
      <w:r>
        <w:rPr>
          <w:rFonts w:ascii="Times New Roman" w:hAnsi="Times New Roman" w:cs="Times New Roman"/>
          <w:iCs/>
          <w:sz w:val="18"/>
          <w:szCs w:val="18"/>
        </w:rPr>
        <w:t>-</w:t>
      </w:r>
      <w:r w:rsidRPr="002F0F9C">
        <w:rPr>
          <w:rFonts w:ascii="Times New Roman" w:hAnsi="Times New Roman" w:cs="Times New Roman"/>
          <w:iCs/>
          <w:sz w:val="18"/>
          <w:szCs w:val="18"/>
        </w:rPr>
        <w:t>value is in brackets, and the standard error has been adjusted for robustness. To save space, we do not report the coefficients for control, type, and year dummies.</w:t>
      </w:r>
    </w:p>
    <w:tbl>
      <w:tblPr>
        <w:tblW w:w="5000" w:type="pct"/>
        <w:tblLook w:val="04A0" w:firstRow="1" w:lastRow="0" w:firstColumn="1" w:lastColumn="0" w:noHBand="0" w:noVBand="1"/>
      </w:tblPr>
      <w:tblGrid>
        <w:gridCol w:w="1746"/>
        <w:gridCol w:w="1061"/>
        <w:gridCol w:w="1324"/>
        <w:gridCol w:w="1157"/>
        <w:gridCol w:w="1157"/>
        <w:gridCol w:w="1123"/>
        <w:gridCol w:w="1094"/>
        <w:gridCol w:w="1090"/>
      </w:tblGrid>
      <w:tr w:rsidR="001D108B" w:rsidRPr="00021620" w14:paraId="4032221B" w14:textId="77777777" w:rsidTr="001D7B56">
        <w:tc>
          <w:tcPr>
            <w:tcW w:w="895" w:type="pct"/>
            <w:vMerge w:val="restart"/>
            <w:tcBorders>
              <w:top w:val="single" w:sz="4" w:space="0" w:color="auto"/>
              <w:left w:val="nil"/>
              <w:bottom w:val="single" w:sz="4" w:space="0" w:color="auto"/>
              <w:right w:val="nil"/>
            </w:tcBorders>
            <w:vAlign w:val="center"/>
            <w:hideMark/>
          </w:tcPr>
          <w:p w14:paraId="71119B40" w14:textId="56C934C0"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C8116C">
              <w:rPr>
                <w:rFonts w:ascii="Times New Roman" w:eastAsia="宋体" w:hAnsi="Times New Roman" w:cs="Times New Roman"/>
                <w:kern w:val="0"/>
                <w:sz w:val="18"/>
                <w:szCs w:val="18"/>
              </w:rPr>
              <w:t>Variable</w:t>
            </w:r>
          </w:p>
        </w:tc>
        <w:tc>
          <w:tcPr>
            <w:tcW w:w="1816" w:type="pct"/>
            <w:gridSpan w:val="3"/>
            <w:tcBorders>
              <w:top w:val="single" w:sz="4" w:space="0" w:color="auto"/>
              <w:left w:val="nil"/>
              <w:bottom w:val="single" w:sz="4" w:space="0" w:color="auto"/>
              <w:right w:val="nil"/>
            </w:tcBorders>
            <w:hideMark/>
          </w:tcPr>
          <w:p w14:paraId="4B7DE51A" w14:textId="6E74507F"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hint="eastAsia"/>
                <w:kern w:val="0"/>
                <w:sz w:val="18"/>
                <w:szCs w:val="18"/>
              </w:rPr>
              <w:t>4</w:t>
            </w:r>
            <w:r w:rsidRPr="00021620">
              <w:rPr>
                <w:rFonts w:ascii="Times New Roman" w:eastAsia="宋体" w:hAnsi="Times New Roman" w:cs="Times New Roman" w:hint="eastAsia"/>
                <w:kern w:val="0"/>
                <w:sz w:val="18"/>
                <w:szCs w:val="18"/>
              </w:rPr>
              <w:t>）</w:t>
            </w:r>
          </w:p>
        </w:tc>
        <w:tc>
          <w:tcPr>
            <w:tcW w:w="593" w:type="pct"/>
            <w:tcBorders>
              <w:top w:val="single" w:sz="4" w:space="0" w:color="auto"/>
              <w:left w:val="nil"/>
              <w:bottom w:val="single" w:sz="4" w:space="0" w:color="auto"/>
              <w:right w:val="nil"/>
            </w:tcBorders>
            <w:hideMark/>
          </w:tcPr>
          <w:p w14:paraId="37CB0437" w14:textId="4FB33F80" w:rsidR="001D108B" w:rsidRPr="00021620" w:rsidRDefault="001D108B" w:rsidP="001D108B">
            <w:pPr>
              <w:autoSpaceDE w:val="0"/>
              <w:autoSpaceDN w:val="0"/>
              <w:adjustRightInd w:val="0"/>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hint="eastAsia"/>
                <w:kern w:val="0"/>
                <w:sz w:val="18"/>
                <w:szCs w:val="18"/>
              </w:rPr>
              <w:t>5</w:t>
            </w:r>
            <w:r w:rsidRPr="00021620">
              <w:rPr>
                <w:rFonts w:ascii="Times New Roman" w:eastAsia="宋体" w:hAnsi="Times New Roman" w:cs="Times New Roman" w:hint="eastAsia"/>
                <w:kern w:val="0"/>
                <w:sz w:val="18"/>
                <w:szCs w:val="18"/>
              </w:rPr>
              <w:t>）</w:t>
            </w:r>
          </w:p>
        </w:tc>
        <w:tc>
          <w:tcPr>
            <w:tcW w:w="1696" w:type="pct"/>
            <w:gridSpan w:val="3"/>
            <w:tcBorders>
              <w:top w:val="single" w:sz="4" w:space="0" w:color="auto"/>
              <w:left w:val="nil"/>
              <w:bottom w:val="single" w:sz="4" w:space="0" w:color="auto"/>
              <w:right w:val="nil"/>
            </w:tcBorders>
            <w:hideMark/>
          </w:tcPr>
          <w:p w14:paraId="026D8FCB" w14:textId="55560CC6"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hint="eastAsia"/>
                <w:kern w:val="0"/>
                <w:sz w:val="18"/>
                <w:szCs w:val="18"/>
              </w:rPr>
              <w:t>6</w:t>
            </w:r>
            <w:r w:rsidRPr="00021620">
              <w:rPr>
                <w:rFonts w:ascii="Times New Roman" w:eastAsia="宋体" w:hAnsi="Times New Roman" w:cs="Times New Roman" w:hint="eastAsia"/>
                <w:kern w:val="0"/>
                <w:sz w:val="18"/>
                <w:szCs w:val="18"/>
              </w:rPr>
              <w:t>）</w:t>
            </w:r>
          </w:p>
        </w:tc>
      </w:tr>
      <w:tr w:rsidR="001D108B" w:rsidRPr="00021620" w14:paraId="1B67C6B1" w14:textId="77777777" w:rsidTr="001D7B56">
        <w:tc>
          <w:tcPr>
            <w:tcW w:w="895" w:type="pct"/>
            <w:vMerge/>
            <w:tcBorders>
              <w:top w:val="single" w:sz="4" w:space="0" w:color="auto"/>
              <w:left w:val="nil"/>
              <w:bottom w:val="single" w:sz="4" w:space="0" w:color="auto"/>
              <w:right w:val="nil"/>
            </w:tcBorders>
            <w:vAlign w:val="center"/>
          </w:tcPr>
          <w:p w14:paraId="5E534AF6" w14:textId="77777777" w:rsidR="001D108B" w:rsidRPr="00021620" w:rsidRDefault="001D108B" w:rsidP="001D7B56">
            <w:pPr>
              <w:widowControl/>
              <w:jc w:val="left"/>
              <w:rPr>
                <w:rFonts w:ascii="Times New Roman" w:eastAsia="宋体" w:hAnsi="Times New Roman" w:cs="Times New Roman"/>
                <w:kern w:val="0"/>
                <w:sz w:val="18"/>
                <w:szCs w:val="18"/>
              </w:rPr>
            </w:pPr>
          </w:p>
        </w:tc>
        <w:tc>
          <w:tcPr>
            <w:tcW w:w="544" w:type="pct"/>
            <w:tcBorders>
              <w:top w:val="single" w:sz="4" w:space="0" w:color="auto"/>
              <w:left w:val="nil"/>
              <w:bottom w:val="single" w:sz="4" w:space="0" w:color="auto"/>
              <w:right w:val="nil"/>
            </w:tcBorders>
            <w:vAlign w:val="center"/>
          </w:tcPr>
          <w:p w14:paraId="3C6FB874"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VNOI</w:t>
            </w:r>
          </w:p>
        </w:tc>
        <w:tc>
          <w:tcPr>
            <w:tcW w:w="679" w:type="pct"/>
            <w:tcBorders>
              <w:top w:val="single" w:sz="4" w:space="0" w:color="auto"/>
              <w:left w:val="nil"/>
              <w:bottom w:val="single" w:sz="4" w:space="0" w:color="auto"/>
              <w:right w:val="nil"/>
            </w:tcBorders>
            <w:vAlign w:val="center"/>
          </w:tcPr>
          <w:p w14:paraId="25040200"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VNIM</w:t>
            </w:r>
          </w:p>
        </w:tc>
        <w:tc>
          <w:tcPr>
            <w:tcW w:w="593" w:type="pct"/>
            <w:tcBorders>
              <w:top w:val="single" w:sz="4" w:space="0" w:color="auto"/>
              <w:left w:val="nil"/>
              <w:bottom w:val="single" w:sz="4" w:space="0" w:color="auto"/>
              <w:right w:val="nil"/>
            </w:tcBorders>
            <w:vAlign w:val="center"/>
          </w:tcPr>
          <w:p w14:paraId="25CD74E5"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VPBTP</w:t>
            </w:r>
          </w:p>
        </w:tc>
        <w:tc>
          <w:tcPr>
            <w:tcW w:w="593" w:type="pct"/>
            <w:tcBorders>
              <w:top w:val="single" w:sz="4" w:space="0" w:color="auto"/>
              <w:left w:val="nil"/>
              <w:bottom w:val="single" w:sz="4" w:space="0" w:color="auto"/>
              <w:right w:val="nil"/>
            </w:tcBorders>
          </w:tcPr>
          <w:p w14:paraId="560A4630" w14:textId="3954F4F0" w:rsidR="001D108B" w:rsidRPr="00021620" w:rsidRDefault="00146251" w:rsidP="001D7B56">
            <w:pPr>
              <w:autoSpaceDE w:val="0"/>
              <w:autoSpaceDN w:val="0"/>
              <w:adjustRightInd w:val="0"/>
              <w:jc w:val="center"/>
              <w:rPr>
                <w:rFonts w:ascii="Times New Roman" w:eastAsia="宋体" w:hAnsi="Times New Roman" w:cs="Times New Roman"/>
                <w:i/>
                <w:kern w:val="0"/>
                <w:sz w:val="18"/>
                <w:szCs w:val="18"/>
              </w:rPr>
            </w:pPr>
            <w:r>
              <w:rPr>
                <w:rFonts w:ascii="Times New Roman" w:eastAsia="宋体" w:hAnsi="Times New Roman" w:cs="Times New Roman" w:hint="eastAsia"/>
                <w:i/>
                <w:kern w:val="0"/>
                <w:sz w:val="18"/>
                <w:szCs w:val="18"/>
              </w:rPr>
              <w:t>w</w:t>
            </w:r>
          </w:p>
        </w:tc>
        <w:tc>
          <w:tcPr>
            <w:tcW w:w="576" w:type="pct"/>
            <w:tcBorders>
              <w:top w:val="single" w:sz="4" w:space="0" w:color="auto"/>
              <w:left w:val="nil"/>
              <w:bottom w:val="single" w:sz="4" w:space="0" w:color="auto"/>
              <w:right w:val="nil"/>
            </w:tcBorders>
            <w:vAlign w:val="center"/>
          </w:tcPr>
          <w:p w14:paraId="633386D6"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VNOI</w:t>
            </w:r>
          </w:p>
        </w:tc>
        <w:tc>
          <w:tcPr>
            <w:tcW w:w="561" w:type="pct"/>
            <w:tcBorders>
              <w:top w:val="single" w:sz="4" w:space="0" w:color="auto"/>
              <w:left w:val="nil"/>
              <w:bottom w:val="single" w:sz="4" w:space="0" w:color="auto"/>
              <w:right w:val="nil"/>
            </w:tcBorders>
            <w:vAlign w:val="center"/>
          </w:tcPr>
          <w:p w14:paraId="4AC8B30E"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VNIM</w:t>
            </w:r>
          </w:p>
        </w:tc>
        <w:tc>
          <w:tcPr>
            <w:tcW w:w="559" w:type="pct"/>
            <w:tcBorders>
              <w:top w:val="single" w:sz="4" w:space="0" w:color="auto"/>
              <w:left w:val="nil"/>
              <w:bottom w:val="single" w:sz="4" w:space="0" w:color="auto"/>
              <w:right w:val="nil"/>
            </w:tcBorders>
            <w:vAlign w:val="center"/>
          </w:tcPr>
          <w:p w14:paraId="108A0ED5"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VPBTP</w:t>
            </w:r>
          </w:p>
        </w:tc>
      </w:tr>
      <w:tr w:rsidR="001D108B" w:rsidRPr="00021620" w14:paraId="2485D51E" w14:textId="77777777" w:rsidTr="001D7B56">
        <w:tc>
          <w:tcPr>
            <w:tcW w:w="895" w:type="pct"/>
            <w:vMerge/>
            <w:tcBorders>
              <w:top w:val="single" w:sz="4" w:space="0" w:color="auto"/>
              <w:left w:val="nil"/>
              <w:bottom w:val="single" w:sz="4" w:space="0" w:color="auto"/>
              <w:right w:val="nil"/>
            </w:tcBorders>
            <w:vAlign w:val="center"/>
            <w:hideMark/>
          </w:tcPr>
          <w:p w14:paraId="773E2873" w14:textId="77777777" w:rsidR="001D108B" w:rsidRPr="00021620" w:rsidRDefault="001D108B" w:rsidP="001D7B56">
            <w:pPr>
              <w:widowControl/>
              <w:jc w:val="left"/>
              <w:rPr>
                <w:rFonts w:ascii="Times New Roman" w:eastAsia="宋体" w:hAnsi="Times New Roman" w:cs="Times New Roman"/>
                <w:kern w:val="0"/>
                <w:sz w:val="18"/>
                <w:szCs w:val="18"/>
              </w:rPr>
            </w:pPr>
          </w:p>
        </w:tc>
        <w:tc>
          <w:tcPr>
            <w:tcW w:w="544" w:type="pct"/>
            <w:tcBorders>
              <w:top w:val="single" w:sz="4" w:space="0" w:color="auto"/>
              <w:left w:val="nil"/>
              <w:bottom w:val="single" w:sz="4" w:space="0" w:color="auto"/>
              <w:right w:val="nil"/>
            </w:tcBorders>
          </w:tcPr>
          <w:p w14:paraId="26A2ADC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1</w:t>
            </w:r>
            <w:r w:rsidRPr="00021620">
              <w:rPr>
                <w:rFonts w:ascii="Times New Roman" w:eastAsia="宋体" w:hAnsi="Times New Roman" w:cs="Times New Roman" w:hint="eastAsia"/>
                <w:kern w:val="0"/>
                <w:sz w:val="18"/>
                <w:szCs w:val="18"/>
              </w:rPr>
              <w:t>）</w:t>
            </w:r>
          </w:p>
        </w:tc>
        <w:tc>
          <w:tcPr>
            <w:tcW w:w="679" w:type="pct"/>
            <w:tcBorders>
              <w:top w:val="single" w:sz="4" w:space="0" w:color="auto"/>
              <w:left w:val="nil"/>
              <w:bottom w:val="single" w:sz="4" w:space="0" w:color="auto"/>
              <w:right w:val="nil"/>
            </w:tcBorders>
          </w:tcPr>
          <w:p w14:paraId="49F26C3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2</w:t>
            </w:r>
            <w:r w:rsidRPr="00021620">
              <w:rPr>
                <w:rFonts w:ascii="Times New Roman" w:eastAsia="宋体" w:hAnsi="Times New Roman" w:cs="Times New Roman" w:hint="eastAsia"/>
                <w:kern w:val="0"/>
                <w:sz w:val="18"/>
                <w:szCs w:val="18"/>
              </w:rPr>
              <w:t>）</w:t>
            </w:r>
          </w:p>
        </w:tc>
        <w:tc>
          <w:tcPr>
            <w:tcW w:w="593" w:type="pct"/>
            <w:tcBorders>
              <w:top w:val="single" w:sz="4" w:space="0" w:color="auto"/>
              <w:left w:val="nil"/>
              <w:bottom w:val="single" w:sz="4" w:space="0" w:color="auto"/>
              <w:right w:val="nil"/>
            </w:tcBorders>
          </w:tcPr>
          <w:p w14:paraId="742E2C2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3</w:t>
            </w:r>
            <w:r w:rsidRPr="00021620">
              <w:rPr>
                <w:rFonts w:ascii="Times New Roman" w:eastAsia="宋体" w:hAnsi="Times New Roman" w:cs="Times New Roman" w:hint="eastAsia"/>
                <w:kern w:val="0"/>
                <w:sz w:val="18"/>
                <w:szCs w:val="18"/>
              </w:rPr>
              <w:t>）</w:t>
            </w:r>
          </w:p>
        </w:tc>
        <w:tc>
          <w:tcPr>
            <w:tcW w:w="593" w:type="pct"/>
            <w:tcBorders>
              <w:top w:val="single" w:sz="4" w:space="0" w:color="auto"/>
              <w:left w:val="nil"/>
              <w:bottom w:val="single" w:sz="4" w:space="0" w:color="auto"/>
              <w:right w:val="nil"/>
            </w:tcBorders>
          </w:tcPr>
          <w:p w14:paraId="2A61D56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4</w:t>
            </w:r>
            <w:r w:rsidRPr="00021620">
              <w:rPr>
                <w:rFonts w:ascii="Times New Roman" w:eastAsia="宋体" w:hAnsi="Times New Roman" w:cs="Times New Roman" w:hint="eastAsia"/>
                <w:kern w:val="0"/>
                <w:sz w:val="18"/>
                <w:szCs w:val="18"/>
              </w:rPr>
              <w:t>）</w:t>
            </w:r>
          </w:p>
        </w:tc>
        <w:tc>
          <w:tcPr>
            <w:tcW w:w="576" w:type="pct"/>
            <w:tcBorders>
              <w:top w:val="single" w:sz="4" w:space="0" w:color="auto"/>
              <w:left w:val="nil"/>
              <w:bottom w:val="single" w:sz="4" w:space="0" w:color="auto"/>
              <w:right w:val="nil"/>
            </w:tcBorders>
          </w:tcPr>
          <w:p w14:paraId="064396A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5</w:t>
            </w:r>
            <w:r w:rsidRPr="00021620">
              <w:rPr>
                <w:rFonts w:ascii="Times New Roman" w:eastAsia="宋体" w:hAnsi="Times New Roman" w:cs="Times New Roman" w:hint="eastAsia"/>
                <w:kern w:val="0"/>
                <w:sz w:val="18"/>
                <w:szCs w:val="18"/>
              </w:rPr>
              <w:t>）</w:t>
            </w:r>
          </w:p>
        </w:tc>
        <w:tc>
          <w:tcPr>
            <w:tcW w:w="561" w:type="pct"/>
            <w:tcBorders>
              <w:top w:val="single" w:sz="4" w:space="0" w:color="auto"/>
              <w:left w:val="nil"/>
              <w:bottom w:val="single" w:sz="4" w:space="0" w:color="auto"/>
              <w:right w:val="nil"/>
            </w:tcBorders>
          </w:tcPr>
          <w:p w14:paraId="69F8134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hint="eastAsia"/>
                <w:kern w:val="0"/>
                <w:sz w:val="18"/>
                <w:szCs w:val="18"/>
              </w:rPr>
              <w:t>6</w:t>
            </w:r>
            <w:r w:rsidRPr="00021620">
              <w:rPr>
                <w:rFonts w:ascii="Times New Roman" w:eastAsia="宋体" w:hAnsi="Times New Roman" w:cs="Times New Roman" w:hint="eastAsia"/>
                <w:kern w:val="0"/>
                <w:sz w:val="18"/>
                <w:szCs w:val="18"/>
              </w:rPr>
              <w:t>）</w:t>
            </w:r>
          </w:p>
        </w:tc>
        <w:tc>
          <w:tcPr>
            <w:tcW w:w="559" w:type="pct"/>
            <w:tcBorders>
              <w:top w:val="single" w:sz="4" w:space="0" w:color="auto"/>
              <w:left w:val="nil"/>
              <w:bottom w:val="single" w:sz="4" w:space="0" w:color="auto"/>
              <w:right w:val="nil"/>
            </w:tcBorders>
          </w:tcPr>
          <w:p w14:paraId="6D099AD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hint="eastAsia"/>
                <w:kern w:val="0"/>
                <w:sz w:val="18"/>
                <w:szCs w:val="18"/>
              </w:rPr>
              <w:t>7</w:t>
            </w:r>
            <w:r w:rsidRPr="00021620">
              <w:rPr>
                <w:rFonts w:ascii="Times New Roman" w:eastAsia="宋体" w:hAnsi="Times New Roman" w:cs="Times New Roman" w:hint="eastAsia"/>
                <w:kern w:val="0"/>
                <w:sz w:val="18"/>
                <w:szCs w:val="18"/>
              </w:rPr>
              <w:t>）</w:t>
            </w:r>
          </w:p>
        </w:tc>
      </w:tr>
      <w:tr w:rsidR="001D108B" w:rsidRPr="00021620" w14:paraId="18A0260D" w14:textId="77777777" w:rsidTr="001D7B56">
        <w:tc>
          <w:tcPr>
            <w:tcW w:w="895" w:type="pct"/>
            <w:tcBorders>
              <w:top w:val="single" w:sz="4" w:space="0" w:color="auto"/>
              <w:left w:val="nil"/>
              <w:bottom w:val="nil"/>
              <w:right w:val="nil"/>
            </w:tcBorders>
            <w:hideMark/>
          </w:tcPr>
          <w:p w14:paraId="3D4D9D91"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r w:rsidRPr="00021620">
              <w:rPr>
                <w:rFonts w:ascii="Times New Roman" w:eastAsia="宋体" w:hAnsi="Times New Roman" w:cs="Times New Roman"/>
                <w:i/>
                <w:kern w:val="0"/>
                <w:sz w:val="18"/>
                <w:szCs w:val="18"/>
              </w:rPr>
              <w:t>L.</w:t>
            </w:r>
            <w:r w:rsidRPr="00021620">
              <w:rPr>
                <w:rFonts w:ascii="Times New Roman" w:eastAsia="宋体" w:hAnsi="Times New Roman" w:cs="Times New Roman"/>
                <w:kern w:val="0"/>
                <w:sz w:val="18"/>
                <w:szCs w:val="18"/>
              </w:rPr>
              <w:t xml:space="preserve"> VNOI</w:t>
            </w:r>
          </w:p>
        </w:tc>
        <w:tc>
          <w:tcPr>
            <w:tcW w:w="544" w:type="pct"/>
            <w:vMerge w:val="restart"/>
            <w:tcBorders>
              <w:top w:val="single" w:sz="4" w:space="0" w:color="auto"/>
              <w:left w:val="nil"/>
              <w:bottom w:val="nil"/>
              <w:right w:val="nil"/>
            </w:tcBorders>
            <w:hideMark/>
          </w:tcPr>
          <w:p w14:paraId="65A289F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0.8</w:t>
            </w:r>
            <w:r w:rsidRPr="00021620">
              <w:rPr>
                <w:rFonts w:ascii="Times New Roman" w:eastAsia="宋体" w:hAnsi="Times New Roman" w:cs="Times New Roman" w:hint="eastAsia"/>
                <w:kern w:val="0"/>
                <w:sz w:val="18"/>
                <w:szCs w:val="18"/>
              </w:rPr>
              <w:t>63</w:t>
            </w:r>
            <w:r w:rsidRPr="00021620">
              <w:rPr>
                <w:rFonts w:ascii="Times New Roman" w:eastAsia="宋体" w:hAnsi="Times New Roman" w:cs="Times New Roman"/>
                <w:kern w:val="0"/>
                <w:sz w:val="18"/>
                <w:szCs w:val="18"/>
                <w:vertAlign w:val="superscript"/>
              </w:rPr>
              <w:t>***</w:t>
            </w:r>
          </w:p>
          <w:p w14:paraId="27936461"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38.45</w:t>
            </w:r>
            <w:r w:rsidRPr="00021620">
              <w:rPr>
                <w:rFonts w:ascii="Times New Roman" w:eastAsia="宋体" w:hAnsi="Times New Roman" w:cs="Times New Roman"/>
                <w:kern w:val="0"/>
                <w:sz w:val="18"/>
                <w:szCs w:val="18"/>
              </w:rPr>
              <w:t>)</w:t>
            </w:r>
          </w:p>
        </w:tc>
        <w:tc>
          <w:tcPr>
            <w:tcW w:w="679" w:type="pct"/>
            <w:tcBorders>
              <w:top w:val="single" w:sz="4" w:space="0" w:color="auto"/>
              <w:left w:val="nil"/>
              <w:bottom w:val="nil"/>
              <w:right w:val="nil"/>
            </w:tcBorders>
          </w:tcPr>
          <w:p w14:paraId="5C7EB80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Borders>
              <w:top w:val="single" w:sz="4" w:space="0" w:color="auto"/>
              <w:left w:val="nil"/>
              <w:bottom w:val="nil"/>
              <w:right w:val="nil"/>
            </w:tcBorders>
          </w:tcPr>
          <w:p w14:paraId="0467AA43" w14:textId="77777777" w:rsidR="001D108B" w:rsidRPr="00021620" w:rsidRDefault="001D108B" w:rsidP="001D7B56">
            <w:pPr>
              <w:jc w:val="center"/>
              <w:rPr>
                <w:rFonts w:ascii="Times New Roman" w:eastAsia="宋体" w:hAnsi="Times New Roman" w:cs="Times New Roman"/>
                <w:sz w:val="18"/>
                <w:szCs w:val="18"/>
              </w:rPr>
            </w:pPr>
          </w:p>
        </w:tc>
        <w:tc>
          <w:tcPr>
            <w:tcW w:w="593" w:type="pct"/>
            <w:tcBorders>
              <w:top w:val="single" w:sz="4" w:space="0" w:color="auto"/>
              <w:left w:val="nil"/>
              <w:bottom w:val="nil"/>
              <w:right w:val="nil"/>
            </w:tcBorders>
          </w:tcPr>
          <w:p w14:paraId="17FB7029" w14:textId="77777777" w:rsidR="001D108B" w:rsidRPr="00021620" w:rsidRDefault="001D108B" w:rsidP="001D7B56">
            <w:pPr>
              <w:jc w:val="center"/>
              <w:rPr>
                <w:rFonts w:ascii="Times New Roman" w:eastAsia="宋体" w:hAnsi="Times New Roman" w:cs="Times New Roman"/>
                <w:sz w:val="18"/>
                <w:szCs w:val="18"/>
              </w:rPr>
            </w:pPr>
          </w:p>
        </w:tc>
        <w:tc>
          <w:tcPr>
            <w:tcW w:w="576" w:type="pct"/>
            <w:vMerge w:val="restart"/>
            <w:tcBorders>
              <w:top w:val="single" w:sz="4" w:space="0" w:color="auto"/>
              <w:left w:val="nil"/>
              <w:bottom w:val="nil"/>
              <w:right w:val="nil"/>
            </w:tcBorders>
            <w:hideMark/>
          </w:tcPr>
          <w:p w14:paraId="240A81A1"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756</w:t>
            </w:r>
            <w:r w:rsidRPr="00021620">
              <w:rPr>
                <w:rFonts w:ascii="Times New Roman" w:eastAsia="宋体" w:hAnsi="Times New Roman" w:cs="Times New Roman"/>
                <w:sz w:val="18"/>
                <w:szCs w:val="18"/>
                <w:vertAlign w:val="superscript"/>
              </w:rPr>
              <w:t>***</w:t>
            </w:r>
          </w:p>
          <w:p w14:paraId="421BC1D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30.87</w:t>
            </w:r>
            <w:r w:rsidRPr="00021620">
              <w:rPr>
                <w:rFonts w:ascii="Times New Roman" w:eastAsia="宋体" w:hAnsi="Times New Roman" w:cs="Times New Roman"/>
                <w:sz w:val="18"/>
                <w:szCs w:val="18"/>
              </w:rPr>
              <w:t>)</w:t>
            </w:r>
          </w:p>
        </w:tc>
        <w:tc>
          <w:tcPr>
            <w:tcW w:w="561" w:type="pct"/>
            <w:tcBorders>
              <w:top w:val="single" w:sz="4" w:space="0" w:color="auto"/>
              <w:left w:val="nil"/>
              <w:bottom w:val="nil"/>
              <w:right w:val="nil"/>
            </w:tcBorders>
          </w:tcPr>
          <w:p w14:paraId="3DE7884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59" w:type="pct"/>
            <w:tcBorders>
              <w:top w:val="single" w:sz="4" w:space="0" w:color="auto"/>
              <w:left w:val="nil"/>
              <w:bottom w:val="nil"/>
              <w:right w:val="nil"/>
            </w:tcBorders>
          </w:tcPr>
          <w:p w14:paraId="7664EB34"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r>
      <w:tr w:rsidR="001D108B" w:rsidRPr="00021620" w14:paraId="07950D75" w14:textId="77777777" w:rsidTr="001D7B56">
        <w:tc>
          <w:tcPr>
            <w:tcW w:w="895" w:type="pct"/>
          </w:tcPr>
          <w:p w14:paraId="52E07373"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p>
        </w:tc>
        <w:tc>
          <w:tcPr>
            <w:tcW w:w="544" w:type="pct"/>
            <w:vMerge/>
            <w:tcBorders>
              <w:top w:val="single" w:sz="4" w:space="0" w:color="auto"/>
              <w:left w:val="nil"/>
              <w:bottom w:val="nil"/>
              <w:right w:val="nil"/>
            </w:tcBorders>
            <w:vAlign w:val="center"/>
            <w:hideMark/>
          </w:tcPr>
          <w:p w14:paraId="07B9DB7F" w14:textId="77777777" w:rsidR="001D108B" w:rsidRPr="00021620" w:rsidRDefault="001D108B" w:rsidP="001D7B56">
            <w:pPr>
              <w:widowControl/>
              <w:jc w:val="center"/>
              <w:rPr>
                <w:rFonts w:ascii="Times New Roman" w:eastAsia="宋体" w:hAnsi="Times New Roman" w:cs="Times New Roman"/>
                <w:kern w:val="0"/>
                <w:sz w:val="18"/>
                <w:szCs w:val="18"/>
              </w:rPr>
            </w:pPr>
          </w:p>
        </w:tc>
        <w:tc>
          <w:tcPr>
            <w:tcW w:w="679" w:type="pct"/>
          </w:tcPr>
          <w:p w14:paraId="00264D04"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58653691" w14:textId="77777777" w:rsidR="001D108B" w:rsidRPr="00021620" w:rsidRDefault="001D108B" w:rsidP="001D7B56">
            <w:pPr>
              <w:jc w:val="center"/>
              <w:rPr>
                <w:rFonts w:ascii="Times New Roman" w:eastAsia="宋体" w:hAnsi="Times New Roman" w:cs="Times New Roman"/>
                <w:sz w:val="18"/>
                <w:szCs w:val="18"/>
              </w:rPr>
            </w:pPr>
          </w:p>
        </w:tc>
        <w:tc>
          <w:tcPr>
            <w:tcW w:w="593" w:type="pct"/>
          </w:tcPr>
          <w:p w14:paraId="3DEB47A6" w14:textId="77777777" w:rsidR="001D108B" w:rsidRPr="00021620" w:rsidRDefault="001D108B" w:rsidP="001D7B56">
            <w:pPr>
              <w:jc w:val="center"/>
              <w:rPr>
                <w:rFonts w:ascii="Times New Roman" w:eastAsia="宋体" w:hAnsi="Times New Roman" w:cs="Times New Roman"/>
                <w:sz w:val="18"/>
                <w:szCs w:val="18"/>
              </w:rPr>
            </w:pPr>
          </w:p>
        </w:tc>
        <w:tc>
          <w:tcPr>
            <w:tcW w:w="576" w:type="pct"/>
            <w:vMerge/>
            <w:tcBorders>
              <w:top w:val="single" w:sz="4" w:space="0" w:color="auto"/>
              <w:left w:val="nil"/>
              <w:bottom w:val="nil"/>
              <w:right w:val="nil"/>
            </w:tcBorders>
            <w:vAlign w:val="center"/>
            <w:hideMark/>
          </w:tcPr>
          <w:p w14:paraId="06286D8C" w14:textId="77777777" w:rsidR="001D108B" w:rsidRPr="00021620" w:rsidRDefault="001D108B" w:rsidP="001D7B56">
            <w:pPr>
              <w:widowControl/>
              <w:jc w:val="center"/>
              <w:rPr>
                <w:rFonts w:ascii="Times New Roman" w:eastAsia="宋体" w:hAnsi="Times New Roman" w:cs="Times New Roman"/>
                <w:sz w:val="18"/>
                <w:szCs w:val="18"/>
              </w:rPr>
            </w:pPr>
          </w:p>
        </w:tc>
        <w:tc>
          <w:tcPr>
            <w:tcW w:w="561" w:type="pct"/>
          </w:tcPr>
          <w:p w14:paraId="57FF36DA"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59" w:type="pct"/>
          </w:tcPr>
          <w:p w14:paraId="74E81C5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r>
      <w:tr w:rsidR="001D108B" w:rsidRPr="00021620" w14:paraId="557355A7" w14:textId="77777777" w:rsidTr="001D7B56">
        <w:tc>
          <w:tcPr>
            <w:tcW w:w="895" w:type="pct"/>
            <w:hideMark/>
          </w:tcPr>
          <w:p w14:paraId="7C31E3BE"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r w:rsidRPr="00021620">
              <w:rPr>
                <w:rFonts w:ascii="Times New Roman" w:eastAsia="宋体" w:hAnsi="Times New Roman" w:cs="Times New Roman"/>
                <w:i/>
                <w:kern w:val="0"/>
                <w:sz w:val="18"/>
                <w:szCs w:val="18"/>
              </w:rPr>
              <w:t>L.</w:t>
            </w:r>
            <w:r w:rsidRPr="00021620">
              <w:rPr>
                <w:rFonts w:ascii="Times New Roman" w:eastAsia="宋体" w:hAnsi="Times New Roman" w:cs="Times New Roman"/>
                <w:kern w:val="0"/>
                <w:sz w:val="18"/>
                <w:szCs w:val="18"/>
              </w:rPr>
              <w:t xml:space="preserve"> VNIM</w:t>
            </w:r>
          </w:p>
        </w:tc>
        <w:tc>
          <w:tcPr>
            <w:tcW w:w="544" w:type="pct"/>
          </w:tcPr>
          <w:p w14:paraId="20FAF09A"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679" w:type="pct"/>
            <w:hideMark/>
          </w:tcPr>
          <w:p w14:paraId="55ED1218"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614</w:t>
            </w:r>
            <w:r w:rsidRPr="00021620">
              <w:rPr>
                <w:rFonts w:ascii="Times New Roman" w:eastAsia="宋体" w:hAnsi="Times New Roman" w:cs="Times New Roman"/>
                <w:kern w:val="0"/>
                <w:sz w:val="18"/>
                <w:szCs w:val="18"/>
                <w:vertAlign w:val="superscript"/>
              </w:rPr>
              <w:t>***</w:t>
            </w:r>
          </w:p>
          <w:p w14:paraId="02DC0DD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26.39</w:t>
            </w:r>
            <w:r w:rsidRPr="00021620">
              <w:rPr>
                <w:rFonts w:ascii="Times New Roman" w:eastAsia="宋体" w:hAnsi="Times New Roman" w:cs="Times New Roman"/>
                <w:kern w:val="0"/>
                <w:sz w:val="18"/>
                <w:szCs w:val="18"/>
              </w:rPr>
              <w:t>)</w:t>
            </w:r>
          </w:p>
        </w:tc>
        <w:tc>
          <w:tcPr>
            <w:tcW w:w="593" w:type="pct"/>
          </w:tcPr>
          <w:p w14:paraId="4F0CCDB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393DF8E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76" w:type="pct"/>
          </w:tcPr>
          <w:p w14:paraId="1982583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61" w:type="pct"/>
            <w:hideMark/>
          </w:tcPr>
          <w:p w14:paraId="387FD6F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669</w:t>
            </w:r>
            <w:r w:rsidRPr="00021620">
              <w:rPr>
                <w:rFonts w:ascii="Times New Roman" w:eastAsia="宋体" w:hAnsi="Times New Roman" w:cs="Times New Roman"/>
                <w:kern w:val="0"/>
                <w:sz w:val="18"/>
                <w:szCs w:val="18"/>
                <w:vertAlign w:val="superscript"/>
              </w:rPr>
              <w:t>***</w:t>
            </w:r>
          </w:p>
          <w:p w14:paraId="1B672537"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22.43</w:t>
            </w:r>
            <w:r w:rsidRPr="00021620">
              <w:rPr>
                <w:rFonts w:ascii="Times New Roman" w:eastAsia="宋体" w:hAnsi="Times New Roman" w:cs="Times New Roman"/>
                <w:kern w:val="0"/>
                <w:sz w:val="18"/>
                <w:szCs w:val="18"/>
              </w:rPr>
              <w:t>)</w:t>
            </w:r>
          </w:p>
        </w:tc>
        <w:tc>
          <w:tcPr>
            <w:tcW w:w="559" w:type="pct"/>
          </w:tcPr>
          <w:p w14:paraId="5F0B7423"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r>
      <w:tr w:rsidR="001D108B" w:rsidRPr="00021620" w14:paraId="67856728" w14:textId="77777777" w:rsidTr="001D7B56">
        <w:tc>
          <w:tcPr>
            <w:tcW w:w="895" w:type="pct"/>
          </w:tcPr>
          <w:p w14:paraId="44A9D9EF"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r w:rsidRPr="00021620">
              <w:rPr>
                <w:rFonts w:ascii="Times New Roman" w:eastAsia="宋体" w:hAnsi="Times New Roman" w:cs="Times New Roman"/>
                <w:i/>
                <w:kern w:val="0"/>
                <w:sz w:val="18"/>
                <w:szCs w:val="18"/>
              </w:rPr>
              <w:t>L.</w:t>
            </w:r>
            <w:r w:rsidRPr="00021620">
              <w:rPr>
                <w:rFonts w:ascii="Times New Roman" w:eastAsia="宋体" w:hAnsi="Times New Roman" w:cs="Times New Roman"/>
                <w:kern w:val="0"/>
                <w:sz w:val="18"/>
                <w:szCs w:val="18"/>
              </w:rPr>
              <w:t xml:space="preserve"> VPBTP</w:t>
            </w:r>
          </w:p>
        </w:tc>
        <w:tc>
          <w:tcPr>
            <w:tcW w:w="544" w:type="pct"/>
          </w:tcPr>
          <w:p w14:paraId="431A7FB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679" w:type="pct"/>
          </w:tcPr>
          <w:p w14:paraId="6AA34E4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15FFB53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587</w:t>
            </w:r>
            <w:r w:rsidRPr="00021620">
              <w:rPr>
                <w:rFonts w:ascii="Times New Roman" w:eastAsia="宋体" w:hAnsi="Times New Roman" w:cs="Times New Roman"/>
                <w:kern w:val="0"/>
                <w:sz w:val="18"/>
                <w:szCs w:val="18"/>
                <w:vertAlign w:val="superscript"/>
              </w:rPr>
              <w:t>**</w:t>
            </w:r>
          </w:p>
          <w:p w14:paraId="0DD8DA2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23</w:t>
            </w:r>
            <w:r w:rsidRPr="00021620">
              <w:rPr>
                <w:rFonts w:ascii="Times New Roman" w:eastAsia="宋体" w:hAnsi="Times New Roman" w:cs="Times New Roman"/>
                <w:kern w:val="0"/>
                <w:sz w:val="18"/>
                <w:szCs w:val="18"/>
              </w:rPr>
              <w:t>)</w:t>
            </w:r>
          </w:p>
        </w:tc>
        <w:tc>
          <w:tcPr>
            <w:tcW w:w="593" w:type="pct"/>
          </w:tcPr>
          <w:p w14:paraId="5334C5D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76" w:type="pct"/>
          </w:tcPr>
          <w:p w14:paraId="2A97404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61" w:type="pct"/>
          </w:tcPr>
          <w:p w14:paraId="078A6001"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59" w:type="pct"/>
          </w:tcPr>
          <w:p w14:paraId="6291C94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652</w:t>
            </w:r>
            <w:r w:rsidRPr="00021620">
              <w:rPr>
                <w:rFonts w:ascii="Times New Roman" w:eastAsia="宋体" w:hAnsi="Times New Roman" w:cs="Times New Roman"/>
                <w:kern w:val="0"/>
                <w:sz w:val="18"/>
                <w:szCs w:val="18"/>
                <w:vertAlign w:val="superscript"/>
              </w:rPr>
              <w:t>*</w:t>
            </w:r>
          </w:p>
          <w:p w14:paraId="0DE36424"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68</w:t>
            </w:r>
            <w:r w:rsidRPr="00021620">
              <w:rPr>
                <w:rFonts w:ascii="Times New Roman" w:eastAsia="宋体" w:hAnsi="Times New Roman" w:cs="Times New Roman"/>
                <w:kern w:val="0"/>
                <w:sz w:val="18"/>
                <w:szCs w:val="18"/>
              </w:rPr>
              <w:t>)</w:t>
            </w:r>
          </w:p>
        </w:tc>
      </w:tr>
      <w:tr w:rsidR="001D108B" w:rsidRPr="00021620" w14:paraId="68497281" w14:textId="77777777" w:rsidTr="001D7B56">
        <w:trPr>
          <w:trHeight w:val="551"/>
        </w:trPr>
        <w:tc>
          <w:tcPr>
            <w:tcW w:w="895" w:type="pct"/>
            <w:hideMark/>
          </w:tcPr>
          <w:p w14:paraId="03D35E93" w14:textId="0126308C"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r w:rsidRPr="00021620">
              <w:rPr>
                <w:rFonts w:ascii="Times New Roman" w:eastAsia="宋体" w:hAnsi="Times New Roman" w:cs="Times New Roman"/>
                <w:i/>
                <w:kern w:val="0"/>
                <w:sz w:val="18"/>
                <w:szCs w:val="18"/>
              </w:rPr>
              <w:t>L.</w:t>
            </w:r>
            <m:oMath>
              <m:r>
                <m:rPr>
                  <m:sty m:val="p"/>
                </m:rPr>
                <w:rPr>
                  <w:rFonts w:ascii="Cambria Math" w:eastAsia="宋体" w:hAnsi="Cambria Math" w:cs="Times New Roman"/>
                  <w:szCs w:val="21"/>
                </w:rPr>
                <m:t>w</m:t>
              </m:r>
            </m:oMath>
          </w:p>
        </w:tc>
        <w:tc>
          <w:tcPr>
            <w:tcW w:w="544" w:type="pct"/>
          </w:tcPr>
          <w:p w14:paraId="5EDFD63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679" w:type="pct"/>
          </w:tcPr>
          <w:p w14:paraId="4C2ABBC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1E727E1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hideMark/>
          </w:tcPr>
          <w:p w14:paraId="295AEB34"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86</w:t>
            </w:r>
            <w:r w:rsidRPr="00021620">
              <w:rPr>
                <w:rFonts w:ascii="Times New Roman" w:eastAsia="宋体" w:hAnsi="Times New Roman" w:cs="Times New Roman"/>
                <w:kern w:val="0"/>
                <w:sz w:val="18"/>
                <w:szCs w:val="18"/>
                <w:vertAlign w:val="superscript"/>
              </w:rPr>
              <w:t>***</w:t>
            </w:r>
          </w:p>
          <w:p w14:paraId="1FFDF6F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4.27</w:t>
            </w:r>
            <w:r w:rsidRPr="00021620">
              <w:rPr>
                <w:rFonts w:ascii="Times New Roman" w:eastAsia="宋体" w:hAnsi="Times New Roman" w:cs="Times New Roman"/>
                <w:kern w:val="0"/>
                <w:sz w:val="18"/>
                <w:szCs w:val="18"/>
              </w:rPr>
              <w:t>)</w:t>
            </w:r>
          </w:p>
        </w:tc>
        <w:tc>
          <w:tcPr>
            <w:tcW w:w="576" w:type="pct"/>
          </w:tcPr>
          <w:p w14:paraId="6CF94497"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61" w:type="pct"/>
          </w:tcPr>
          <w:p w14:paraId="31C93849"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59" w:type="pct"/>
          </w:tcPr>
          <w:p w14:paraId="0F8123D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r>
      <w:tr w:rsidR="001D108B" w:rsidRPr="00021620" w14:paraId="1AA3D7F3" w14:textId="77777777" w:rsidTr="001D7B56">
        <w:tc>
          <w:tcPr>
            <w:tcW w:w="895" w:type="pct"/>
            <w:hideMark/>
          </w:tcPr>
          <w:p w14:paraId="64BAB8EB" w14:textId="60C90191" w:rsidR="001D108B" w:rsidRPr="00021620" w:rsidRDefault="00146251" w:rsidP="001D7B56">
            <w:pPr>
              <w:autoSpaceDE w:val="0"/>
              <w:autoSpaceDN w:val="0"/>
              <w:adjustRightInd w:val="0"/>
              <w:jc w:val="center"/>
              <w:rPr>
                <w:rFonts w:ascii="Times New Roman" w:eastAsia="宋体" w:hAnsi="Times New Roman" w:cs="Times New Roman"/>
                <w:i/>
                <w:kern w:val="0"/>
                <w:sz w:val="18"/>
                <w:szCs w:val="18"/>
              </w:rPr>
            </w:pPr>
            <m:oMathPara>
              <m:oMath>
                <m:r>
                  <m:rPr>
                    <m:sty m:val="p"/>
                  </m:rPr>
                  <w:rPr>
                    <w:rFonts w:ascii="Cambria Math" w:eastAsia="宋体" w:hAnsi="Cambria Math" w:cs="Times New Roman"/>
                    <w:szCs w:val="21"/>
                  </w:rPr>
                  <m:t>w</m:t>
                </m:r>
              </m:oMath>
            </m:oMathPara>
          </w:p>
        </w:tc>
        <w:tc>
          <w:tcPr>
            <w:tcW w:w="544" w:type="pct"/>
          </w:tcPr>
          <w:p w14:paraId="6A550B73"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679" w:type="pct"/>
          </w:tcPr>
          <w:p w14:paraId="5BA5333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6BA98E4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93" w:type="pct"/>
          </w:tcPr>
          <w:p w14:paraId="62C52651"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p>
        </w:tc>
        <w:tc>
          <w:tcPr>
            <w:tcW w:w="576" w:type="pct"/>
            <w:hideMark/>
          </w:tcPr>
          <w:p w14:paraId="405BE57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4</w:t>
            </w:r>
            <w:r w:rsidRPr="00021620">
              <w:rPr>
                <w:rFonts w:ascii="Times New Roman" w:eastAsia="宋体" w:hAnsi="Times New Roman" w:cs="Times New Roman"/>
                <w:kern w:val="0"/>
                <w:sz w:val="18"/>
                <w:szCs w:val="18"/>
                <w:vertAlign w:val="superscript"/>
              </w:rPr>
              <w:t>*</w:t>
            </w:r>
          </w:p>
          <w:p w14:paraId="207FD41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(-1.</w:t>
            </w:r>
            <w:r w:rsidRPr="00021620">
              <w:rPr>
                <w:rFonts w:ascii="Times New Roman" w:eastAsia="宋体" w:hAnsi="Times New Roman" w:cs="Times New Roman" w:hint="eastAsia"/>
                <w:kern w:val="0"/>
                <w:sz w:val="18"/>
                <w:szCs w:val="18"/>
              </w:rPr>
              <w:t>71</w:t>
            </w:r>
            <w:r w:rsidRPr="00021620">
              <w:rPr>
                <w:rFonts w:ascii="Times New Roman" w:eastAsia="宋体" w:hAnsi="Times New Roman" w:cs="Times New Roman"/>
                <w:kern w:val="0"/>
                <w:sz w:val="18"/>
                <w:szCs w:val="18"/>
              </w:rPr>
              <w:t>)</w:t>
            </w:r>
          </w:p>
        </w:tc>
        <w:tc>
          <w:tcPr>
            <w:tcW w:w="561" w:type="pct"/>
            <w:hideMark/>
          </w:tcPr>
          <w:p w14:paraId="62F91EF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3</w:t>
            </w:r>
            <w:r w:rsidRPr="00021620">
              <w:rPr>
                <w:rFonts w:ascii="Times New Roman" w:eastAsia="宋体" w:hAnsi="Times New Roman" w:cs="Times New Roman"/>
                <w:kern w:val="0"/>
                <w:sz w:val="18"/>
                <w:szCs w:val="18"/>
                <w:vertAlign w:val="superscript"/>
              </w:rPr>
              <w:t>*</w:t>
            </w:r>
          </w:p>
          <w:p w14:paraId="0A26FAE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67</w:t>
            </w:r>
            <w:r w:rsidRPr="00021620">
              <w:rPr>
                <w:rFonts w:ascii="Times New Roman" w:eastAsia="宋体" w:hAnsi="Times New Roman" w:cs="Times New Roman"/>
                <w:kern w:val="0"/>
                <w:sz w:val="18"/>
                <w:szCs w:val="18"/>
              </w:rPr>
              <w:t>)</w:t>
            </w:r>
          </w:p>
        </w:tc>
        <w:tc>
          <w:tcPr>
            <w:tcW w:w="559" w:type="pct"/>
          </w:tcPr>
          <w:p w14:paraId="1474105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3</w:t>
            </w:r>
            <w:r w:rsidRPr="00021620">
              <w:rPr>
                <w:rFonts w:ascii="Times New Roman" w:eastAsia="宋体" w:hAnsi="Times New Roman" w:cs="Times New Roman"/>
                <w:kern w:val="0"/>
                <w:sz w:val="18"/>
                <w:szCs w:val="18"/>
                <w:vertAlign w:val="superscript"/>
              </w:rPr>
              <w:t>*</w:t>
            </w:r>
            <w:r w:rsidRPr="00021620">
              <w:rPr>
                <w:rFonts w:ascii="Times New Roman" w:eastAsia="宋体" w:hAnsi="Times New Roman" w:cs="Times New Roman" w:hint="eastAsia"/>
                <w:kern w:val="0"/>
                <w:sz w:val="18"/>
                <w:szCs w:val="18"/>
                <w:vertAlign w:val="superscript"/>
              </w:rPr>
              <w:t>*</w:t>
            </w:r>
          </w:p>
          <w:p w14:paraId="43A48C3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02</w:t>
            </w:r>
            <w:r w:rsidRPr="00021620">
              <w:rPr>
                <w:rFonts w:ascii="Times New Roman" w:eastAsia="宋体" w:hAnsi="Times New Roman" w:cs="Times New Roman"/>
                <w:kern w:val="0"/>
                <w:sz w:val="18"/>
                <w:szCs w:val="18"/>
              </w:rPr>
              <w:t>)</w:t>
            </w:r>
          </w:p>
        </w:tc>
      </w:tr>
      <w:tr w:rsidR="001D108B" w:rsidRPr="00021620" w14:paraId="5CB37512" w14:textId="77777777" w:rsidTr="001D7B56">
        <w:tc>
          <w:tcPr>
            <w:tcW w:w="895" w:type="pct"/>
            <w:hideMark/>
          </w:tcPr>
          <w:p w14:paraId="1AA04113"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proofErr w:type="spellStart"/>
            <w:r w:rsidRPr="00021620">
              <w:rPr>
                <w:rFonts w:ascii="Times New Roman" w:eastAsia="宋体" w:hAnsi="Times New Roman" w:cs="Times New Roman"/>
                <w:i/>
                <w:kern w:val="0"/>
                <w:sz w:val="18"/>
                <w:szCs w:val="18"/>
              </w:rPr>
              <w:t>Uncer</w:t>
            </w:r>
            <w:proofErr w:type="spellEnd"/>
          </w:p>
        </w:tc>
        <w:tc>
          <w:tcPr>
            <w:tcW w:w="544" w:type="pct"/>
            <w:hideMark/>
          </w:tcPr>
          <w:p w14:paraId="10ED276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03</w:t>
            </w:r>
            <w:r w:rsidRPr="00021620">
              <w:rPr>
                <w:rFonts w:ascii="Times New Roman" w:eastAsia="宋体" w:hAnsi="Times New Roman" w:cs="Times New Roman"/>
                <w:kern w:val="0"/>
                <w:sz w:val="18"/>
                <w:szCs w:val="18"/>
                <w:vertAlign w:val="superscript"/>
              </w:rPr>
              <w:t>**</w:t>
            </w:r>
            <w:r w:rsidRPr="00021620">
              <w:rPr>
                <w:rFonts w:ascii="Times New Roman" w:eastAsia="宋体" w:hAnsi="Times New Roman" w:cs="Times New Roman" w:hint="eastAsia"/>
                <w:kern w:val="0"/>
                <w:sz w:val="18"/>
                <w:szCs w:val="18"/>
                <w:vertAlign w:val="superscript"/>
              </w:rPr>
              <w:t>*</w:t>
            </w:r>
          </w:p>
          <w:p w14:paraId="750E834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3</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69</w:t>
            </w:r>
            <w:r w:rsidRPr="00021620">
              <w:rPr>
                <w:rFonts w:ascii="Times New Roman" w:eastAsia="宋体" w:hAnsi="Times New Roman" w:cs="Times New Roman"/>
                <w:kern w:val="0"/>
                <w:sz w:val="18"/>
                <w:szCs w:val="18"/>
              </w:rPr>
              <w:t>)</w:t>
            </w:r>
          </w:p>
        </w:tc>
        <w:tc>
          <w:tcPr>
            <w:tcW w:w="679" w:type="pct"/>
            <w:hideMark/>
          </w:tcPr>
          <w:p w14:paraId="48CEE5E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0.004</w:t>
            </w:r>
            <w:r w:rsidRPr="00021620">
              <w:rPr>
                <w:rFonts w:ascii="Times New Roman" w:eastAsia="宋体" w:hAnsi="Times New Roman" w:cs="Times New Roman"/>
                <w:kern w:val="0"/>
                <w:sz w:val="18"/>
                <w:szCs w:val="18"/>
                <w:vertAlign w:val="superscript"/>
              </w:rPr>
              <w:t>**</w:t>
            </w:r>
          </w:p>
          <w:p w14:paraId="4455AD4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(2.</w:t>
            </w:r>
            <w:r w:rsidRPr="00021620">
              <w:rPr>
                <w:rFonts w:ascii="Times New Roman" w:eastAsia="宋体" w:hAnsi="Times New Roman" w:cs="Times New Roman" w:hint="eastAsia"/>
                <w:kern w:val="0"/>
                <w:sz w:val="18"/>
                <w:szCs w:val="18"/>
              </w:rPr>
              <w:t>13</w:t>
            </w:r>
            <w:r w:rsidRPr="00021620">
              <w:rPr>
                <w:rFonts w:ascii="Times New Roman" w:eastAsia="宋体" w:hAnsi="Times New Roman" w:cs="Times New Roman"/>
                <w:kern w:val="0"/>
                <w:sz w:val="18"/>
                <w:szCs w:val="18"/>
              </w:rPr>
              <w:t>)</w:t>
            </w:r>
          </w:p>
        </w:tc>
        <w:tc>
          <w:tcPr>
            <w:tcW w:w="593" w:type="pct"/>
          </w:tcPr>
          <w:p w14:paraId="25E61E2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3</w:t>
            </w:r>
            <w:r w:rsidRPr="00021620">
              <w:rPr>
                <w:rFonts w:ascii="Times New Roman" w:eastAsia="宋体" w:hAnsi="Times New Roman" w:cs="Times New Roman"/>
                <w:kern w:val="0"/>
                <w:sz w:val="18"/>
                <w:szCs w:val="18"/>
                <w:vertAlign w:val="superscript"/>
              </w:rPr>
              <w:t>*</w:t>
            </w:r>
          </w:p>
          <w:p w14:paraId="08201E22"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kern w:val="0"/>
                <w:sz w:val="18"/>
                <w:szCs w:val="18"/>
              </w:rPr>
              <w:t>(1.</w:t>
            </w:r>
            <w:r w:rsidRPr="00021620">
              <w:rPr>
                <w:rFonts w:ascii="Times New Roman" w:eastAsia="宋体" w:hAnsi="Times New Roman" w:cs="Times New Roman" w:hint="eastAsia"/>
                <w:kern w:val="0"/>
                <w:sz w:val="18"/>
                <w:szCs w:val="18"/>
              </w:rPr>
              <w:t>78</w:t>
            </w:r>
            <w:r w:rsidRPr="00021620">
              <w:rPr>
                <w:rFonts w:ascii="Times New Roman" w:eastAsia="宋体" w:hAnsi="Times New Roman" w:cs="Times New Roman"/>
                <w:kern w:val="0"/>
                <w:sz w:val="18"/>
                <w:szCs w:val="18"/>
              </w:rPr>
              <w:t>)</w:t>
            </w:r>
          </w:p>
        </w:tc>
        <w:tc>
          <w:tcPr>
            <w:tcW w:w="593" w:type="pct"/>
            <w:hideMark/>
          </w:tcPr>
          <w:p w14:paraId="5330AEE7" w14:textId="77777777" w:rsidR="001D108B" w:rsidRPr="00021620" w:rsidRDefault="001D108B" w:rsidP="001D7B56">
            <w:pPr>
              <w:jc w:val="center"/>
              <w:rPr>
                <w:rFonts w:ascii="Times New Roman" w:eastAsia="宋体" w:hAnsi="Times New Roman" w:cs="Times New Roman"/>
                <w:sz w:val="18"/>
                <w:szCs w:val="18"/>
                <w:vertAlign w:val="superscript"/>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110</w:t>
            </w:r>
            <w:r w:rsidRPr="00021620">
              <w:rPr>
                <w:rFonts w:ascii="Times New Roman" w:eastAsia="宋体" w:hAnsi="Times New Roman" w:cs="Times New Roman"/>
                <w:sz w:val="18"/>
                <w:szCs w:val="18"/>
                <w:vertAlign w:val="superscript"/>
              </w:rPr>
              <w:t>*</w:t>
            </w:r>
            <w:r w:rsidRPr="00021620">
              <w:rPr>
                <w:rFonts w:ascii="Times New Roman" w:eastAsia="宋体" w:hAnsi="Times New Roman" w:cs="Times New Roman" w:hint="eastAsia"/>
                <w:sz w:val="18"/>
                <w:szCs w:val="18"/>
                <w:vertAlign w:val="superscript"/>
              </w:rPr>
              <w:t>*</w:t>
            </w:r>
          </w:p>
          <w:p w14:paraId="0DB2C8BC"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2</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04</w:t>
            </w:r>
            <w:r w:rsidRPr="00021620">
              <w:rPr>
                <w:rFonts w:ascii="Times New Roman" w:eastAsia="宋体" w:hAnsi="Times New Roman" w:cs="Times New Roman"/>
                <w:sz w:val="18"/>
                <w:szCs w:val="18"/>
              </w:rPr>
              <w:t>)</w:t>
            </w:r>
          </w:p>
        </w:tc>
        <w:tc>
          <w:tcPr>
            <w:tcW w:w="576" w:type="pct"/>
            <w:hideMark/>
          </w:tcPr>
          <w:p w14:paraId="1ECB8E98"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0.00</w:t>
            </w:r>
            <w:r w:rsidRPr="00021620">
              <w:rPr>
                <w:rFonts w:ascii="Times New Roman" w:eastAsia="宋体" w:hAnsi="Times New Roman" w:cs="Times New Roman" w:hint="eastAsia"/>
                <w:sz w:val="18"/>
                <w:szCs w:val="18"/>
              </w:rPr>
              <w:t>6</w:t>
            </w:r>
            <w:r w:rsidRPr="00021620">
              <w:rPr>
                <w:rFonts w:ascii="Times New Roman" w:eastAsia="宋体" w:hAnsi="Times New Roman" w:cs="Times New Roman"/>
                <w:sz w:val="18"/>
                <w:szCs w:val="18"/>
                <w:vertAlign w:val="superscript"/>
              </w:rPr>
              <w:t>**</w:t>
            </w:r>
            <w:r w:rsidRPr="00021620">
              <w:rPr>
                <w:rFonts w:ascii="Times New Roman" w:eastAsia="宋体" w:hAnsi="Times New Roman" w:cs="Times New Roman" w:hint="eastAsia"/>
                <w:sz w:val="18"/>
                <w:szCs w:val="18"/>
                <w:vertAlign w:val="superscript"/>
              </w:rPr>
              <w:t>*</w:t>
            </w:r>
          </w:p>
          <w:p w14:paraId="022A1CD6"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3</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37</w:t>
            </w:r>
            <w:r w:rsidRPr="00021620">
              <w:rPr>
                <w:rFonts w:ascii="Times New Roman" w:eastAsia="宋体" w:hAnsi="Times New Roman" w:cs="Times New Roman"/>
                <w:sz w:val="18"/>
                <w:szCs w:val="18"/>
              </w:rPr>
              <w:t>)</w:t>
            </w:r>
          </w:p>
        </w:tc>
        <w:tc>
          <w:tcPr>
            <w:tcW w:w="561" w:type="pct"/>
            <w:hideMark/>
          </w:tcPr>
          <w:p w14:paraId="24A0F96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0.00</w:t>
            </w:r>
            <w:r w:rsidRPr="00021620">
              <w:rPr>
                <w:rFonts w:ascii="Times New Roman" w:eastAsia="宋体" w:hAnsi="Times New Roman" w:cs="Times New Roman" w:hint="eastAsia"/>
                <w:sz w:val="18"/>
                <w:szCs w:val="18"/>
              </w:rPr>
              <w:t>4</w:t>
            </w:r>
            <w:r w:rsidRPr="00021620">
              <w:rPr>
                <w:rFonts w:ascii="Times New Roman" w:eastAsia="宋体" w:hAnsi="Times New Roman" w:cs="Times New Roman"/>
                <w:sz w:val="18"/>
                <w:szCs w:val="18"/>
                <w:vertAlign w:val="superscript"/>
              </w:rPr>
              <w:t>***</w:t>
            </w:r>
          </w:p>
          <w:p w14:paraId="4E8C14EC"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2</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67</w:t>
            </w:r>
            <w:r w:rsidRPr="00021620">
              <w:rPr>
                <w:rFonts w:ascii="Times New Roman" w:eastAsia="宋体" w:hAnsi="Times New Roman" w:cs="Times New Roman"/>
                <w:sz w:val="18"/>
                <w:szCs w:val="18"/>
              </w:rPr>
              <w:t>)</w:t>
            </w:r>
          </w:p>
        </w:tc>
        <w:tc>
          <w:tcPr>
            <w:tcW w:w="559" w:type="pct"/>
          </w:tcPr>
          <w:p w14:paraId="6F0B76E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3</w:t>
            </w:r>
            <w:r w:rsidRPr="00021620">
              <w:rPr>
                <w:rFonts w:ascii="Times New Roman" w:eastAsia="宋体" w:hAnsi="Times New Roman" w:cs="Times New Roman"/>
                <w:kern w:val="0"/>
                <w:sz w:val="18"/>
                <w:szCs w:val="18"/>
                <w:vertAlign w:val="superscript"/>
              </w:rPr>
              <w:t>*</w:t>
            </w:r>
          </w:p>
          <w:p w14:paraId="25DE5018"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82</w:t>
            </w:r>
            <w:r w:rsidRPr="00021620">
              <w:rPr>
                <w:rFonts w:ascii="Times New Roman" w:eastAsia="宋体" w:hAnsi="Times New Roman" w:cs="Times New Roman"/>
                <w:kern w:val="0"/>
                <w:sz w:val="18"/>
                <w:szCs w:val="18"/>
              </w:rPr>
              <w:t>)</w:t>
            </w:r>
          </w:p>
        </w:tc>
      </w:tr>
      <w:tr w:rsidR="001D108B" w:rsidRPr="00021620" w14:paraId="06D0A084" w14:textId="77777777" w:rsidTr="001D7B56">
        <w:tc>
          <w:tcPr>
            <w:tcW w:w="895" w:type="pct"/>
          </w:tcPr>
          <w:p w14:paraId="6B9F10E6" w14:textId="77777777" w:rsidR="001D108B" w:rsidRPr="00021620" w:rsidRDefault="001D108B" w:rsidP="001D7B56">
            <w:pPr>
              <w:autoSpaceDE w:val="0"/>
              <w:autoSpaceDN w:val="0"/>
              <w:adjustRightInd w:val="0"/>
              <w:jc w:val="center"/>
              <w:rPr>
                <w:rFonts w:ascii="Times New Roman" w:eastAsia="宋体" w:hAnsi="Times New Roman" w:cs="Times New Roman"/>
                <w:i/>
                <w:kern w:val="0"/>
                <w:sz w:val="18"/>
                <w:szCs w:val="18"/>
              </w:rPr>
            </w:pPr>
            <w:proofErr w:type="spellStart"/>
            <w:r w:rsidRPr="00021620">
              <w:rPr>
                <w:rFonts w:ascii="Times New Roman" w:eastAsia="宋体" w:hAnsi="Times New Roman" w:cs="Times New Roman"/>
                <w:i/>
                <w:kern w:val="0"/>
                <w:sz w:val="18"/>
                <w:szCs w:val="18"/>
              </w:rPr>
              <w:t>Sizedmy</w:t>
            </w:r>
            <w:proofErr w:type="spellEnd"/>
          </w:p>
        </w:tc>
        <w:tc>
          <w:tcPr>
            <w:tcW w:w="544" w:type="pct"/>
          </w:tcPr>
          <w:p w14:paraId="50582DD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31</w:t>
            </w:r>
          </w:p>
          <w:p w14:paraId="61E31BF8"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31</w:t>
            </w:r>
            <w:r w:rsidRPr="00021620">
              <w:rPr>
                <w:rFonts w:ascii="Times New Roman" w:eastAsia="宋体" w:hAnsi="Times New Roman" w:cs="Times New Roman"/>
                <w:kern w:val="0"/>
                <w:sz w:val="18"/>
                <w:szCs w:val="18"/>
              </w:rPr>
              <w:t>)</w:t>
            </w:r>
          </w:p>
        </w:tc>
        <w:tc>
          <w:tcPr>
            <w:tcW w:w="679" w:type="pct"/>
          </w:tcPr>
          <w:p w14:paraId="60B4DFE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14</w:t>
            </w:r>
          </w:p>
          <w:p w14:paraId="15FE3620"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21</w:t>
            </w:r>
            <w:r w:rsidRPr="00021620">
              <w:rPr>
                <w:rFonts w:ascii="Times New Roman" w:eastAsia="宋体" w:hAnsi="Times New Roman" w:cs="Times New Roman"/>
                <w:kern w:val="0"/>
                <w:sz w:val="18"/>
                <w:szCs w:val="18"/>
              </w:rPr>
              <w:t>)</w:t>
            </w:r>
          </w:p>
        </w:tc>
        <w:tc>
          <w:tcPr>
            <w:tcW w:w="593" w:type="pct"/>
          </w:tcPr>
          <w:p w14:paraId="546F2C9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21</w:t>
            </w:r>
          </w:p>
          <w:p w14:paraId="480F4559"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0</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63</w:t>
            </w:r>
            <w:r w:rsidRPr="00021620">
              <w:rPr>
                <w:rFonts w:ascii="Times New Roman" w:eastAsia="宋体" w:hAnsi="Times New Roman" w:cs="Times New Roman"/>
                <w:kern w:val="0"/>
                <w:sz w:val="18"/>
                <w:szCs w:val="18"/>
              </w:rPr>
              <w:t>)</w:t>
            </w:r>
          </w:p>
        </w:tc>
        <w:tc>
          <w:tcPr>
            <w:tcW w:w="593" w:type="pct"/>
          </w:tcPr>
          <w:p w14:paraId="0CE437A9" w14:textId="77777777" w:rsidR="001D108B" w:rsidRPr="00021620" w:rsidRDefault="001D108B" w:rsidP="001D7B56">
            <w:pPr>
              <w:jc w:val="center"/>
              <w:rPr>
                <w:rFonts w:ascii="Times New Roman" w:eastAsia="宋体" w:hAnsi="Times New Roman" w:cs="Times New Roman"/>
                <w:sz w:val="18"/>
                <w:szCs w:val="18"/>
                <w:vertAlign w:val="superscript"/>
              </w:rPr>
            </w:pPr>
            <w:r w:rsidRPr="00021620">
              <w:rPr>
                <w:rFonts w:ascii="Times New Roman" w:eastAsia="宋体" w:hAnsi="Times New Roman" w:cs="Times New Roman"/>
                <w:sz w:val="18"/>
                <w:szCs w:val="18"/>
              </w:rPr>
              <w:t>0.0</w:t>
            </w:r>
            <w:r w:rsidRPr="00021620">
              <w:rPr>
                <w:rFonts w:ascii="Times New Roman" w:eastAsia="宋体" w:hAnsi="Times New Roman" w:cs="Times New Roman" w:hint="eastAsia"/>
                <w:sz w:val="18"/>
                <w:szCs w:val="18"/>
              </w:rPr>
              <w:t>48</w:t>
            </w:r>
          </w:p>
          <w:p w14:paraId="2A37F715"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1</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07</w:t>
            </w:r>
            <w:r w:rsidRPr="00021620">
              <w:rPr>
                <w:rFonts w:ascii="Times New Roman" w:eastAsia="宋体" w:hAnsi="Times New Roman" w:cs="Times New Roman"/>
                <w:sz w:val="18"/>
                <w:szCs w:val="18"/>
              </w:rPr>
              <w:t>)</w:t>
            </w:r>
          </w:p>
        </w:tc>
        <w:tc>
          <w:tcPr>
            <w:tcW w:w="576" w:type="pct"/>
          </w:tcPr>
          <w:p w14:paraId="400EAC4F"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w:t>
            </w:r>
            <w:r w:rsidRPr="00021620">
              <w:rPr>
                <w:rFonts w:ascii="Times New Roman" w:eastAsia="宋体" w:hAnsi="Times New Roman" w:cs="Times New Roman" w:hint="eastAsia"/>
                <w:sz w:val="18"/>
                <w:szCs w:val="18"/>
              </w:rPr>
              <w:t>16</w:t>
            </w:r>
          </w:p>
          <w:p w14:paraId="0DF517B6"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1</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34</w:t>
            </w:r>
            <w:r w:rsidRPr="00021620">
              <w:rPr>
                <w:rFonts w:ascii="Times New Roman" w:eastAsia="宋体" w:hAnsi="Times New Roman" w:cs="Times New Roman"/>
                <w:sz w:val="18"/>
                <w:szCs w:val="18"/>
              </w:rPr>
              <w:t>)</w:t>
            </w:r>
          </w:p>
        </w:tc>
        <w:tc>
          <w:tcPr>
            <w:tcW w:w="561" w:type="pct"/>
          </w:tcPr>
          <w:p w14:paraId="0E9B5FC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w:t>
            </w:r>
            <w:r w:rsidRPr="00021620">
              <w:rPr>
                <w:rFonts w:ascii="Times New Roman" w:eastAsia="宋体" w:hAnsi="Times New Roman" w:cs="Times New Roman" w:hint="eastAsia"/>
                <w:sz w:val="18"/>
                <w:szCs w:val="18"/>
              </w:rPr>
              <w:t>15</w:t>
            </w:r>
          </w:p>
          <w:p w14:paraId="79B5699E"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0</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76</w:t>
            </w:r>
            <w:r w:rsidRPr="00021620">
              <w:rPr>
                <w:rFonts w:ascii="Times New Roman" w:eastAsia="宋体" w:hAnsi="Times New Roman" w:cs="Times New Roman"/>
                <w:sz w:val="18"/>
                <w:szCs w:val="18"/>
              </w:rPr>
              <w:t>)</w:t>
            </w:r>
          </w:p>
        </w:tc>
        <w:tc>
          <w:tcPr>
            <w:tcW w:w="559" w:type="pct"/>
          </w:tcPr>
          <w:p w14:paraId="3FA1D1E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0.0</w:t>
            </w:r>
            <w:r w:rsidRPr="00021620">
              <w:rPr>
                <w:rFonts w:ascii="Times New Roman" w:eastAsia="宋体" w:hAnsi="Times New Roman" w:cs="Times New Roman" w:hint="eastAsia"/>
                <w:kern w:val="0"/>
                <w:sz w:val="18"/>
                <w:szCs w:val="18"/>
              </w:rPr>
              <w:t>20</w:t>
            </w:r>
          </w:p>
          <w:p w14:paraId="3DFF50E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22</w:t>
            </w:r>
            <w:r w:rsidRPr="00021620">
              <w:rPr>
                <w:rFonts w:ascii="Times New Roman" w:eastAsia="宋体" w:hAnsi="Times New Roman" w:cs="Times New Roman"/>
                <w:kern w:val="0"/>
                <w:sz w:val="18"/>
                <w:szCs w:val="18"/>
              </w:rPr>
              <w:t>)</w:t>
            </w:r>
          </w:p>
        </w:tc>
      </w:tr>
      <w:tr w:rsidR="001D108B" w:rsidRPr="00021620" w14:paraId="34FBA400" w14:textId="77777777" w:rsidTr="001D7B56">
        <w:tc>
          <w:tcPr>
            <w:tcW w:w="895" w:type="pct"/>
            <w:hideMark/>
          </w:tcPr>
          <w:p w14:paraId="0CAAAA91" w14:textId="77777777" w:rsidR="001D108B" w:rsidRPr="00021620" w:rsidRDefault="001D108B" w:rsidP="001D7B56">
            <w:pPr>
              <w:autoSpaceDE w:val="0"/>
              <w:autoSpaceDN w:val="0"/>
              <w:adjustRightInd w:val="0"/>
              <w:jc w:val="center"/>
              <w:rPr>
                <w:rFonts w:ascii="仿宋" w:eastAsia="仿宋" w:hAnsi="仿宋" w:cs="Times New Roman"/>
                <w:i/>
                <w:kern w:val="0"/>
                <w:sz w:val="18"/>
                <w:szCs w:val="18"/>
              </w:rPr>
            </w:pPr>
            <w:proofErr w:type="spellStart"/>
            <w:r w:rsidRPr="00021620">
              <w:rPr>
                <w:rFonts w:ascii="仿宋" w:eastAsia="仿宋" w:hAnsi="仿宋" w:cs="Times New Roman" w:hint="eastAsia"/>
                <w:i/>
                <w:kern w:val="0"/>
                <w:sz w:val="18"/>
                <w:szCs w:val="18"/>
              </w:rPr>
              <w:t>Uncer</w:t>
            </w:r>
            <w:proofErr w:type="spellEnd"/>
            <w:r w:rsidRPr="00021620">
              <w:rPr>
                <w:rFonts w:ascii="仿宋" w:eastAsia="仿宋" w:hAnsi="仿宋" w:cs="Times New Roman" w:hint="eastAsia"/>
                <w:i/>
                <w:kern w:val="0"/>
                <w:sz w:val="18"/>
                <w:szCs w:val="18"/>
              </w:rPr>
              <w:t>*</w:t>
            </w:r>
            <w:r w:rsidRPr="00021620">
              <w:rPr>
                <w:rFonts w:ascii="Times New Roman" w:eastAsia="宋体" w:hAnsi="Times New Roman" w:cs="Times New Roman" w:hint="eastAsia"/>
                <w:i/>
                <w:kern w:val="0"/>
                <w:sz w:val="18"/>
                <w:szCs w:val="18"/>
              </w:rPr>
              <w:t xml:space="preserve"> </w:t>
            </w:r>
            <w:proofErr w:type="spellStart"/>
            <w:r w:rsidRPr="00021620">
              <w:rPr>
                <w:rFonts w:ascii="Times New Roman" w:eastAsia="宋体" w:hAnsi="Times New Roman" w:cs="Times New Roman" w:hint="eastAsia"/>
                <w:i/>
                <w:kern w:val="0"/>
                <w:sz w:val="18"/>
                <w:szCs w:val="18"/>
              </w:rPr>
              <w:t>Sizedmy</w:t>
            </w:r>
            <w:proofErr w:type="spellEnd"/>
          </w:p>
        </w:tc>
        <w:tc>
          <w:tcPr>
            <w:tcW w:w="544" w:type="pct"/>
            <w:hideMark/>
          </w:tcPr>
          <w:p w14:paraId="0A5E4283" w14:textId="77777777" w:rsidR="001D108B" w:rsidRPr="00021620" w:rsidRDefault="001D108B" w:rsidP="001D7B56">
            <w:pPr>
              <w:autoSpaceDE w:val="0"/>
              <w:autoSpaceDN w:val="0"/>
              <w:adjustRightInd w:val="0"/>
              <w:jc w:val="center"/>
              <w:rPr>
                <w:rFonts w:ascii="Times New Roman" w:eastAsia="仿宋" w:hAnsi="Times New Roman" w:cs="Times New Roman"/>
                <w:sz w:val="18"/>
                <w:szCs w:val="18"/>
              </w:rPr>
            </w:pPr>
            <w:r w:rsidRPr="00021620">
              <w:rPr>
                <w:rFonts w:ascii="Times New Roman" w:eastAsia="仿宋" w:hAnsi="Times New Roman" w:cs="Times New Roman" w:hint="eastAsia"/>
                <w:sz w:val="18"/>
                <w:szCs w:val="18"/>
              </w:rPr>
              <w:t>-</w:t>
            </w:r>
            <w:r w:rsidRPr="00021620">
              <w:rPr>
                <w:rFonts w:ascii="Times New Roman" w:eastAsia="仿宋" w:hAnsi="Times New Roman" w:cs="Times New Roman"/>
                <w:sz w:val="18"/>
                <w:szCs w:val="18"/>
              </w:rPr>
              <w:t>0.00</w:t>
            </w:r>
            <w:r w:rsidRPr="00021620">
              <w:rPr>
                <w:rFonts w:ascii="Times New Roman" w:eastAsia="仿宋" w:hAnsi="Times New Roman" w:cs="Times New Roman" w:hint="eastAsia"/>
                <w:sz w:val="18"/>
                <w:szCs w:val="18"/>
              </w:rPr>
              <w:t>1</w:t>
            </w:r>
            <w:r w:rsidRPr="00021620">
              <w:rPr>
                <w:rFonts w:ascii="Times New Roman" w:eastAsia="仿宋" w:hAnsi="Times New Roman" w:cs="Times New Roman"/>
                <w:sz w:val="18"/>
                <w:szCs w:val="18"/>
                <w:vertAlign w:val="superscript"/>
              </w:rPr>
              <w:t>*</w:t>
            </w:r>
            <w:r w:rsidRPr="00021620">
              <w:rPr>
                <w:rFonts w:ascii="Times New Roman" w:eastAsia="仿宋" w:hAnsi="Times New Roman" w:cs="Times New Roman" w:hint="eastAsia"/>
                <w:sz w:val="18"/>
                <w:szCs w:val="18"/>
                <w:vertAlign w:val="superscript"/>
              </w:rPr>
              <w:t>*</w:t>
            </w:r>
          </w:p>
          <w:p w14:paraId="5D2A5A27" w14:textId="77777777" w:rsidR="001D108B" w:rsidRPr="00021620" w:rsidRDefault="001D108B" w:rsidP="001D7B56">
            <w:pPr>
              <w:autoSpaceDE w:val="0"/>
              <w:autoSpaceDN w:val="0"/>
              <w:adjustRightInd w:val="0"/>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-2</w:t>
            </w: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41</w:t>
            </w:r>
            <w:r w:rsidRPr="00021620">
              <w:rPr>
                <w:rFonts w:ascii="Times New Roman" w:eastAsia="仿宋" w:hAnsi="Times New Roman" w:cs="Times New Roman"/>
                <w:sz w:val="18"/>
                <w:szCs w:val="18"/>
              </w:rPr>
              <w:t>)</w:t>
            </w:r>
          </w:p>
        </w:tc>
        <w:tc>
          <w:tcPr>
            <w:tcW w:w="679" w:type="pct"/>
            <w:hideMark/>
          </w:tcPr>
          <w:p w14:paraId="3CD17DB5" w14:textId="77777777" w:rsidR="001D108B" w:rsidRPr="00021620" w:rsidRDefault="001D108B" w:rsidP="001D7B56">
            <w:pPr>
              <w:autoSpaceDE w:val="0"/>
              <w:autoSpaceDN w:val="0"/>
              <w:adjustRightInd w:val="0"/>
              <w:jc w:val="center"/>
              <w:rPr>
                <w:rFonts w:ascii="Times New Roman" w:eastAsia="仿宋" w:hAnsi="Times New Roman" w:cs="Times New Roman"/>
                <w:sz w:val="18"/>
                <w:szCs w:val="18"/>
              </w:rPr>
            </w:pPr>
            <w:r w:rsidRPr="00021620">
              <w:rPr>
                <w:rFonts w:ascii="Times New Roman" w:eastAsia="仿宋" w:hAnsi="Times New Roman" w:cs="Times New Roman" w:hint="eastAsia"/>
                <w:sz w:val="18"/>
                <w:szCs w:val="18"/>
              </w:rPr>
              <w:t>-</w:t>
            </w:r>
            <w:r w:rsidRPr="00021620">
              <w:rPr>
                <w:rFonts w:ascii="Times New Roman" w:eastAsia="仿宋" w:hAnsi="Times New Roman" w:cs="Times New Roman"/>
                <w:sz w:val="18"/>
                <w:szCs w:val="18"/>
              </w:rPr>
              <w:t>0.00</w:t>
            </w:r>
            <w:r w:rsidRPr="00021620">
              <w:rPr>
                <w:rFonts w:ascii="Times New Roman" w:eastAsia="仿宋" w:hAnsi="Times New Roman" w:cs="Times New Roman" w:hint="eastAsia"/>
                <w:sz w:val="18"/>
                <w:szCs w:val="18"/>
              </w:rPr>
              <w:t>2</w:t>
            </w:r>
            <w:r w:rsidRPr="00021620">
              <w:rPr>
                <w:rFonts w:ascii="Times New Roman" w:eastAsia="仿宋" w:hAnsi="Times New Roman" w:cs="Times New Roman"/>
                <w:sz w:val="18"/>
                <w:szCs w:val="18"/>
                <w:vertAlign w:val="superscript"/>
              </w:rPr>
              <w:t>*</w:t>
            </w:r>
          </w:p>
          <w:p w14:paraId="4BD0660A" w14:textId="77777777" w:rsidR="001D108B" w:rsidRPr="00021620" w:rsidRDefault="001D108B" w:rsidP="001D7B56">
            <w:pPr>
              <w:autoSpaceDE w:val="0"/>
              <w:autoSpaceDN w:val="0"/>
              <w:adjustRightInd w:val="0"/>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-1</w:t>
            </w: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82</w:t>
            </w:r>
            <w:r w:rsidRPr="00021620">
              <w:rPr>
                <w:rFonts w:ascii="Times New Roman" w:eastAsia="仿宋" w:hAnsi="Times New Roman" w:cs="Times New Roman"/>
                <w:sz w:val="18"/>
                <w:szCs w:val="18"/>
              </w:rPr>
              <w:t>)</w:t>
            </w:r>
          </w:p>
        </w:tc>
        <w:tc>
          <w:tcPr>
            <w:tcW w:w="593" w:type="pct"/>
          </w:tcPr>
          <w:p w14:paraId="14E76CF2"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0.00</w:t>
            </w:r>
            <w:r w:rsidRPr="00021620">
              <w:rPr>
                <w:rFonts w:ascii="Times New Roman" w:eastAsia="宋体" w:hAnsi="Times New Roman" w:cs="Times New Roman" w:hint="eastAsia"/>
                <w:kern w:val="0"/>
                <w:sz w:val="18"/>
                <w:szCs w:val="18"/>
              </w:rPr>
              <w:t>1</w:t>
            </w:r>
            <w:r w:rsidRPr="00021620">
              <w:rPr>
                <w:rFonts w:ascii="Times New Roman" w:eastAsia="宋体" w:hAnsi="Times New Roman" w:cs="Times New Roman"/>
                <w:kern w:val="0"/>
                <w:sz w:val="18"/>
                <w:szCs w:val="18"/>
                <w:vertAlign w:val="superscript"/>
              </w:rPr>
              <w:t>*</w:t>
            </w:r>
            <w:r w:rsidRPr="00021620">
              <w:rPr>
                <w:rFonts w:ascii="Times New Roman" w:eastAsia="宋体" w:hAnsi="Times New Roman" w:cs="Times New Roman" w:hint="eastAsia"/>
                <w:kern w:val="0"/>
                <w:sz w:val="18"/>
                <w:szCs w:val="18"/>
                <w:vertAlign w:val="superscript"/>
              </w:rPr>
              <w:t>*</w:t>
            </w:r>
          </w:p>
          <w:p w14:paraId="0D4B3531"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-2</w:t>
            </w: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13</w:t>
            </w:r>
            <w:r w:rsidRPr="00021620">
              <w:rPr>
                <w:rFonts w:ascii="Times New Roman" w:eastAsia="宋体" w:hAnsi="Times New Roman" w:cs="Times New Roman"/>
                <w:kern w:val="0"/>
                <w:sz w:val="18"/>
                <w:szCs w:val="18"/>
              </w:rPr>
              <w:t>)</w:t>
            </w:r>
          </w:p>
        </w:tc>
        <w:tc>
          <w:tcPr>
            <w:tcW w:w="593" w:type="pct"/>
            <w:hideMark/>
          </w:tcPr>
          <w:p w14:paraId="194451E6"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w:t>
            </w:r>
            <w:r w:rsidRPr="00021620">
              <w:rPr>
                <w:rFonts w:ascii="Times New Roman" w:eastAsia="宋体" w:hAnsi="Times New Roman" w:cs="Times New Roman" w:hint="eastAsia"/>
                <w:sz w:val="18"/>
                <w:szCs w:val="18"/>
              </w:rPr>
              <w:t>85</w:t>
            </w:r>
            <w:r w:rsidRPr="00021620">
              <w:rPr>
                <w:rFonts w:ascii="Times New Roman" w:eastAsia="宋体" w:hAnsi="Times New Roman" w:cs="Times New Roman"/>
                <w:sz w:val="18"/>
                <w:szCs w:val="18"/>
                <w:vertAlign w:val="superscript"/>
              </w:rPr>
              <w:t>**</w:t>
            </w:r>
          </w:p>
          <w:p w14:paraId="6D06A7C3"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1</w:t>
            </w:r>
            <w:r w:rsidRPr="00021620">
              <w:rPr>
                <w:rFonts w:ascii="Times New Roman" w:eastAsia="宋体" w:hAnsi="Times New Roman" w:cs="Times New Roman"/>
                <w:sz w:val="18"/>
                <w:szCs w:val="18"/>
              </w:rPr>
              <w:t>.</w:t>
            </w:r>
            <w:r w:rsidRPr="00021620">
              <w:rPr>
                <w:rFonts w:ascii="Times New Roman" w:eastAsia="宋体" w:hAnsi="Times New Roman" w:cs="Times New Roman" w:hint="eastAsia"/>
                <w:sz w:val="18"/>
                <w:szCs w:val="18"/>
              </w:rPr>
              <w:t>65</w:t>
            </w:r>
            <w:r w:rsidRPr="00021620">
              <w:rPr>
                <w:rFonts w:ascii="Times New Roman" w:eastAsia="宋体" w:hAnsi="Times New Roman" w:cs="Times New Roman"/>
                <w:sz w:val="18"/>
                <w:szCs w:val="18"/>
              </w:rPr>
              <w:t>)</w:t>
            </w:r>
          </w:p>
        </w:tc>
        <w:tc>
          <w:tcPr>
            <w:tcW w:w="576" w:type="pct"/>
            <w:hideMark/>
          </w:tcPr>
          <w:p w14:paraId="335EE16C" w14:textId="77777777" w:rsidR="001D108B" w:rsidRPr="00021620" w:rsidRDefault="001D108B" w:rsidP="001D7B56">
            <w:pPr>
              <w:jc w:val="center"/>
              <w:rPr>
                <w:rFonts w:ascii="Times New Roman" w:eastAsia="仿宋" w:hAnsi="Times New Roman" w:cs="Times New Roman"/>
                <w:sz w:val="18"/>
                <w:szCs w:val="18"/>
                <w:vertAlign w:val="superscript"/>
              </w:rPr>
            </w:pPr>
            <w:r w:rsidRPr="00021620">
              <w:rPr>
                <w:rFonts w:ascii="Times New Roman" w:eastAsia="仿宋" w:hAnsi="Times New Roman" w:cs="Times New Roman" w:hint="eastAsia"/>
                <w:sz w:val="18"/>
                <w:szCs w:val="18"/>
              </w:rPr>
              <w:t>-</w:t>
            </w:r>
            <w:r w:rsidRPr="00021620">
              <w:rPr>
                <w:rFonts w:ascii="Times New Roman" w:eastAsia="仿宋" w:hAnsi="Times New Roman" w:cs="Times New Roman"/>
                <w:sz w:val="18"/>
                <w:szCs w:val="18"/>
              </w:rPr>
              <w:t>0.00</w:t>
            </w:r>
            <w:r w:rsidRPr="00021620">
              <w:rPr>
                <w:rFonts w:ascii="Times New Roman" w:eastAsia="仿宋" w:hAnsi="Times New Roman" w:cs="Times New Roman" w:hint="eastAsia"/>
                <w:sz w:val="18"/>
                <w:szCs w:val="18"/>
              </w:rPr>
              <w:t>2</w:t>
            </w:r>
            <w:r w:rsidRPr="00021620">
              <w:rPr>
                <w:rFonts w:ascii="Times New Roman" w:eastAsia="仿宋" w:hAnsi="Times New Roman" w:cs="Times New Roman"/>
                <w:sz w:val="18"/>
                <w:szCs w:val="18"/>
                <w:vertAlign w:val="superscript"/>
              </w:rPr>
              <w:t>*</w:t>
            </w:r>
          </w:p>
          <w:p w14:paraId="59FAB031"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-1</w:t>
            </w: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77</w:t>
            </w:r>
            <w:r w:rsidRPr="00021620">
              <w:rPr>
                <w:rFonts w:ascii="Times New Roman" w:eastAsia="仿宋" w:hAnsi="Times New Roman" w:cs="Times New Roman"/>
                <w:sz w:val="18"/>
                <w:szCs w:val="18"/>
              </w:rPr>
              <w:t>)</w:t>
            </w:r>
          </w:p>
        </w:tc>
        <w:tc>
          <w:tcPr>
            <w:tcW w:w="561" w:type="pct"/>
            <w:hideMark/>
          </w:tcPr>
          <w:p w14:paraId="01463E57"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仿宋" w:hAnsi="Times New Roman" w:cs="Times New Roman" w:hint="eastAsia"/>
                <w:sz w:val="18"/>
                <w:szCs w:val="18"/>
              </w:rPr>
              <w:t>-</w:t>
            </w:r>
            <w:r w:rsidRPr="00021620">
              <w:rPr>
                <w:rFonts w:ascii="Times New Roman" w:eastAsia="仿宋" w:hAnsi="Times New Roman" w:cs="Times New Roman"/>
                <w:sz w:val="18"/>
                <w:szCs w:val="18"/>
              </w:rPr>
              <w:t>0.00</w:t>
            </w:r>
            <w:r w:rsidRPr="00021620">
              <w:rPr>
                <w:rFonts w:ascii="Times New Roman" w:eastAsia="仿宋" w:hAnsi="Times New Roman" w:cs="Times New Roman" w:hint="eastAsia"/>
                <w:sz w:val="18"/>
                <w:szCs w:val="18"/>
              </w:rPr>
              <w:t>2</w:t>
            </w:r>
            <w:r w:rsidRPr="00021620">
              <w:rPr>
                <w:rFonts w:ascii="Times New Roman" w:eastAsia="仿宋" w:hAnsi="Times New Roman" w:cs="Times New Roman"/>
                <w:sz w:val="18"/>
                <w:szCs w:val="18"/>
                <w:vertAlign w:val="superscript"/>
              </w:rPr>
              <w:t>*</w:t>
            </w:r>
          </w:p>
          <w:p w14:paraId="7ED250B7"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-1</w:t>
            </w:r>
            <w:r w:rsidRPr="00021620">
              <w:rPr>
                <w:rFonts w:ascii="Times New Roman" w:eastAsia="仿宋" w:hAnsi="Times New Roman" w:cs="Times New Roman"/>
                <w:sz w:val="18"/>
                <w:szCs w:val="18"/>
              </w:rPr>
              <w:t>.</w:t>
            </w:r>
            <w:r w:rsidRPr="00021620">
              <w:rPr>
                <w:rFonts w:ascii="Times New Roman" w:eastAsia="仿宋" w:hAnsi="Times New Roman" w:cs="Times New Roman" w:hint="eastAsia"/>
                <w:sz w:val="18"/>
                <w:szCs w:val="18"/>
              </w:rPr>
              <w:t>81</w:t>
            </w:r>
            <w:r w:rsidRPr="00021620">
              <w:rPr>
                <w:rFonts w:ascii="Times New Roman" w:eastAsia="仿宋" w:hAnsi="Times New Roman" w:cs="Times New Roman"/>
                <w:sz w:val="18"/>
                <w:szCs w:val="18"/>
              </w:rPr>
              <w:t>)</w:t>
            </w:r>
          </w:p>
        </w:tc>
        <w:tc>
          <w:tcPr>
            <w:tcW w:w="559" w:type="pct"/>
          </w:tcPr>
          <w:p w14:paraId="656F76C3"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0.001</w:t>
            </w:r>
            <w:r w:rsidRPr="00021620">
              <w:rPr>
                <w:rFonts w:ascii="Times New Roman" w:eastAsia="宋体" w:hAnsi="Times New Roman" w:cs="Times New Roman"/>
                <w:kern w:val="0"/>
                <w:sz w:val="18"/>
                <w:szCs w:val="18"/>
                <w:vertAlign w:val="superscript"/>
              </w:rPr>
              <w:t>*</w:t>
            </w:r>
          </w:p>
          <w:p w14:paraId="002C0D02"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宋体" w:hAnsi="Times New Roman" w:cs="Times New Roman"/>
                <w:kern w:val="0"/>
                <w:sz w:val="18"/>
                <w:szCs w:val="18"/>
              </w:rPr>
              <w:t>(</w:t>
            </w:r>
            <w:r w:rsidRPr="00021620">
              <w:rPr>
                <w:rFonts w:ascii="Times New Roman" w:eastAsia="宋体" w:hAnsi="Times New Roman" w:cs="Times New Roman" w:hint="eastAsia"/>
                <w:kern w:val="0"/>
                <w:sz w:val="18"/>
                <w:szCs w:val="18"/>
              </w:rPr>
              <w:t>-</w:t>
            </w:r>
            <w:r w:rsidRPr="00021620">
              <w:rPr>
                <w:rFonts w:ascii="Times New Roman" w:eastAsia="宋体" w:hAnsi="Times New Roman" w:cs="Times New Roman"/>
                <w:kern w:val="0"/>
                <w:sz w:val="18"/>
                <w:szCs w:val="18"/>
              </w:rPr>
              <w:t>1.</w:t>
            </w:r>
            <w:r w:rsidRPr="00021620">
              <w:rPr>
                <w:rFonts w:ascii="Times New Roman" w:eastAsia="宋体" w:hAnsi="Times New Roman" w:cs="Times New Roman" w:hint="eastAsia"/>
                <w:kern w:val="0"/>
                <w:sz w:val="18"/>
                <w:szCs w:val="18"/>
              </w:rPr>
              <w:t>73</w:t>
            </w:r>
            <w:r w:rsidRPr="00021620">
              <w:rPr>
                <w:rFonts w:ascii="Times New Roman" w:eastAsia="宋体" w:hAnsi="Times New Roman" w:cs="Times New Roman"/>
                <w:kern w:val="0"/>
                <w:sz w:val="18"/>
                <w:szCs w:val="18"/>
              </w:rPr>
              <w:t>)</w:t>
            </w:r>
          </w:p>
        </w:tc>
      </w:tr>
      <w:tr w:rsidR="001D108B" w:rsidRPr="00021620" w14:paraId="1B0429A2" w14:textId="77777777" w:rsidTr="001D7B56">
        <w:tc>
          <w:tcPr>
            <w:tcW w:w="895" w:type="pct"/>
            <w:hideMark/>
          </w:tcPr>
          <w:p w14:paraId="34CF562A" w14:textId="77777777" w:rsidR="001D108B" w:rsidRPr="00021620" w:rsidRDefault="001D108B" w:rsidP="001D7B56">
            <w:pPr>
              <w:autoSpaceDE w:val="0"/>
              <w:autoSpaceDN w:val="0"/>
              <w:adjustRightInd w:val="0"/>
              <w:jc w:val="center"/>
              <w:rPr>
                <w:rFonts w:ascii="Times New Roman" w:eastAsia="宋体" w:hAnsi="Times New Roman" w:cs="Times New Roman"/>
                <w:i/>
                <w:iCs/>
                <w:kern w:val="0"/>
                <w:sz w:val="18"/>
                <w:szCs w:val="18"/>
              </w:rPr>
            </w:pPr>
            <w:r w:rsidRPr="00021620">
              <w:rPr>
                <w:rFonts w:ascii="仿宋" w:eastAsia="仿宋" w:hAnsi="仿宋" w:cs="Times New Roman" w:hint="eastAsia"/>
                <w:i/>
                <w:kern w:val="0"/>
                <w:sz w:val="18"/>
                <w:szCs w:val="18"/>
              </w:rPr>
              <w:t>Control</w:t>
            </w:r>
          </w:p>
        </w:tc>
        <w:tc>
          <w:tcPr>
            <w:tcW w:w="544" w:type="pct"/>
            <w:hideMark/>
          </w:tcPr>
          <w:p w14:paraId="11295A09"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679" w:type="pct"/>
            <w:hideMark/>
          </w:tcPr>
          <w:p w14:paraId="7A6FB76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tcPr>
          <w:p w14:paraId="2ADBC3BC"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hideMark/>
          </w:tcPr>
          <w:p w14:paraId="4BF0CA8E"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Yes</w:t>
            </w:r>
          </w:p>
        </w:tc>
        <w:tc>
          <w:tcPr>
            <w:tcW w:w="576" w:type="pct"/>
            <w:hideMark/>
          </w:tcPr>
          <w:p w14:paraId="6F977975"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仿宋" w:hAnsi="Times New Roman" w:cs="Times New Roman"/>
                <w:sz w:val="18"/>
                <w:szCs w:val="18"/>
              </w:rPr>
              <w:t>Yes</w:t>
            </w:r>
          </w:p>
        </w:tc>
        <w:tc>
          <w:tcPr>
            <w:tcW w:w="561" w:type="pct"/>
            <w:hideMark/>
          </w:tcPr>
          <w:p w14:paraId="211B6F79"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仿宋" w:hAnsi="Times New Roman" w:cs="Times New Roman"/>
                <w:sz w:val="18"/>
                <w:szCs w:val="18"/>
              </w:rPr>
              <w:t>Yes</w:t>
            </w:r>
          </w:p>
        </w:tc>
        <w:tc>
          <w:tcPr>
            <w:tcW w:w="559" w:type="pct"/>
          </w:tcPr>
          <w:p w14:paraId="34903313"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r>
      <w:tr w:rsidR="001D108B" w:rsidRPr="00021620" w14:paraId="5B889C3C" w14:textId="77777777" w:rsidTr="001D7B56">
        <w:tc>
          <w:tcPr>
            <w:tcW w:w="895" w:type="pct"/>
            <w:hideMark/>
          </w:tcPr>
          <w:p w14:paraId="09BDFB81" w14:textId="77777777" w:rsidR="001D108B" w:rsidRPr="00021620" w:rsidRDefault="001D108B" w:rsidP="001D7B56">
            <w:pPr>
              <w:autoSpaceDE w:val="0"/>
              <w:autoSpaceDN w:val="0"/>
              <w:adjustRightInd w:val="0"/>
              <w:jc w:val="center"/>
              <w:rPr>
                <w:rFonts w:ascii="Times New Roman" w:eastAsia="宋体" w:hAnsi="Times New Roman" w:cs="Times New Roman"/>
                <w:i/>
                <w:iCs/>
                <w:kern w:val="0"/>
                <w:sz w:val="18"/>
                <w:szCs w:val="18"/>
              </w:rPr>
            </w:pPr>
            <w:r w:rsidRPr="00021620">
              <w:rPr>
                <w:rFonts w:ascii="仿宋" w:eastAsia="仿宋" w:hAnsi="仿宋" w:cs="Times New Roman" w:hint="eastAsia"/>
                <w:i/>
                <w:kern w:val="0"/>
                <w:sz w:val="18"/>
                <w:szCs w:val="18"/>
              </w:rPr>
              <w:t>Year</w:t>
            </w:r>
          </w:p>
        </w:tc>
        <w:tc>
          <w:tcPr>
            <w:tcW w:w="544" w:type="pct"/>
            <w:hideMark/>
          </w:tcPr>
          <w:p w14:paraId="58663A8F"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679" w:type="pct"/>
            <w:hideMark/>
          </w:tcPr>
          <w:p w14:paraId="64E170B7"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tcPr>
          <w:p w14:paraId="37AE047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hideMark/>
          </w:tcPr>
          <w:p w14:paraId="29EEC105" w14:textId="77777777" w:rsidR="001D108B" w:rsidRPr="00021620" w:rsidRDefault="001D108B" w:rsidP="001D7B56">
            <w:pPr>
              <w:jc w:val="center"/>
              <w:rPr>
                <w:rFonts w:ascii="Times New Roman" w:eastAsia="仿宋" w:hAnsi="Times New Roman" w:cs="Times New Roman"/>
                <w:sz w:val="18"/>
                <w:szCs w:val="18"/>
              </w:rPr>
            </w:pPr>
            <w:r w:rsidRPr="00021620">
              <w:rPr>
                <w:rFonts w:ascii="Times New Roman" w:eastAsia="仿宋" w:hAnsi="Times New Roman" w:cs="Times New Roman"/>
                <w:sz w:val="18"/>
                <w:szCs w:val="18"/>
              </w:rPr>
              <w:t>Yes</w:t>
            </w:r>
          </w:p>
        </w:tc>
        <w:tc>
          <w:tcPr>
            <w:tcW w:w="576" w:type="pct"/>
            <w:hideMark/>
          </w:tcPr>
          <w:p w14:paraId="476FAA98"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仿宋" w:hAnsi="Times New Roman" w:cs="Times New Roman"/>
                <w:sz w:val="18"/>
                <w:szCs w:val="18"/>
              </w:rPr>
              <w:t>Yes</w:t>
            </w:r>
          </w:p>
        </w:tc>
        <w:tc>
          <w:tcPr>
            <w:tcW w:w="561" w:type="pct"/>
            <w:hideMark/>
          </w:tcPr>
          <w:p w14:paraId="21F05187"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仿宋" w:hAnsi="Times New Roman" w:cs="Times New Roman"/>
                <w:sz w:val="18"/>
                <w:szCs w:val="18"/>
              </w:rPr>
              <w:t>Yes</w:t>
            </w:r>
          </w:p>
        </w:tc>
        <w:tc>
          <w:tcPr>
            <w:tcW w:w="559" w:type="pct"/>
          </w:tcPr>
          <w:p w14:paraId="1B746663"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r>
      <w:tr w:rsidR="001D108B" w:rsidRPr="00021620" w14:paraId="30497D47" w14:textId="77777777" w:rsidTr="001D7B56">
        <w:tc>
          <w:tcPr>
            <w:tcW w:w="895" w:type="pct"/>
            <w:tcBorders>
              <w:bottom w:val="single" w:sz="4" w:space="0" w:color="auto"/>
            </w:tcBorders>
            <w:vAlign w:val="center"/>
          </w:tcPr>
          <w:p w14:paraId="22DE9373" w14:textId="77777777" w:rsidR="001D108B" w:rsidRPr="00021620" w:rsidRDefault="001D108B" w:rsidP="001D7B56">
            <w:pPr>
              <w:autoSpaceDE w:val="0"/>
              <w:autoSpaceDN w:val="0"/>
              <w:adjustRightInd w:val="0"/>
              <w:snapToGrid w:val="0"/>
              <w:contextualSpacing/>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Type</w:t>
            </w:r>
          </w:p>
        </w:tc>
        <w:tc>
          <w:tcPr>
            <w:tcW w:w="544" w:type="pct"/>
            <w:tcBorders>
              <w:bottom w:val="single" w:sz="4" w:space="0" w:color="auto"/>
            </w:tcBorders>
            <w:vAlign w:val="center"/>
          </w:tcPr>
          <w:p w14:paraId="4FCB5A99"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679" w:type="pct"/>
            <w:tcBorders>
              <w:bottom w:val="single" w:sz="4" w:space="0" w:color="auto"/>
            </w:tcBorders>
            <w:vAlign w:val="center"/>
          </w:tcPr>
          <w:p w14:paraId="475F85C9"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tcBorders>
              <w:bottom w:val="single" w:sz="4" w:space="0" w:color="auto"/>
            </w:tcBorders>
            <w:vAlign w:val="center"/>
          </w:tcPr>
          <w:p w14:paraId="369C4091"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93" w:type="pct"/>
            <w:tcBorders>
              <w:bottom w:val="single" w:sz="4" w:space="0" w:color="auto"/>
            </w:tcBorders>
            <w:vAlign w:val="center"/>
          </w:tcPr>
          <w:p w14:paraId="2365DEA2"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76" w:type="pct"/>
            <w:tcBorders>
              <w:bottom w:val="single" w:sz="4" w:space="0" w:color="auto"/>
            </w:tcBorders>
            <w:vAlign w:val="center"/>
          </w:tcPr>
          <w:p w14:paraId="161AAC2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61" w:type="pct"/>
            <w:tcBorders>
              <w:bottom w:val="single" w:sz="4" w:space="0" w:color="auto"/>
            </w:tcBorders>
            <w:vAlign w:val="center"/>
          </w:tcPr>
          <w:p w14:paraId="184BB3C2"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c>
          <w:tcPr>
            <w:tcW w:w="559" w:type="pct"/>
            <w:tcBorders>
              <w:bottom w:val="single" w:sz="4" w:space="0" w:color="auto"/>
            </w:tcBorders>
            <w:vAlign w:val="center"/>
          </w:tcPr>
          <w:p w14:paraId="2B3BCD8E"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仿宋" w:hAnsi="Times New Roman" w:cs="Times New Roman"/>
                <w:sz w:val="18"/>
                <w:szCs w:val="18"/>
              </w:rPr>
              <w:t>Yes</w:t>
            </w:r>
          </w:p>
        </w:tc>
      </w:tr>
      <w:tr w:rsidR="001D108B" w:rsidRPr="00021620" w14:paraId="3230BEF7" w14:textId="77777777" w:rsidTr="001D7B56">
        <w:tc>
          <w:tcPr>
            <w:tcW w:w="895" w:type="pct"/>
            <w:tcBorders>
              <w:top w:val="single" w:sz="4" w:space="0" w:color="auto"/>
            </w:tcBorders>
          </w:tcPr>
          <w:p w14:paraId="0E57EB95" w14:textId="77777777" w:rsidR="001D108B" w:rsidRPr="00021620" w:rsidRDefault="001D108B" w:rsidP="001D7B56">
            <w:pPr>
              <w:autoSpaceDE w:val="0"/>
              <w:autoSpaceDN w:val="0"/>
              <w:adjustRightInd w:val="0"/>
              <w:jc w:val="center"/>
              <w:rPr>
                <w:rFonts w:ascii="Times New Roman" w:eastAsia="宋体" w:hAnsi="Times New Roman" w:cs="Times New Roman"/>
                <w:i/>
                <w:iCs/>
                <w:kern w:val="0"/>
                <w:sz w:val="18"/>
                <w:szCs w:val="18"/>
              </w:rPr>
            </w:pPr>
            <w:r w:rsidRPr="00021620">
              <w:rPr>
                <w:rFonts w:ascii="Times New Roman" w:eastAsia="宋体" w:hAnsi="Times New Roman" w:cs="Times New Roman" w:hint="eastAsia"/>
                <w:i/>
                <w:iCs/>
                <w:kern w:val="0"/>
                <w:sz w:val="18"/>
                <w:szCs w:val="18"/>
              </w:rPr>
              <w:t>N</w:t>
            </w:r>
          </w:p>
        </w:tc>
        <w:tc>
          <w:tcPr>
            <w:tcW w:w="544" w:type="pct"/>
            <w:tcBorders>
              <w:top w:val="single" w:sz="4" w:space="0" w:color="auto"/>
            </w:tcBorders>
          </w:tcPr>
          <w:p w14:paraId="5DF55DF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5</w:t>
            </w:r>
            <w:r w:rsidRPr="00021620">
              <w:rPr>
                <w:rFonts w:ascii="Times New Roman" w:eastAsia="宋体" w:hAnsi="Times New Roman" w:cs="Times New Roman" w:hint="eastAsia"/>
                <w:kern w:val="0"/>
                <w:sz w:val="18"/>
                <w:szCs w:val="18"/>
              </w:rPr>
              <w:t>20</w:t>
            </w:r>
          </w:p>
        </w:tc>
        <w:tc>
          <w:tcPr>
            <w:tcW w:w="679" w:type="pct"/>
            <w:tcBorders>
              <w:top w:val="single" w:sz="4" w:space="0" w:color="auto"/>
            </w:tcBorders>
          </w:tcPr>
          <w:p w14:paraId="292388DB"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52</w:t>
            </w:r>
            <w:r w:rsidRPr="00021620">
              <w:rPr>
                <w:rFonts w:ascii="Times New Roman" w:eastAsia="宋体" w:hAnsi="Times New Roman" w:cs="Times New Roman" w:hint="eastAsia"/>
                <w:kern w:val="0"/>
                <w:sz w:val="18"/>
                <w:szCs w:val="18"/>
              </w:rPr>
              <w:t>0</w:t>
            </w:r>
          </w:p>
        </w:tc>
        <w:tc>
          <w:tcPr>
            <w:tcW w:w="593" w:type="pct"/>
            <w:tcBorders>
              <w:top w:val="single" w:sz="4" w:space="0" w:color="auto"/>
            </w:tcBorders>
          </w:tcPr>
          <w:p w14:paraId="5345FA25"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5</w:t>
            </w:r>
            <w:r w:rsidRPr="00021620">
              <w:rPr>
                <w:rFonts w:ascii="Times New Roman" w:eastAsia="宋体" w:hAnsi="Times New Roman" w:cs="Times New Roman" w:hint="eastAsia"/>
                <w:sz w:val="18"/>
                <w:szCs w:val="18"/>
              </w:rPr>
              <w:t>2</w:t>
            </w:r>
            <w:r w:rsidRPr="00021620">
              <w:rPr>
                <w:rFonts w:ascii="Times New Roman" w:eastAsia="宋体" w:hAnsi="Times New Roman" w:cs="Times New Roman"/>
                <w:sz w:val="18"/>
                <w:szCs w:val="18"/>
              </w:rPr>
              <w:t>0</w:t>
            </w:r>
          </w:p>
        </w:tc>
        <w:tc>
          <w:tcPr>
            <w:tcW w:w="593" w:type="pct"/>
            <w:tcBorders>
              <w:top w:val="single" w:sz="4" w:space="0" w:color="auto"/>
            </w:tcBorders>
          </w:tcPr>
          <w:p w14:paraId="3E9A4D4F"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611</w:t>
            </w:r>
          </w:p>
        </w:tc>
        <w:tc>
          <w:tcPr>
            <w:tcW w:w="576" w:type="pct"/>
            <w:tcBorders>
              <w:top w:val="single" w:sz="4" w:space="0" w:color="auto"/>
            </w:tcBorders>
          </w:tcPr>
          <w:p w14:paraId="4094B0CE"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520</w:t>
            </w:r>
          </w:p>
        </w:tc>
        <w:tc>
          <w:tcPr>
            <w:tcW w:w="561" w:type="pct"/>
            <w:tcBorders>
              <w:top w:val="single" w:sz="4" w:space="0" w:color="auto"/>
            </w:tcBorders>
          </w:tcPr>
          <w:p w14:paraId="234FB84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520</w:t>
            </w:r>
          </w:p>
        </w:tc>
        <w:tc>
          <w:tcPr>
            <w:tcW w:w="559" w:type="pct"/>
            <w:tcBorders>
              <w:top w:val="single" w:sz="4" w:space="0" w:color="auto"/>
            </w:tcBorders>
          </w:tcPr>
          <w:p w14:paraId="445CAB9F"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520</w:t>
            </w:r>
          </w:p>
        </w:tc>
      </w:tr>
      <w:tr w:rsidR="001D108B" w:rsidRPr="00021620" w14:paraId="39E924B7" w14:textId="77777777" w:rsidTr="001D7B56">
        <w:tc>
          <w:tcPr>
            <w:tcW w:w="895" w:type="pct"/>
            <w:hideMark/>
          </w:tcPr>
          <w:p w14:paraId="131AD928" w14:textId="164455A4" w:rsidR="001D108B" w:rsidRPr="00021620" w:rsidRDefault="002F5C20" w:rsidP="001D7B56">
            <w:pPr>
              <w:autoSpaceDE w:val="0"/>
              <w:autoSpaceDN w:val="0"/>
              <w:adjustRightInd w:val="0"/>
              <w:jc w:val="center"/>
              <w:rPr>
                <w:rFonts w:ascii="Times New Roman" w:eastAsia="宋体" w:hAnsi="Times New Roman" w:cs="Times New Roman"/>
                <w:i/>
                <w:iCs/>
                <w:kern w:val="0"/>
                <w:sz w:val="18"/>
                <w:szCs w:val="18"/>
              </w:rPr>
            </w:pPr>
            <w:r w:rsidRPr="00021620">
              <w:rPr>
                <w:rFonts w:ascii="Times New Roman" w:eastAsia="宋体" w:hAnsi="Times New Roman" w:cs="Times New Roman"/>
                <w:i/>
                <w:iCs/>
                <w:kern w:val="0"/>
                <w:sz w:val="18"/>
                <w:szCs w:val="18"/>
              </w:rPr>
              <w:t>AR (</w:t>
            </w:r>
            <w:r w:rsidR="001D108B" w:rsidRPr="00021620">
              <w:rPr>
                <w:rFonts w:ascii="Times New Roman" w:eastAsia="宋体" w:hAnsi="Times New Roman" w:cs="Times New Roman"/>
                <w:i/>
                <w:iCs/>
                <w:kern w:val="0"/>
                <w:sz w:val="18"/>
                <w:szCs w:val="18"/>
              </w:rPr>
              <w:t>1)</w:t>
            </w:r>
          </w:p>
        </w:tc>
        <w:tc>
          <w:tcPr>
            <w:tcW w:w="544" w:type="pct"/>
            <w:hideMark/>
          </w:tcPr>
          <w:p w14:paraId="08099BB1"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251</w:t>
            </w:r>
          </w:p>
        </w:tc>
        <w:tc>
          <w:tcPr>
            <w:tcW w:w="679" w:type="pct"/>
            <w:hideMark/>
          </w:tcPr>
          <w:p w14:paraId="73A685B4"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100</w:t>
            </w:r>
          </w:p>
        </w:tc>
        <w:tc>
          <w:tcPr>
            <w:tcW w:w="593" w:type="pct"/>
          </w:tcPr>
          <w:p w14:paraId="56643144"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000</w:t>
            </w:r>
          </w:p>
        </w:tc>
        <w:tc>
          <w:tcPr>
            <w:tcW w:w="593" w:type="pct"/>
            <w:hideMark/>
          </w:tcPr>
          <w:p w14:paraId="5CC2E6AD"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137</w:t>
            </w:r>
          </w:p>
        </w:tc>
        <w:tc>
          <w:tcPr>
            <w:tcW w:w="576" w:type="pct"/>
            <w:hideMark/>
          </w:tcPr>
          <w:p w14:paraId="3C18670B"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0.0</w:t>
            </w:r>
            <w:r w:rsidRPr="00021620">
              <w:rPr>
                <w:rFonts w:ascii="Times New Roman" w:eastAsia="宋体" w:hAnsi="Times New Roman" w:cs="Times New Roman" w:hint="eastAsia"/>
                <w:sz w:val="18"/>
                <w:szCs w:val="18"/>
              </w:rPr>
              <w:t>44</w:t>
            </w:r>
          </w:p>
        </w:tc>
        <w:tc>
          <w:tcPr>
            <w:tcW w:w="561" w:type="pct"/>
            <w:hideMark/>
          </w:tcPr>
          <w:p w14:paraId="0F35F5EE"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0.1</w:t>
            </w:r>
            <w:r w:rsidRPr="00021620">
              <w:rPr>
                <w:rFonts w:ascii="Times New Roman" w:eastAsia="宋体" w:hAnsi="Times New Roman" w:cs="Times New Roman" w:hint="eastAsia"/>
                <w:sz w:val="18"/>
                <w:szCs w:val="18"/>
              </w:rPr>
              <w:t>63</w:t>
            </w:r>
          </w:p>
        </w:tc>
        <w:tc>
          <w:tcPr>
            <w:tcW w:w="559" w:type="pct"/>
          </w:tcPr>
          <w:p w14:paraId="24285247"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036</w:t>
            </w:r>
          </w:p>
        </w:tc>
      </w:tr>
      <w:tr w:rsidR="001D108B" w:rsidRPr="00021620" w14:paraId="10EA493D" w14:textId="77777777" w:rsidTr="001D7B56">
        <w:tc>
          <w:tcPr>
            <w:tcW w:w="895" w:type="pct"/>
            <w:hideMark/>
          </w:tcPr>
          <w:p w14:paraId="40325FCA" w14:textId="55DD72F9" w:rsidR="001D108B" w:rsidRPr="00021620" w:rsidRDefault="002F5C20" w:rsidP="001D7B56">
            <w:pPr>
              <w:autoSpaceDE w:val="0"/>
              <w:autoSpaceDN w:val="0"/>
              <w:adjustRightInd w:val="0"/>
              <w:jc w:val="center"/>
              <w:rPr>
                <w:rFonts w:ascii="Times New Roman" w:eastAsia="宋体" w:hAnsi="Times New Roman" w:cs="Times New Roman"/>
                <w:i/>
                <w:iCs/>
                <w:kern w:val="0"/>
                <w:sz w:val="18"/>
                <w:szCs w:val="18"/>
              </w:rPr>
            </w:pPr>
            <w:r w:rsidRPr="00021620">
              <w:rPr>
                <w:rFonts w:ascii="Times New Roman" w:eastAsia="宋体" w:hAnsi="Times New Roman" w:cs="Times New Roman"/>
                <w:i/>
                <w:iCs/>
                <w:kern w:val="0"/>
                <w:sz w:val="18"/>
                <w:szCs w:val="18"/>
              </w:rPr>
              <w:t>AR (</w:t>
            </w:r>
            <w:r w:rsidR="001D108B" w:rsidRPr="00021620">
              <w:rPr>
                <w:rFonts w:ascii="Times New Roman" w:eastAsia="宋体" w:hAnsi="Times New Roman" w:cs="Times New Roman"/>
                <w:i/>
                <w:iCs/>
                <w:kern w:val="0"/>
                <w:sz w:val="18"/>
                <w:szCs w:val="18"/>
              </w:rPr>
              <w:t>2)</w:t>
            </w:r>
          </w:p>
        </w:tc>
        <w:tc>
          <w:tcPr>
            <w:tcW w:w="544" w:type="pct"/>
            <w:hideMark/>
          </w:tcPr>
          <w:p w14:paraId="6791A405"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301</w:t>
            </w:r>
          </w:p>
        </w:tc>
        <w:tc>
          <w:tcPr>
            <w:tcW w:w="679" w:type="pct"/>
            <w:hideMark/>
          </w:tcPr>
          <w:p w14:paraId="594E3346"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278</w:t>
            </w:r>
          </w:p>
        </w:tc>
        <w:tc>
          <w:tcPr>
            <w:tcW w:w="593" w:type="pct"/>
          </w:tcPr>
          <w:p w14:paraId="2811EE01"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224</w:t>
            </w:r>
          </w:p>
        </w:tc>
        <w:tc>
          <w:tcPr>
            <w:tcW w:w="593" w:type="pct"/>
            <w:hideMark/>
          </w:tcPr>
          <w:p w14:paraId="52E47394"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23</w:t>
            </w:r>
            <w:r w:rsidRPr="00021620">
              <w:rPr>
                <w:rFonts w:ascii="Times New Roman" w:eastAsia="宋体" w:hAnsi="Times New Roman" w:cs="Times New Roman"/>
                <w:sz w:val="18"/>
                <w:szCs w:val="18"/>
              </w:rPr>
              <w:t>0</w:t>
            </w:r>
          </w:p>
        </w:tc>
        <w:tc>
          <w:tcPr>
            <w:tcW w:w="576" w:type="pct"/>
            <w:hideMark/>
          </w:tcPr>
          <w:p w14:paraId="2132DF17"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407</w:t>
            </w:r>
          </w:p>
        </w:tc>
        <w:tc>
          <w:tcPr>
            <w:tcW w:w="561" w:type="pct"/>
            <w:hideMark/>
          </w:tcPr>
          <w:p w14:paraId="37A54588"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357</w:t>
            </w:r>
          </w:p>
        </w:tc>
        <w:tc>
          <w:tcPr>
            <w:tcW w:w="559" w:type="pct"/>
          </w:tcPr>
          <w:p w14:paraId="5A693385"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269</w:t>
            </w:r>
          </w:p>
        </w:tc>
      </w:tr>
      <w:tr w:rsidR="001D108B" w:rsidRPr="00021620" w14:paraId="2B6AA1A7" w14:textId="77777777" w:rsidTr="001D7B56">
        <w:trPr>
          <w:trHeight w:val="121"/>
        </w:trPr>
        <w:tc>
          <w:tcPr>
            <w:tcW w:w="895" w:type="pct"/>
            <w:tcBorders>
              <w:top w:val="nil"/>
              <w:left w:val="nil"/>
              <w:bottom w:val="single" w:sz="4" w:space="0" w:color="auto"/>
              <w:right w:val="nil"/>
            </w:tcBorders>
            <w:hideMark/>
          </w:tcPr>
          <w:p w14:paraId="07086D6C" w14:textId="77777777" w:rsidR="001D108B" w:rsidRPr="00021620" w:rsidRDefault="001D108B" w:rsidP="001D7B56">
            <w:pPr>
              <w:autoSpaceDE w:val="0"/>
              <w:autoSpaceDN w:val="0"/>
              <w:adjustRightInd w:val="0"/>
              <w:jc w:val="center"/>
              <w:rPr>
                <w:rFonts w:ascii="Times New Roman" w:eastAsia="宋体" w:hAnsi="Times New Roman" w:cs="Times New Roman"/>
                <w:i/>
                <w:iCs/>
                <w:kern w:val="0"/>
                <w:sz w:val="18"/>
                <w:szCs w:val="18"/>
                <w:u w:val="single"/>
              </w:rPr>
            </w:pPr>
            <w:proofErr w:type="spellStart"/>
            <w:r w:rsidRPr="00021620">
              <w:rPr>
                <w:rFonts w:ascii="Times New Roman" w:eastAsia="宋体" w:hAnsi="Times New Roman" w:cs="Times New Roman"/>
                <w:i/>
                <w:iCs/>
                <w:kern w:val="0"/>
                <w:sz w:val="18"/>
                <w:szCs w:val="18"/>
                <w:u w:val="single"/>
              </w:rPr>
              <w:t>Sargan</w:t>
            </w:r>
            <w:proofErr w:type="spellEnd"/>
          </w:p>
        </w:tc>
        <w:tc>
          <w:tcPr>
            <w:tcW w:w="544" w:type="pct"/>
            <w:tcBorders>
              <w:top w:val="nil"/>
              <w:left w:val="nil"/>
              <w:bottom w:val="single" w:sz="4" w:space="0" w:color="auto"/>
              <w:right w:val="nil"/>
            </w:tcBorders>
            <w:hideMark/>
          </w:tcPr>
          <w:p w14:paraId="695A8DEA"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278</w:t>
            </w:r>
          </w:p>
        </w:tc>
        <w:tc>
          <w:tcPr>
            <w:tcW w:w="679" w:type="pct"/>
            <w:tcBorders>
              <w:top w:val="nil"/>
              <w:left w:val="nil"/>
              <w:bottom w:val="single" w:sz="4" w:space="0" w:color="auto"/>
              <w:right w:val="nil"/>
            </w:tcBorders>
            <w:hideMark/>
          </w:tcPr>
          <w:p w14:paraId="5203475D" w14:textId="77777777" w:rsidR="001D108B" w:rsidRPr="00021620" w:rsidRDefault="001D108B" w:rsidP="001D7B56">
            <w:pPr>
              <w:autoSpaceDE w:val="0"/>
              <w:autoSpaceDN w:val="0"/>
              <w:adjustRightInd w:val="0"/>
              <w:jc w:val="center"/>
              <w:rPr>
                <w:rFonts w:ascii="Times New Roman" w:eastAsia="宋体" w:hAnsi="Times New Roman" w:cs="Times New Roman"/>
                <w:kern w:val="0"/>
                <w:sz w:val="18"/>
                <w:szCs w:val="18"/>
              </w:rPr>
            </w:pPr>
            <w:r w:rsidRPr="00021620">
              <w:rPr>
                <w:rFonts w:ascii="Times New Roman" w:eastAsia="宋体" w:hAnsi="Times New Roman" w:cs="Times New Roman"/>
                <w:kern w:val="0"/>
                <w:sz w:val="18"/>
                <w:szCs w:val="18"/>
              </w:rPr>
              <w:t>0.</w:t>
            </w:r>
            <w:r w:rsidRPr="00021620">
              <w:rPr>
                <w:rFonts w:ascii="Times New Roman" w:eastAsia="宋体" w:hAnsi="Times New Roman" w:cs="Times New Roman" w:hint="eastAsia"/>
                <w:kern w:val="0"/>
                <w:sz w:val="18"/>
                <w:szCs w:val="18"/>
              </w:rPr>
              <w:t>469</w:t>
            </w:r>
          </w:p>
        </w:tc>
        <w:tc>
          <w:tcPr>
            <w:tcW w:w="593" w:type="pct"/>
            <w:tcBorders>
              <w:top w:val="nil"/>
              <w:left w:val="nil"/>
              <w:bottom w:val="single" w:sz="4" w:space="0" w:color="auto"/>
              <w:right w:val="nil"/>
            </w:tcBorders>
          </w:tcPr>
          <w:p w14:paraId="62D59034"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603</w:t>
            </w:r>
          </w:p>
        </w:tc>
        <w:tc>
          <w:tcPr>
            <w:tcW w:w="593" w:type="pct"/>
            <w:tcBorders>
              <w:top w:val="nil"/>
              <w:left w:val="nil"/>
              <w:bottom w:val="single" w:sz="4" w:space="0" w:color="auto"/>
              <w:right w:val="nil"/>
            </w:tcBorders>
            <w:hideMark/>
          </w:tcPr>
          <w:p w14:paraId="3609F76E"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474</w:t>
            </w:r>
          </w:p>
        </w:tc>
        <w:tc>
          <w:tcPr>
            <w:tcW w:w="576" w:type="pct"/>
            <w:tcBorders>
              <w:top w:val="nil"/>
              <w:left w:val="nil"/>
              <w:bottom w:val="single" w:sz="4" w:space="0" w:color="auto"/>
              <w:right w:val="nil"/>
            </w:tcBorders>
            <w:hideMark/>
          </w:tcPr>
          <w:p w14:paraId="3765F6F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396</w:t>
            </w:r>
          </w:p>
        </w:tc>
        <w:tc>
          <w:tcPr>
            <w:tcW w:w="561" w:type="pct"/>
            <w:tcBorders>
              <w:top w:val="nil"/>
              <w:left w:val="nil"/>
              <w:bottom w:val="single" w:sz="4" w:space="0" w:color="auto"/>
              <w:right w:val="nil"/>
            </w:tcBorders>
            <w:hideMark/>
          </w:tcPr>
          <w:p w14:paraId="5DBFA6C3"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361</w:t>
            </w:r>
          </w:p>
        </w:tc>
        <w:tc>
          <w:tcPr>
            <w:tcW w:w="559" w:type="pct"/>
            <w:tcBorders>
              <w:top w:val="nil"/>
              <w:left w:val="nil"/>
              <w:bottom w:val="single" w:sz="4" w:space="0" w:color="auto"/>
              <w:right w:val="nil"/>
            </w:tcBorders>
          </w:tcPr>
          <w:p w14:paraId="1C6D628E" w14:textId="77777777" w:rsidR="001D108B" w:rsidRPr="00021620" w:rsidRDefault="001D108B" w:rsidP="001D7B56">
            <w:pPr>
              <w:jc w:val="center"/>
              <w:rPr>
                <w:rFonts w:ascii="Times New Roman" w:eastAsia="宋体" w:hAnsi="Times New Roman" w:cs="Times New Roman"/>
                <w:sz w:val="18"/>
                <w:szCs w:val="18"/>
              </w:rPr>
            </w:pPr>
            <w:r w:rsidRPr="00021620">
              <w:rPr>
                <w:rFonts w:ascii="Times New Roman" w:eastAsia="宋体" w:hAnsi="Times New Roman" w:cs="Times New Roman"/>
                <w:sz w:val="18"/>
                <w:szCs w:val="18"/>
              </w:rPr>
              <w:t>0.</w:t>
            </w:r>
            <w:r w:rsidRPr="00021620">
              <w:rPr>
                <w:rFonts w:ascii="Times New Roman" w:eastAsia="宋体" w:hAnsi="Times New Roman" w:cs="Times New Roman" w:hint="eastAsia"/>
                <w:sz w:val="18"/>
                <w:szCs w:val="18"/>
              </w:rPr>
              <w:t>531</w:t>
            </w:r>
          </w:p>
        </w:tc>
      </w:tr>
    </w:tbl>
    <w:p w14:paraId="3517D04A" w14:textId="77777777" w:rsidR="00252250" w:rsidRPr="00B72788" w:rsidRDefault="00252250" w:rsidP="001D108B">
      <w:pPr>
        <w:rPr>
          <w:rFonts w:ascii="Times New Roman" w:hAnsi="Times New Roman" w:cs="Times New Roman"/>
          <w:iCs/>
          <w:sz w:val="18"/>
          <w:szCs w:val="18"/>
        </w:rPr>
      </w:pPr>
    </w:p>
    <w:p w14:paraId="63159781" w14:textId="48EBDADF" w:rsidR="001D108B" w:rsidRPr="001D108B" w:rsidRDefault="001D108B" w:rsidP="001D108B">
      <w:pPr>
        <w:spacing w:line="360" w:lineRule="auto"/>
        <w:ind w:firstLineChars="100" w:firstLine="240"/>
        <w:rPr>
          <w:rFonts w:ascii="Times New Roman" w:hAnsi="Times New Roman" w:cs="Times New Roman"/>
          <w:iCs/>
          <w:sz w:val="24"/>
          <w:szCs w:val="24"/>
        </w:rPr>
      </w:pPr>
      <w:r w:rsidRPr="001D108B">
        <w:rPr>
          <w:rFonts w:ascii="Times New Roman" w:hAnsi="Times New Roman" w:cs="Times New Roman"/>
          <w:iCs/>
          <w:sz w:val="24"/>
          <w:szCs w:val="24"/>
        </w:rPr>
        <w:t xml:space="preserve">This paper divides the sample into large banks and small and medium-sized banks to analyze the scale heterogeneity of leverage mediating effect of economic uncertainty on bank risk-taking. The sample is divided into three equal groups according to the asset size. The maximum value group is set as large bank group, which is defined as </w:t>
      </w:r>
      <w:proofErr w:type="spellStart"/>
      <w:r w:rsidRPr="001D108B">
        <w:rPr>
          <w:rFonts w:ascii="Times New Roman" w:hAnsi="Times New Roman" w:cs="Times New Roman"/>
          <w:i/>
          <w:iCs/>
          <w:sz w:val="24"/>
          <w:szCs w:val="24"/>
        </w:rPr>
        <w:t>Sizedmy</w:t>
      </w:r>
      <w:proofErr w:type="spellEnd"/>
      <w:r w:rsidRPr="001D108B">
        <w:rPr>
          <w:rFonts w:ascii="Times New Roman" w:hAnsi="Times New Roman" w:cs="Times New Roman"/>
          <w:iCs/>
          <w:sz w:val="24"/>
          <w:szCs w:val="24"/>
        </w:rPr>
        <w:t xml:space="preserve">=1; the middle value group and minimum value group </w:t>
      </w:r>
      <w:r w:rsidRPr="001D108B">
        <w:rPr>
          <w:rFonts w:ascii="Times New Roman" w:hAnsi="Times New Roman" w:cs="Times New Roman"/>
          <w:iCs/>
          <w:sz w:val="24"/>
          <w:szCs w:val="24"/>
        </w:rPr>
        <w:lastRenderedPageBreak/>
        <w:t xml:space="preserve">are set as small and medium-sized bank group, which is defined as </w:t>
      </w:r>
      <w:proofErr w:type="spellStart"/>
      <w:r w:rsidRPr="001D108B">
        <w:rPr>
          <w:rFonts w:ascii="Times New Roman" w:hAnsi="Times New Roman" w:cs="Times New Roman"/>
          <w:i/>
          <w:iCs/>
          <w:sz w:val="24"/>
          <w:szCs w:val="24"/>
        </w:rPr>
        <w:t>Sizedmy</w:t>
      </w:r>
      <w:proofErr w:type="spellEnd"/>
      <w:r w:rsidRPr="001D108B">
        <w:rPr>
          <w:rFonts w:ascii="Times New Roman" w:hAnsi="Times New Roman" w:cs="Times New Roman"/>
          <w:iCs/>
          <w:sz w:val="24"/>
          <w:szCs w:val="24"/>
        </w:rPr>
        <w:t>=0.</w:t>
      </w:r>
    </w:p>
    <w:p w14:paraId="258AA87E" w14:textId="09A6E87A" w:rsidR="001D108B" w:rsidRPr="001D108B" w:rsidRDefault="001D108B" w:rsidP="001D108B">
      <w:pPr>
        <w:spacing w:line="360" w:lineRule="auto"/>
        <w:ind w:firstLineChars="100" w:firstLine="240"/>
        <w:rPr>
          <w:rFonts w:ascii="Times New Roman" w:hAnsi="Times New Roman" w:cs="Times New Roman"/>
          <w:iCs/>
          <w:sz w:val="24"/>
          <w:szCs w:val="24"/>
        </w:rPr>
      </w:pPr>
      <w:r w:rsidRPr="001D108B">
        <w:rPr>
          <w:rFonts w:ascii="Times New Roman" w:hAnsi="Times New Roman" w:cs="Times New Roman"/>
          <w:iCs/>
          <w:sz w:val="24"/>
          <w:szCs w:val="24"/>
        </w:rPr>
        <w:t xml:space="preserve">Table </w:t>
      </w:r>
      <w:r>
        <w:rPr>
          <w:rFonts w:ascii="Times New Roman" w:hAnsi="Times New Roman" w:cs="Times New Roman"/>
          <w:iCs/>
          <w:sz w:val="24"/>
          <w:szCs w:val="24"/>
        </w:rPr>
        <w:t>6</w:t>
      </w:r>
      <w:r w:rsidRPr="001D108B">
        <w:rPr>
          <w:rFonts w:ascii="Times New Roman" w:hAnsi="Times New Roman" w:cs="Times New Roman"/>
          <w:iCs/>
          <w:sz w:val="24"/>
          <w:szCs w:val="24"/>
        </w:rPr>
        <w:t xml:space="preserve"> reports the regression results of the moderating effect of bank size heterogeneity on the relationship between economic uncertainty and bank risk-taking. Column (1) (2) (3) reports the impact of economic uncertainty on the risk of banks with different scales. The results show that when the explanatory variables are </w:t>
      </w:r>
      <w:r w:rsidRPr="001D108B">
        <w:rPr>
          <w:rFonts w:ascii="Times New Roman" w:hAnsi="Times New Roman" w:cs="Times New Roman"/>
          <w:i/>
          <w:iCs/>
          <w:sz w:val="24"/>
          <w:szCs w:val="24"/>
        </w:rPr>
        <w:t>VNIM</w:t>
      </w:r>
      <w:r w:rsidRPr="001D108B">
        <w:rPr>
          <w:rFonts w:ascii="Times New Roman" w:hAnsi="Times New Roman" w:cs="Times New Roman"/>
          <w:i/>
          <w:iCs/>
          <w:sz w:val="24"/>
          <w:szCs w:val="24"/>
        </w:rPr>
        <w:t>、</w:t>
      </w:r>
      <w:r w:rsidRPr="001D108B">
        <w:rPr>
          <w:rFonts w:ascii="Times New Roman" w:hAnsi="Times New Roman" w:cs="Times New Roman"/>
          <w:i/>
          <w:iCs/>
          <w:sz w:val="24"/>
          <w:szCs w:val="24"/>
        </w:rPr>
        <w:t>VNOI</w:t>
      </w:r>
      <w:r w:rsidRPr="001D108B">
        <w:rPr>
          <w:rFonts w:ascii="Times New Roman" w:hAnsi="Times New Roman" w:cs="Times New Roman"/>
          <w:i/>
          <w:iCs/>
          <w:sz w:val="24"/>
          <w:szCs w:val="24"/>
        </w:rPr>
        <w:t>、</w:t>
      </w:r>
      <w:r w:rsidRPr="001D108B">
        <w:rPr>
          <w:rFonts w:ascii="Times New Roman" w:hAnsi="Times New Roman" w:cs="Times New Roman"/>
          <w:i/>
          <w:iCs/>
          <w:sz w:val="24"/>
          <w:szCs w:val="24"/>
        </w:rPr>
        <w:t>VPBTP</w:t>
      </w:r>
      <w:r w:rsidRPr="001D108B">
        <w:rPr>
          <w:rFonts w:ascii="Times New Roman" w:hAnsi="Times New Roman" w:cs="Times New Roman"/>
          <w:iCs/>
          <w:sz w:val="24"/>
          <w:szCs w:val="24"/>
        </w:rPr>
        <w:t xml:space="preserve">, the coefficient of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
          <w:iCs/>
          <w:sz w:val="24"/>
          <w:szCs w:val="24"/>
        </w:rPr>
        <w:t>*</w:t>
      </w:r>
      <w:proofErr w:type="spellStart"/>
      <w:r w:rsidRPr="001D108B">
        <w:rPr>
          <w:rFonts w:ascii="Times New Roman" w:hAnsi="Times New Roman" w:cs="Times New Roman"/>
          <w:i/>
          <w:iCs/>
          <w:sz w:val="24"/>
          <w:szCs w:val="24"/>
        </w:rPr>
        <w:t>S</w:t>
      </w:r>
      <w:r w:rsidRPr="001D108B">
        <w:rPr>
          <w:rFonts w:ascii="Times New Roman" w:hAnsi="Times New Roman" w:cs="Times New Roman" w:hint="eastAsia"/>
          <w:i/>
          <w:iCs/>
          <w:sz w:val="24"/>
          <w:szCs w:val="24"/>
        </w:rPr>
        <w:t>izedmy</w:t>
      </w:r>
      <w:proofErr w:type="spellEnd"/>
      <w:r w:rsidRPr="001D108B">
        <w:rPr>
          <w:rFonts w:ascii="Times New Roman" w:hAnsi="Times New Roman" w:cs="Times New Roman"/>
          <w:iCs/>
          <w:sz w:val="24"/>
          <w:szCs w:val="24"/>
        </w:rPr>
        <w:t xml:space="preserve"> is significantly negative at 5%, 10% and 5%, while the coefficient of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Cs/>
          <w:sz w:val="24"/>
          <w:szCs w:val="24"/>
        </w:rPr>
        <w:t xml:space="preserve"> is significantly positive at 10%, 5% and 1%, and the coefficient of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Cs/>
          <w:sz w:val="24"/>
          <w:szCs w:val="24"/>
        </w:rPr>
        <w:t xml:space="preserve"> is greater than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Cs/>
          <w:sz w:val="24"/>
          <w:szCs w:val="24"/>
        </w:rPr>
        <w:t xml:space="preserve"> +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
          <w:iCs/>
          <w:sz w:val="24"/>
          <w:szCs w:val="24"/>
        </w:rPr>
        <w:t>*</w:t>
      </w:r>
      <w:proofErr w:type="spellStart"/>
      <w:r w:rsidRPr="001D108B">
        <w:rPr>
          <w:rFonts w:ascii="Times New Roman" w:hAnsi="Times New Roman" w:cs="Times New Roman"/>
          <w:i/>
          <w:iCs/>
          <w:sz w:val="24"/>
          <w:szCs w:val="24"/>
        </w:rPr>
        <w:t>S</w:t>
      </w:r>
      <w:r w:rsidRPr="001D108B">
        <w:rPr>
          <w:rFonts w:ascii="Times New Roman" w:hAnsi="Times New Roman" w:cs="Times New Roman" w:hint="eastAsia"/>
          <w:i/>
          <w:iCs/>
          <w:sz w:val="24"/>
          <w:szCs w:val="24"/>
        </w:rPr>
        <w:t>izedmy</w:t>
      </w:r>
      <w:proofErr w:type="spellEnd"/>
      <w:r w:rsidRPr="001D108B">
        <w:rPr>
          <w:rFonts w:ascii="Times New Roman" w:hAnsi="Times New Roman" w:cs="Times New Roman"/>
          <w:iCs/>
          <w:sz w:val="24"/>
          <w:szCs w:val="24"/>
        </w:rPr>
        <w:t xml:space="preserve"> )coefficient means that the larger the scale of banks, the stronger the ability to deal with the impact of external economic uncertainty. </w:t>
      </w:r>
      <w:r w:rsidR="00E02189">
        <w:rPr>
          <w:rFonts w:ascii="Times New Roman" w:hAnsi="Times New Roman" w:cs="Times New Roman"/>
          <w:iCs/>
          <w:sz w:val="24"/>
          <w:szCs w:val="24"/>
        </w:rPr>
        <w:t>This confirms h</w:t>
      </w:r>
      <w:r w:rsidR="00E02189" w:rsidRPr="00E02189">
        <w:rPr>
          <w:rFonts w:ascii="Times New Roman" w:hAnsi="Times New Roman" w:cs="Times New Roman"/>
          <w:iCs/>
          <w:sz w:val="24"/>
          <w:szCs w:val="24"/>
        </w:rPr>
        <w:t xml:space="preserve">ypothesis </w:t>
      </w:r>
      <w:r w:rsidR="00E02189">
        <w:rPr>
          <w:rFonts w:ascii="Times New Roman" w:hAnsi="Times New Roman" w:cs="Times New Roman"/>
          <w:iCs/>
          <w:sz w:val="24"/>
          <w:szCs w:val="24"/>
        </w:rPr>
        <w:t xml:space="preserve">4a. </w:t>
      </w:r>
      <w:r w:rsidRPr="001D108B">
        <w:rPr>
          <w:rFonts w:ascii="Times New Roman" w:hAnsi="Times New Roman" w:cs="Times New Roman"/>
          <w:iCs/>
          <w:sz w:val="24"/>
          <w:szCs w:val="24"/>
        </w:rPr>
        <w:t xml:space="preserve">Column (4) examines the leverage adjustment of banks with different asset sizes in the face of external economic shocks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
          <w:iCs/>
          <w:sz w:val="24"/>
          <w:szCs w:val="24"/>
        </w:rPr>
        <w:t>*</w:t>
      </w:r>
      <w:proofErr w:type="spellStart"/>
      <w:r w:rsidRPr="001D108B">
        <w:rPr>
          <w:rFonts w:ascii="Times New Roman" w:hAnsi="Times New Roman" w:cs="Times New Roman"/>
          <w:i/>
          <w:iCs/>
          <w:sz w:val="24"/>
          <w:szCs w:val="24"/>
        </w:rPr>
        <w:t>S</w:t>
      </w:r>
      <w:r w:rsidRPr="001D108B">
        <w:rPr>
          <w:rFonts w:ascii="Times New Roman" w:hAnsi="Times New Roman" w:cs="Times New Roman" w:hint="eastAsia"/>
          <w:i/>
          <w:iCs/>
          <w:sz w:val="24"/>
          <w:szCs w:val="24"/>
        </w:rPr>
        <w:t>izedmy</w:t>
      </w:r>
      <w:proofErr w:type="spellEnd"/>
      <w:r w:rsidRPr="001D108B">
        <w:rPr>
          <w:rFonts w:ascii="Times New Roman" w:hAnsi="Times New Roman" w:cs="Times New Roman"/>
          <w:iCs/>
          <w:sz w:val="24"/>
          <w:szCs w:val="24"/>
        </w:rPr>
        <w:t xml:space="preserve"> coefficient is significantly positive at the level of 5%, which means that the leverage adjustment speed of large banks is faster than that of small and medium-sized banks, because large banks are more sensitive to the market and occupy a dominant position in the financial market. </w:t>
      </w:r>
      <w:r w:rsidR="00DB64D3">
        <w:rPr>
          <w:rFonts w:ascii="Times New Roman" w:hAnsi="Times New Roman" w:cs="Times New Roman"/>
          <w:iCs/>
          <w:sz w:val="24"/>
          <w:szCs w:val="24"/>
        </w:rPr>
        <w:t>This confirms h</w:t>
      </w:r>
      <w:r w:rsidR="00DB64D3" w:rsidRPr="00E02189">
        <w:rPr>
          <w:rFonts w:ascii="Times New Roman" w:hAnsi="Times New Roman" w:cs="Times New Roman"/>
          <w:iCs/>
          <w:sz w:val="24"/>
          <w:szCs w:val="24"/>
        </w:rPr>
        <w:t>ypothesis</w:t>
      </w:r>
      <w:r w:rsidR="00AB7F37">
        <w:rPr>
          <w:rFonts w:ascii="Times New Roman" w:hAnsi="Times New Roman" w:cs="Times New Roman"/>
          <w:iCs/>
          <w:sz w:val="24"/>
          <w:szCs w:val="24"/>
        </w:rPr>
        <w:t xml:space="preserve"> </w:t>
      </w:r>
      <w:r w:rsidR="00DB64D3">
        <w:rPr>
          <w:rFonts w:ascii="Times New Roman" w:hAnsi="Times New Roman" w:cs="Times New Roman"/>
          <w:iCs/>
          <w:sz w:val="24"/>
          <w:szCs w:val="24"/>
        </w:rPr>
        <w:t>4</w:t>
      </w:r>
      <w:proofErr w:type="gramStart"/>
      <w:r w:rsidR="00DB64D3">
        <w:rPr>
          <w:rFonts w:ascii="Times New Roman" w:hAnsi="Times New Roman" w:cs="Times New Roman"/>
          <w:iCs/>
          <w:sz w:val="24"/>
          <w:szCs w:val="24"/>
        </w:rPr>
        <w:t>b.</w:t>
      </w:r>
      <w:r w:rsidRPr="001D108B">
        <w:rPr>
          <w:rFonts w:ascii="Times New Roman" w:hAnsi="Times New Roman" w:cs="Times New Roman"/>
          <w:iCs/>
          <w:sz w:val="24"/>
          <w:szCs w:val="24"/>
        </w:rPr>
        <w:t>Facing</w:t>
      </w:r>
      <w:proofErr w:type="gramEnd"/>
      <w:r w:rsidRPr="001D108B">
        <w:rPr>
          <w:rFonts w:ascii="Times New Roman" w:hAnsi="Times New Roman" w:cs="Times New Roman"/>
          <w:iCs/>
          <w:sz w:val="24"/>
          <w:szCs w:val="24"/>
        </w:rPr>
        <w:t xml:space="preserve"> the impact of external economic uncertainty, they can obtain sufficient market information and have strong adjustment and adaptability. Therefore, in the face of economic uncertainty, banks can adjust their leverage more quickly. Column (5) (6) (7) adds the dummy variable of scale heterogeneity and the speed of leverage adjustment to the regression equation of economic uncertainty and bank risk-taking. The results show that </w:t>
      </w:r>
      <w:r w:rsidR="00417582">
        <w:rPr>
          <w:rFonts w:ascii="Times New Roman" w:hAnsi="Times New Roman" w:cs="Times New Roman"/>
          <w:i/>
          <w:iCs/>
          <w:sz w:val="24"/>
          <w:szCs w:val="24"/>
        </w:rPr>
        <w:t>w</w:t>
      </w:r>
      <w:r w:rsidRPr="001D108B">
        <w:rPr>
          <w:rFonts w:ascii="Times New Roman" w:hAnsi="Times New Roman" w:cs="Times New Roman"/>
          <w:iCs/>
          <w:sz w:val="24"/>
          <w:szCs w:val="24"/>
        </w:rPr>
        <w:t xml:space="preserve"> (significance levels are 10%, 10% and 5%) and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Cs/>
          <w:sz w:val="24"/>
          <w:szCs w:val="24"/>
        </w:rPr>
        <w:t xml:space="preserve"> (significance levels are 1%, 1% and 10%) pass the significance test, and </w:t>
      </w:r>
      <w:proofErr w:type="spellStart"/>
      <w:r w:rsidRPr="001D108B">
        <w:rPr>
          <w:rFonts w:ascii="Times New Roman" w:hAnsi="Times New Roman" w:cs="Times New Roman"/>
          <w:i/>
          <w:iCs/>
          <w:sz w:val="24"/>
          <w:szCs w:val="24"/>
        </w:rPr>
        <w:t>Uncer</w:t>
      </w:r>
      <w:proofErr w:type="spellEnd"/>
      <w:r w:rsidRPr="001D108B">
        <w:rPr>
          <w:rFonts w:ascii="Times New Roman" w:hAnsi="Times New Roman" w:cs="Times New Roman"/>
          <w:i/>
          <w:iCs/>
          <w:sz w:val="24"/>
          <w:szCs w:val="24"/>
        </w:rPr>
        <w:t>*</w:t>
      </w:r>
      <w:proofErr w:type="spellStart"/>
      <w:r w:rsidRPr="001D108B">
        <w:rPr>
          <w:rFonts w:ascii="Times New Roman" w:hAnsi="Times New Roman" w:cs="Times New Roman"/>
          <w:i/>
          <w:iCs/>
          <w:sz w:val="24"/>
          <w:szCs w:val="24"/>
        </w:rPr>
        <w:t>S</w:t>
      </w:r>
      <w:r w:rsidRPr="001D108B">
        <w:rPr>
          <w:rFonts w:ascii="Times New Roman" w:hAnsi="Times New Roman" w:cs="Times New Roman" w:hint="eastAsia"/>
          <w:i/>
          <w:iCs/>
          <w:sz w:val="24"/>
          <w:szCs w:val="24"/>
        </w:rPr>
        <w:t>izedmy</w:t>
      </w:r>
      <w:proofErr w:type="spellEnd"/>
      <w:r w:rsidRPr="001D108B">
        <w:rPr>
          <w:rFonts w:ascii="Times New Roman" w:hAnsi="Times New Roman" w:cs="Times New Roman"/>
          <w:iCs/>
          <w:sz w:val="24"/>
          <w:szCs w:val="24"/>
        </w:rPr>
        <w:t xml:space="preserve"> (significance levels are 10% and 10%) pass the significance test This means that the moderating effect of scale heterogeneity is at least partly mediated by leverage dynamic adjustment.</w:t>
      </w:r>
      <w:r w:rsidR="00DB64D3">
        <w:rPr>
          <w:rFonts w:ascii="Times New Roman" w:hAnsi="Times New Roman" w:cs="Times New Roman"/>
          <w:iCs/>
          <w:sz w:val="24"/>
          <w:szCs w:val="24"/>
        </w:rPr>
        <w:t xml:space="preserve"> So, the h</w:t>
      </w:r>
      <w:r w:rsidR="00DB64D3" w:rsidRPr="00E02189">
        <w:rPr>
          <w:rFonts w:ascii="Times New Roman" w:hAnsi="Times New Roman" w:cs="Times New Roman"/>
          <w:iCs/>
          <w:sz w:val="24"/>
          <w:szCs w:val="24"/>
        </w:rPr>
        <w:t xml:space="preserve">ypothesis </w:t>
      </w:r>
      <w:r w:rsidR="00DB64D3">
        <w:rPr>
          <w:rFonts w:ascii="Times New Roman" w:hAnsi="Times New Roman" w:cs="Times New Roman"/>
          <w:iCs/>
          <w:sz w:val="24"/>
          <w:szCs w:val="24"/>
        </w:rPr>
        <w:t>4 was confirmed.</w:t>
      </w:r>
    </w:p>
    <w:p w14:paraId="7BD5E5C4" w14:textId="4B137BB6" w:rsidR="006C62E4" w:rsidRPr="00E02189" w:rsidRDefault="00E02189" w:rsidP="00E02189">
      <w:pPr>
        <w:spacing w:line="360" w:lineRule="auto"/>
        <w:ind w:left="240"/>
        <w:rPr>
          <w:rFonts w:ascii="Times New Roman" w:hAnsi="Times New Roman" w:cs="Times New Roman"/>
          <w:iCs/>
          <w:sz w:val="24"/>
          <w:szCs w:val="24"/>
        </w:rPr>
      </w:pPr>
      <w:r w:rsidRPr="00E02189">
        <w:rPr>
          <w:rFonts w:ascii="Times New Roman" w:hAnsi="Times New Roman" w:cs="Times New Roman"/>
          <w:iCs/>
          <w:sz w:val="24"/>
          <w:szCs w:val="24"/>
        </w:rPr>
        <w:t>(2</w:t>
      </w:r>
      <w:r>
        <w:rPr>
          <w:rFonts w:ascii="Times New Roman" w:hAnsi="Times New Roman" w:cs="Times New Roman"/>
          <w:iCs/>
          <w:sz w:val="24"/>
          <w:szCs w:val="24"/>
        </w:rPr>
        <w:t xml:space="preserve">) </w:t>
      </w:r>
      <w:r w:rsidR="006C62E4" w:rsidRPr="00E02189">
        <w:rPr>
          <w:rFonts w:ascii="Times New Roman" w:hAnsi="Times New Roman" w:cs="Times New Roman"/>
          <w:iCs/>
          <w:sz w:val="24"/>
          <w:szCs w:val="24"/>
        </w:rPr>
        <w:t>Equity heterogeneity</w:t>
      </w:r>
    </w:p>
    <w:p w14:paraId="334F44E6" w14:textId="3638BA77" w:rsidR="006C62E4" w:rsidRPr="006C62E4" w:rsidRDefault="006C62E4" w:rsidP="006C62E4">
      <w:pPr>
        <w:spacing w:line="360" w:lineRule="auto"/>
        <w:ind w:firstLineChars="100" w:firstLine="240"/>
        <w:rPr>
          <w:rFonts w:ascii="Times New Roman" w:hAnsi="Times New Roman" w:cs="Times New Roman"/>
          <w:iCs/>
          <w:sz w:val="24"/>
          <w:szCs w:val="24"/>
        </w:rPr>
      </w:pPr>
      <w:r w:rsidRPr="006C62E4">
        <w:rPr>
          <w:rFonts w:ascii="Times New Roman" w:hAnsi="Times New Roman" w:cs="Times New Roman"/>
          <w:iCs/>
          <w:sz w:val="24"/>
          <w:szCs w:val="24"/>
        </w:rPr>
        <w:t>There are differences between large banks and small banks, listed banks and non-listed banks in China banking industry, and there are significant differences in leverage adjustment mechanism of different types of banks. Therefore, considering the heterogeneity of banks, the paper analyzes the difference of the dynamic adjustment of leverage transmission between different types of banks.</w:t>
      </w:r>
    </w:p>
    <w:p w14:paraId="5B72D9FD" w14:textId="358E928F" w:rsidR="001D108B" w:rsidRDefault="006C62E4" w:rsidP="006C62E4">
      <w:pPr>
        <w:spacing w:line="360" w:lineRule="auto"/>
        <w:ind w:firstLineChars="100" w:firstLine="240"/>
        <w:rPr>
          <w:rFonts w:ascii="Times New Roman" w:hAnsi="Times New Roman" w:cs="Times New Roman"/>
          <w:iCs/>
          <w:sz w:val="24"/>
          <w:szCs w:val="24"/>
        </w:rPr>
      </w:pPr>
      <w:r w:rsidRPr="006C62E4">
        <w:rPr>
          <w:rFonts w:ascii="Times New Roman" w:hAnsi="Times New Roman" w:cs="Times New Roman"/>
          <w:iCs/>
          <w:sz w:val="24"/>
          <w:szCs w:val="24"/>
        </w:rPr>
        <w:t xml:space="preserve">This paper classifies the listed banks according to whether they are listed or not, and sets the virtual </w:t>
      </w:r>
      <w:r w:rsidRPr="006C62E4">
        <w:rPr>
          <w:rFonts w:ascii="Times New Roman" w:hAnsi="Times New Roman" w:cs="Times New Roman"/>
          <w:iCs/>
          <w:sz w:val="24"/>
          <w:szCs w:val="24"/>
        </w:rPr>
        <w:lastRenderedPageBreak/>
        <w:t>variables (</w:t>
      </w:r>
      <w:r w:rsidR="00C67B9D" w:rsidRPr="00E04AFB">
        <w:rPr>
          <w:rFonts w:ascii="Times New Roman" w:hAnsi="Times New Roman"/>
          <w:i/>
          <w:kern w:val="0"/>
          <w:sz w:val="24"/>
          <w:szCs w:val="24"/>
        </w:rPr>
        <w:t>List</w:t>
      </w:r>
      <w:r w:rsidRPr="006C62E4">
        <w:rPr>
          <w:rFonts w:ascii="Times New Roman" w:hAnsi="Times New Roman" w:cs="Times New Roman"/>
          <w:iCs/>
          <w:sz w:val="24"/>
          <w:szCs w:val="24"/>
        </w:rPr>
        <w:t>) of listed banks and their interaction items with economic uncertainty (</w:t>
      </w:r>
      <w:proofErr w:type="spellStart"/>
      <w:r w:rsidR="00C67B9D" w:rsidRPr="004E5224">
        <w:rPr>
          <w:rFonts w:ascii="Times New Roman" w:hAnsi="Times New Roman"/>
          <w:i/>
          <w:kern w:val="0"/>
          <w:sz w:val="24"/>
          <w:szCs w:val="24"/>
        </w:rPr>
        <w:t>Uncer</w:t>
      </w:r>
      <w:proofErr w:type="spellEnd"/>
      <w:r w:rsidR="00C67B9D" w:rsidRPr="004E5224">
        <w:rPr>
          <w:rFonts w:ascii="Times New Roman" w:hAnsi="Times New Roman"/>
          <w:i/>
          <w:kern w:val="0"/>
          <w:sz w:val="24"/>
          <w:szCs w:val="24"/>
        </w:rPr>
        <w:t>*List</w:t>
      </w:r>
      <w:r w:rsidRPr="006C62E4">
        <w:rPr>
          <w:rFonts w:ascii="Times New Roman" w:hAnsi="Times New Roman" w:cs="Times New Roman"/>
          <w:iCs/>
          <w:sz w:val="24"/>
          <w:szCs w:val="24"/>
        </w:rPr>
        <w:t xml:space="preserve">). If it is a listed bank, </w:t>
      </w:r>
      <w:r w:rsidR="00C67B9D" w:rsidRPr="00E04AFB">
        <w:rPr>
          <w:rFonts w:ascii="Times New Roman" w:hAnsi="Times New Roman"/>
          <w:i/>
          <w:kern w:val="0"/>
          <w:sz w:val="24"/>
          <w:szCs w:val="24"/>
        </w:rPr>
        <w:t>List</w:t>
      </w:r>
      <w:r w:rsidRPr="006C62E4">
        <w:rPr>
          <w:rFonts w:ascii="Times New Roman" w:hAnsi="Times New Roman" w:cs="Times New Roman"/>
          <w:iCs/>
          <w:sz w:val="24"/>
          <w:szCs w:val="24"/>
        </w:rPr>
        <w:t xml:space="preserve">=1 is defined; otherwise, </w:t>
      </w:r>
      <w:r w:rsidR="00C67B9D" w:rsidRPr="00E04AFB">
        <w:rPr>
          <w:rFonts w:ascii="Times New Roman" w:hAnsi="Times New Roman"/>
          <w:i/>
          <w:kern w:val="0"/>
          <w:sz w:val="24"/>
          <w:szCs w:val="24"/>
        </w:rPr>
        <w:t>List</w:t>
      </w:r>
      <w:r w:rsidRPr="006C62E4">
        <w:rPr>
          <w:rFonts w:ascii="Times New Roman" w:hAnsi="Times New Roman" w:cs="Times New Roman"/>
          <w:iCs/>
          <w:sz w:val="24"/>
          <w:szCs w:val="24"/>
        </w:rPr>
        <w:t>=0 is defined. See Table 7 for the results.</w:t>
      </w:r>
    </w:p>
    <w:p w14:paraId="01AC877C" w14:textId="77777777" w:rsidR="0003464D" w:rsidRDefault="0003464D" w:rsidP="00D3574A">
      <w:pPr>
        <w:spacing w:line="360" w:lineRule="auto"/>
        <w:rPr>
          <w:rFonts w:ascii="Times New Roman" w:hAnsi="Times New Roman" w:cs="Times New Roman"/>
          <w:iCs/>
          <w:sz w:val="24"/>
          <w:szCs w:val="24"/>
        </w:rPr>
      </w:pPr>
    </w:p>
    <w:p w14:paraId="22DDDDB5" w14:textId="3C214417" w:rsidR="00E02189" w:rsidRDefault="00577777" w:rsidP="00E02189">
      <w:pPr>
        <w:spacing w:line="360" w:lineRule="auto"/>
        <w:jc w:val="center"/>
        <w:rPr>
          <w:rFonts w:ascii="Times New Roman" w:hAnsi="Times New Roman" w:cs="Times New Roman"/>
          <w:b/>
          <w:bCs/>
        </w:rPr>
      </w:pPr>
      <w:r w:rsidRPr="001D108B">
        <w:rPr>
          <w:rFonts w:ascii="Times New Roman" w:hAnsi="Times New Roman" w:cs="Times New Roman"/>
          <w:b/>
          <w:bCs/>
        </w:rPr>
        <w:t xml:space="preserve">&lt;Table </w:t>
      </w:r>
      <w:r w:rsidR="00D3574A">
        <w:rPr>
          <w:rFonts w:ascii="Times New Roman" w:hAnsi="Times New Roman" w:cs="Times New Roman"/>
          <w:b/>
          <w:bCs/>
        </w:rPr>
        <w:t>7</w:t>
      </w:r>
      <w:r w:rsidRPr="001D108B">
        <w:rPr>
          <w:rFonts w:ascii="Times New Roman" w:hAnsi="Times New Roman" w:cs="Times New Roman"/>
          <w:b/>
          <w:bCs/>
        </w:rPr>
        <w:t xml:space="preserve">&gt; </w:t>
      </w:r>
      <w:r w:rsidR="00E02189" w:rsidRPr="00E02189">
        <w:rPr>
          <w:rFonts w:ascii="Times New Roman" w:hAnsi="Times New Roman" w:cs="Times New Roman"/>
          <w:b/>
          <w:bCs/>
        </w:rPr>
        <w:t xml:space="preserve">Heterogeneity </w:t>
      </w:r>
      <w:r w:rsidR="00E02189">
        <w:rPr>
          <w:rFonts w:ascii="Times New Roman" w:hAnsi="Times New Roman" w:cs="Times New Roman"/>
          <w:b/>
          <w:bCs/>
        </w:rPr>
        <w:t>A</w:t>
      </w:r>
      <w:r w:rsidR="00E02189" w:rsidRPr="00E02189">
        <w:rPr>
          <w:rFonts w:ascii="Times New Roman" w:hAnsi="Times New Roman" w:cs="Times New Roman"/>
          <w:b/>
          <w:bCs/>
        </w:rPr>
        <w:t xml:space="preserve">nalysis of </w:t>
      </w:r>
      <w:r w:rsidR="00E02189">
        <w:rPr>
          <w:rFonts w:ascii="Times New Roman" w:hAnsi="Times New Roman" w:cs="Times New Roman"/>
          <w:b/>
          <w:bCs/>
        </w:rPr>
        <w:t>I</w:t>
      </w:r>
      <w:r w:rsidR="00E02189" w:rsidRPr="00E02189">
        <w:rPr>
          <w:rFonts w:ascii="Times New Roman" w:hAnsi="Times New Roman" w:cs="Times New Roman"/>
          <w:b/>
          <w:bCs/>
        </w:rPr>
        <w:t xml:space="preserve">ntermediary </w:t>
      </w:r>
      <w:r w:rsidR="00E02189">
        <w:rPr>
          <w:rFonts w:ascii="Times New Roman" w:hAnsi="Times New Roman" w:cs="Times New Roman"/>
          <w:b/>
          <w:bCs/>
        </w:rPr>
        <w:t>T</w:t>
      </w:r>
      <w:r w:rsidR="00E02189" w:rsidRPr="00E02189">
        <w:rPr>
          <w:rFonts w:ascii="Times New Roman" w:hAnsi="Times New Roman" w:cs="Times New Roman"/>
          <w:b/>
          <w:bCs/>
        </w:rPr>
        <w:t xml:space="preserve">ransmission </w:t>
      </w:r>
      <w:r w:rsidR="00E02189">
        <w:rPr>
          <w:rFonts w:ascii="Times New Roman" w:hAnsi="Times New Roman" w:cs="Times New Roman"/>
          <w:b/>
          <w:bCs/>
        </w:rPr>
        <w:t>C</w:t>
      </w:r>
      <w:r w:rsidR="00E02189" w:rsidRPr="00E02189">
        <w:rPr>
          <w:rFonts w:ascii="Times New Roman" w:hAnsi="Times New Roman" w:cs="Times New Roman"/>
          <w:b/>
          <w:bCs/>
        </w:rPr>
        <w:t xml:space="preserve">hannels of </w:t>
      </w:r>
      <w:r w:rsidR="00E02189">
        <w:rPr>
          <w:rFonts w:ascii="Times New Roman" w:hAnsi="Times New Roman" w:cs="Times New Roman"/>
          <w:b/>
          <w:bCs/>
        </w:rPr>
        <w:t>D</w:t>
      </w:r>
      <w:r w:rsidR="00E02189" w:rsidRPr="00E02189">
        <w:rPr>
          <w:rFonts w:ascii="Times New Roman" w:hAnsi="Times New Roman" w:cs="Times New Roman"/>
          <w:b/>
          <w:bCs/>
        </w:rPr>
        <w:t xml:space="preserve">ynamic </w:t>
      </w:r>
      <w:r w:rsidR="00E02189">
        <w:rPr>
          <w:rFonts w:ascii="Times New Roman" w:hAnsi="Times New Roman" w:cs="Times New Roman"/>
          <w:b/>
          <w:bCs/>
        </w:rPr>
        <w:t>L</w:t>
      </w:r>
      <w:r w:rsidR="00E02189" w:rsidRPr="00E02189">
        <w:rPr>
          <w:rFonts w:ascii="Times New Roman" w:hAnsi="Times New Roman" w:cs="Times New Roman"/>
          <w:b/>
          <w:bCs/>
        </w:rPr>
        <w:t xml:space="preserve">everage </w:t>
      </w:r>
      <w:r w:rsidR="00E02189">
        <w:rPr>
          <w:rFonts w:ascii="Times New Roman" w:hAnsi="Times New Roman" w:cs="Times New Roman"/>
          <w:b/>
          <w:bCs/>
        </w:rPr>
        <w:t>A</w:t>
      </w:r>
      <w:r w:rsidR="00E02189" w:rsidRPr="00E02189">
        <w:rPr>
          <w:rFonts w:ascii="Times New Roman" w:hAnsi="Times New Roman" w:cs="Times New Roman"/>
          <w:b/>
          <w:bCs/>
        </w:rPr>
        <w:t xml:space="preserve">djustment:  </w:t>
      </w:r>
      <w:r w:rsidR="00E02189">
        <w:rPr>
          <w:rFonts w:ascii="Times New Roman" w:hAnsi="Times New Roman" w:cs="Times New Roman"/>
          <w:b/>
          <w:bCs/>
        </w:rPr>
        <w:t>F</w:t>
      </w:r>
      <w:r w:rsidR="00E02189" w:rsidRPr="00E02189">
        <w:rPr>
          <w:rFonts w:ascii="Times New Roman" w:hAnsi="Times New Roman" w:cs="Times New Roman"/>
          <w:b/>
          <w:bCs/>
        </w:rPr>
        <w:t xml:space="preserve">urther </w:t>
      </w:r>
      <w:r w:rsidR="00E02189">
        <w:rPr>
          <w:rFonts w:ascii="Times New Roman" w:hAnsi="Times New Roman" w:cs="Times New Roman"/>
          <w:b/>
          <w:bCs/>
        </w:rPr>
        <w:t>T</w:t>
      </w:r>
      <w:r w:rsidR="00E02189" w:rsidRPr="00E02189">
        <w:rPr>
          <w:rFonts w:ascii="Times New Roman" w:hAnsi="Times New Roman" w:cs="Times New Roman"/>
          <w:b/>
          <w:bCs/>
        </w:rPr>
        <w:t xml:space="preserve">est </w:t>
      </w:r>
      <w:r w:rsidR="00E02189">
        <w:rPr>
          <w:rFonts w:ascii="Times New Roman" w:hAnsi="Times New Roman" w:cs="Times New Roman"/>
          <w:b/>
          <w:bCs/>
        </w:rPr>
        <w:t>B</w:t>
      </w:r>
      <w:r w:rsidR="00E02189" w:rsidRPr="00E02189">
        <w:rPr>
          <w:rFonts w:ascii="Times New Roman" w:hAnsi="Times New Roman" w:cs="Times New Roman"/>
          <w:b/>
          <w:bCs/>
        </w:rPr>
        <w:t xml:space="preserve">ased on </w:t>
      </w:r>
      <w:r w:rsidR="00DB30B6">
        <w:rPr>
          <w:rFonts w:ascii="Times New Roman" w:hAnsi="Times New Roman" w:cs="Times New Roman"/>
          <w:b/>
          <w:bCs/>
        </w:rPr>
        <w:t>w</w:t>
      </w:r>
      <w:r w:rsidR="00E02189" w:rsidRPr="00E02189">
        <w:rPr>
          <w:rFonts w:ascii="Times New Roman" w:hAnsi="Times New Roman" w:cs="Times New Roman"/>
          <w:b/>
          <w:bCs/>
        </w:rPr>
        <w:t xml:space="preserve">hether </w:t>
      </w:r>
      <w:r w:rsidR="00E02189">
        <w:rPr>
          <w:rFonts w:ascii="Times New Roman" w:hAnsi="Times New Roman" w:cs="Times New Roman"/>
          <w:b/>
          <w:bCs/>
        </w:rPr>
        <w:t>B</w:t>
      </w:r>
      <w:r w:rsidR="00E02189" w:rsidRPr="00E02189">
        <w:rPr>
          <w:rFonts w:ascii="Times New Roman" w:hAnsi="Times New Roman" w:cs="Times New Roman"/>
          <w:b/>
          <w:bCs/>
        </w:rPr>
        <w:t xml:space="preserve">anks are </w:t>
      </w:r>
      <w:r w:rsidR="00E02189">
        <w:rPr>
          <w:rFonts w:ascii="Times New Roman" w:hAnsi="Times New Roman" w:cs="Times New Roman"/>
          <w:b/>
          <w:bCs/>
        </w:rPr>
        <w:t>L</w:t>
      </w:r>
      <w:r w:rsidR="00E02189" w:rsidRPr="00E02189">
        <w:rPr>
          <w:rFonts w:ascii="Times New Roman" w:hAnsi="Times New Roman" w:cs="Times New Roman"/>
          <w:b/>
          <w:bCs/>
        </w:rPr>
        <w:t xml:space="preserve">isted or </w:t>
      </w:r>
      <w:r w:rsidR="00E02189">
        <w:rPr>
          <w:rFonts w:ascii="Times New Roman" w:hAnsi="Times New Roman" w:cs="Times New Roman"/>
          <w:b/>
          <w:bCs/>
        </w:rPr>
        <w:t>N</w:t>
      </w:r>
      <w:r w:rsidR="00E02189" w:rsidRPr="00E02189">
        <w:rPr>
          <w:rFonts w:ascii="Times New Roman" w:hAnsi="Times New Roman" w:cs="Times New Roman"/>
          <w:b/>
          <w:bCs/>
        </w:rPr>
        <w:t>ot</w:t>
      </w:r>
    </w:p>
    <w:p w14:paraId="00AE6B9F" w14:textId="3118E389" w:rsidR="0003464D" w:rsidRPr="00E02189" w:rsidRDefault="00E02189" w:rsidP="00E02189">
      <w:pPr>
        <w:spacing w:line="360" w:lineRule="auto"/>
        <w:jc w:val="center"/>
        <w:rPr>
          <w:rFonts w:ascii="Times New Roman" w:hAnsi="Times New Roman" w:cs="Times New Roman"/>
          <w:iCs/>
          <w:sz w:val="18"/>
          <w:szCs w:val="18"/>
        </w:rPr>
      </w:pPr>
      <w:r w:rsidRPr="002F0F9C">
        <w:rPr>
          <w:rFonts w:ascii="Times New Roman" w:hAnsi="Times New Roman" w:cs="Times New Roman"/>
          <w:iCs/>
          <w:sz w:val="18"/>
          <w:szCs w:val="18"/>
        </w:rPr>
        <w:t>Superscripts *, ** and *** denote significance at the 10%, 5%, and 1% level, respectively.; Z</w:t>
      </w:r>
      <w:r>
        <w:rPr>
          <w:rFonts w:ascii="Times New Roman" w:hAnsi="Times New Roman" w:cs="Times New Roman"/>
          <w:iCs/>
          <w:sz w:val="18"/>
          <w:szCs w:val="18"/>
        </w:rPr>
        <w:t>-</w:t>
      </w:r>
      <w:r w:rsidRPr="002F0F9C">
        <w:rPr>
          <w:rFonts w:ascii="Times New Roman" w:hAnsi="Times New Roman" w:cs="Times New Roman"/>
          <w:iCs/>
          <w:sz w:val="18"/>
          <w:szCs w:val="18"/>
        </w:rPr>
        <w:t>value is in brackets, and the standard error has been adjusted for robustness. To save space, we do not report the coefficients for control, type, and year dummies.</w:t>
      </w:r>
    </w:p>
    <w:tbl>
      <w:tblPr>
        <w:tblW w:w="5000" w:type="pct"/>
        <w:tblLook w:val="04A0" w:firstRow="1" w:lastRow="0" w:firstColumn="1" w:lastColumn="0" w:noHBand="0" w:noVBand="1"/>
      </w:tblPr>
      <w:tblGrid>
        <w:gridCol w:w="1529"/>
        <w:gridCol w:w="1278"/>
        <w:gridCol w:w="1324"/>
        <w:gridCol w:w="1157"/>
        <w:gridCol w:w="1157"/>
        <w:gridCol w:w="1123"/>
        <w:gridCol w:w="1094"/>
        <w:gridCol w:w="1090"/>
      </w:tblGrid>
      <w:tr w:rsidR="006C62E4" w:rsidRPr="006E5CA9" w14:paraId="20CD8D20" w14:textId="77777777" w:rsidTr="00EC53C2">
        <w:tc>
          <w:tcPr>
            <w:tcW w:w="784" w:type="pct"/>
            <w:vMerge w:val="restart"/>
            <w:tcBorders>
              <w:top w:val="single" w:sz="4" w:space="0" w:color="auto"/>
              <w:left w:val="nil"/>
              <w:bottom w:val="single" w:sz="4" w:space="0" w:color="auto"/>
              <w:right w:val="nil"/>
            </w:tcBorders>
            <w:vAlign w:val="center"/>
            <w:hideMark/>
          </w:tcPr>
          <w:p w14:paraId="23C28536" w14:textId="72277A16" w:rsidR="006C62E4" w:rsidRPr="005D4905" w:rsidRDefault="006C62E4" w:rsidP="00EC53C2">
            <w:pPr>
              <w:autoSpaceDE w:val="0"/>
              <w:autoSpaceDN w:val="0"/>
              <w:adjustRightInd w:val="0"/>
              <w:jc w:val="center"/>
              <w:rPr>
                <w:rFonts w:ascii="Times New Roman" w:hAnsi="Times New Roman"/>
                <w:kern w:val="0"/>
                <w:sz w:val="18"/>
                <w:szCs w:val="18"/>
              </w:rPr>
            </w:pPr>
            <w:r w:rsidRPr="00C8116C">
              <w:rPr>
                <w:rFonts w:ascii="Times New Roman" w:eastAsia="宋体" w:hAnsi="Times New Roman" w:cs="Times New Roman"/>
                <w:kern w:val="0"/>
                <w:sz w:val="18"/>
                <w:szCs w:val="18"/>
              </w:rPr>
              <w:t>Variable</w:t>
            </w:r>
          </w:p>
        </w:tc>
        <w:tc>
          <w:tcPr>
            <w:tcW w:w="1927" w:type="pct"/>
            <w:gridSpan w:val="3"/>
            <w:tcBorders>
              <w:top w:val="single" w:sz="4" w:space="0" w:color="auto"/>
              <w:left w:val="nil"/>
              <w:bottom w:val="single" w:sz="4" w:space="0" w:color="auto"/>
              <w:right w:val="nil"/>
            </w:tcBorders>
            <w:hideMark/>
          </w:tcPr>
          <w:p w14:paraId="2D3E7896" w14:textId="77777777" w:rsidR="00C67B9D" w:rsidRDefault="006C62E4" w:rsidP="00EC53C2">
            <w:pPr>
              <w:autoSpaceDE w:val="0"/>
              <w:autoSpaceDN w:val="0"/>
              <w:adjustRightInd w:val="0"/>
              <w:jc w:val="center"/>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p>
          <w:p w14:paraId="787D4167" w14:textId="3818DF62"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Pr>
                <w:rFonts w:ascii="Times New Roman" w:hAnsi="Times New Roman" w:hint="eastAsia"/>
                <w:kern w:val="0"/>
                <w:sz w:val="18"/>
                <w:szCs w:val="18"/>
              </w:rPr>
              <w:t>6</w:t>
            </w:r>
            <w:r w:rsidRPr="005D4905">
              <w:rPr>
                <w:rFonts w:ascii="Times New Roman" w:hAnsi="Times New Roman" w:hint="eastAsia"/>
                <w:kern w:val="0"/>
                <w:sz w:val="18"/>
                <w:szCs w:val="18"/>
              </w:rPr>
              <w:t>）</w:t>
            </w:r>
          </w:p>
        </w:tc>
        <w:tc>
          <w:tcPr>
            <w:tcW w:w="593" w:type="pct"/>
            <w:tcBorders>
              <w:top w:val="single" w:sz="4" w:space="0" w:color="auto"/>
              <w:left w:val="nil"/>
              <w:bottom w:val="single" w:sz="4" w:space="0" w:color="auto"/>
              <w:right w:val="nil"/>
            </w:tcBorders>
            <w:hideMark/>
          </w:tcPr>
          <w:p w14:paraId="78210F22" w14:textId="77777777" w:rsidR="00E02189" w:rsidRDefault="006C62E4" w:rsidP="00EC53C2">
            <w:pPr>
              <w:autoSpaceDE w:val="0"/>
              <w:autoSpaceDN w:val="0"/>
              <w:adjustRightInd w:val="0"/>
              <w:jc w:val="center"/>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p>
          <w:p w14:paraId="784315FC" w14:textId="56AAF90B"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Pr>
                <w:rFonts w:ascii="Times New Roman" w:hAnsi="Times New Roman" w:hint="eastAsia"/>
                <w:kern w:val="0"/>
                <w:sz w:val="18"/>
                <w:szCs w:val="18"/>
              </w:rPr>
              <w:t>7</w:t>
            </w:r>
            <w:r w:rsidRPr="005D4905">
              <w:rPr>
                <w:rFonts w:ascii="Times New Roman" w:hAnsi="Times New Roman" w:hint="eastAsia"/>
                <w:kern w:val="0"/>
                <w:sz w:val="18"/>
                <w:szCs w:val="18"/>
              </w:rPr>
              <w:t>）</w:t>
            </w:r>
          </w:p>
        </w:tc>
        <w:tc>
          <w:tcPr>
            <w:tcW w:w="1696" w:type="pct"/>
            <w:gridSpan w:val="3"/>
            <w:tcBorders>
              <w:top w:val="single" w:sz="4" w:space="0" w:color="auto"/>
              <w:left w:val="nil"/>
              <w:bottom w:val="single" w:sz="4" w:space="0" w:color="auto"/>
              <w:right w:val="nil"/>
            </w:tcBorders>
            <w:hideMark/>
          </w:tcPr>
          <w:p w14:paraId="600BA192" w14:textId="77777777" w:rsidR="00C67B9D" w:rsidRDefault="006C62E4" w:rsidP="00EC53C2">
            <w:pPr>
              <w:autoSpaceDE w:val="0"/>
              <w:autoSpaceDN w:val="0"/>
              <w:adjustRightInd w:val="0"/>
              <w:jc w:val="center"/>
              <w:rPr>
                <w:rFonts w:ascii="Times New Roman" w:eastAsia="宋体" w:hAnsi="Times New Roman" w:cs="Times New Roman"/>
                <w:kern w:val="0"/>
                <w:sz w:val="18"/>
                <w:szCs w:val="18"/>
              </w:rPr>
            </w:pPr>
            <w:r>
              <w:rPr>
                <w:rFonts w:ascii="Times New Roman" w:eastAsia="宋体" w:hAnsi="Times New Roman" w:cs="Times New Roman" w:hint="eastAsia"/>
                <w:kern w:val="0"/>
                <w:sz w:val="18"/>
                <w:szCs w:val="18"/>
              </w:rPr>
              <w:t>M</w:t>
            </w:r>
            <w:r>
              <w:rPr>
                <w:rFonts w:ascii="Times New Roman" w:eastAsia="宋体" w:hAnsi="Times New Roman" w:cs="Times New Roman"/>
                <w:kern w:val="0"/>
                <w:sz w:val="18"/>
                <w:szCs w:val="18"/>
              </w:rPr>
              <w:t>odel</w:t>
            </w:r>
          </w:p>
          <w:p w14:paraId="40AF5145" w14:textId="50A4DEFE"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Pr>
                <w:rFonts w:ascii="Times New Roman" w:hAnsi="Times New Roman" w:hint="eastAsia"/>
                <w:kern w:val="0"/>
                <w:sz w:val="18"/>
                <w:szCs w:val="18"/>
              </w:rPr>
              <w:t>8</w:t>
            </w:r>
            <w:r w:rsidRPr="005D4905">
              <w:rPr>
                <w:rFonts w:ascii="Times New Roman" w:hAnsi="Times New Roman" w:hint="eastAsia"/>
                <w:kern w:val="0"/>
                <w:sz w:val="18"/>
                <w:szCs w:val="18"/>
              </w:rPr>
              <w:t>）</w:t>
            </w:r>
          </w:p>
        </w:tc>
      </w:tr>
      <w:tr w:rsidR="006C62E4" w:rsidRPr="006E5CA9" w14:paraId="46EB448A" w14:textId="77777777" w:rsidTr="00EC53C2">
        <w:tc>
          <w:tcPr>
            <w:tcW w:w="784" w:type="pct"/>
            <w:vMerge/>
            <w:tcBorders>
              <w:top w:val="single" w:sz="4" w:space="0" w:color="auto"/>
              <w:left w:val="nil"/>
              <w:bottom w:val="single" w:sz="4" w:space="0" w:color="auto"/>
              <w:right w:val="nil"/>
            </w:tcBorders>
            <w:vAlign w:val="center"/>
          </w:tcPr>
          <w:p w14:paraId="08ABBBED" w14:textId="77777777" w:rsidR="006C62E4" w:rsidRPr="005D4905" w:rsidRDefault="006C62E4" w:rsidP="00EC53C2">
            <w:pPr>
              <w:widowControl/>
              <w:jc w:val="left"/>
              <w:rPr>
                <w:rFonts w:ascii="Times New Roman" w:hAnsi="Times New Roman"/>
                <w:kern w:val="0"/>
                <w:sz w:val="18"/>
                <w:szCs w:val="18"/>
              </w:rPr>
            </w:pPr>
          </w:p>
        </w:tc>
        <w:tc>
          <w:tcPr>
            <w:tcW w:w="655" w:type="pct"/>
            <w:tcBorders>
              <w:top w:val="single" w:sz="4" w:space="0" w:color="auto"/>
              <w:left w:val="nil"/>
              <w:bottom w:val="single" w:sz="4" w:space="0" w:color="auto"/>
              <w:right w:val="nil"/>
            </w:tcBorders>
            <w:vAlign w:val="center"/>
          </w:tcPr>
          <w:p w14:paraId="3F552886"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VNOI</w:t>
            </w:r>
          </w:p>
        </w:tc>
        <w:tc>
          <w:tcPr>
            <w:tcW w:w="679" w:type="pct"/>
            <w:tcBorders>
              <w:top w:val="single" w:sz="4" w:space="0" w:color="auto"/>
              <w:left w:val="nil"/>
              <w:bottom w:val="single" w:sz="4" w:space="0" w:color="auto"/>
              <w:right w:val="nil"/>
            </w:tcBorders>
            <w:vAlign w:val="center"/>
          </w:tcPr>
          <w:p w14:paraId="410063B6"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VNIM</w:t>
            </w:r>
          </w:p>
        </w:tc>
        <w:tc>
          <w:tcPr>
            <w:tcW w:w="593" w:type="pct"/>
            <w:tcBorders>
              <w:top w:val="single" w:sz="4" w:space="0" w:color="auto"/>
              <w:left w:val="nil"/>
              <w:bottom w:val="single" w:sz="4" w:space="0" w:color="auto"/>
              <w:right w:val="nil"/>
            </w:tcBorders>
            <w:vAlign w:val="center"/>
          </w:tcPr>
          <w:p w14:paraId="46FE1E73"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VPBTP</w:t>
            </w:r>
          </w:p>
        </w:tc>
        <w:tc>
          <w:tcPr>
            <w:tcW w:w="593" w:type="pct"/>
            <w:tcBorders>
              <w:top w:val="single" w:sz="4" w:space="0" w:color="auto"/>
              <w:left w:val="nil"/>
              <w:bottom w:val="single" w:sz="4" w:space="0" w:color="auto"/>
              <w:right w:val="nil"/>
            </w:tcBorders>
          </w:tcPr>
          <w:p w14:paraId="1DE2F9BF" w14:textId="77777777" w:rsidR="006C62E4" w:rsidRPr="00797F43" w:rsidRDefault="006C62E4" w:rsidP="00EC53C2">
            <w:pPr>
              <w:autoSpaceDE w:val="0"/>
              <w:autoSpaceDN w:val="0"/>
              <w:adjustRightInd w:val="0"/>
              <w:jc w:val="center"/>
              <w:rPr>
                <w:rFonts w:ascii="Times New Roman" w:hAnsi="Times New Roman"/>
                <w:i/>
                <w:kern w:val="0"/>
                <w:sz w:val="18"/>
                <w:szCs w:val="18"/>
              </w:rPr>
            </w:pPr>
            <m:oMathPara>
              <m:oMath>
                <m:r>
                  <m:rPr>
                    <m:sty m:val="p"/>
                  </m:rPr>
                  <w:rPr>
                    <w:rFonts w:ascii="Cambria Math" w:hAnsi="Cambria Math"/>
                    <w:szCs w:val="21"/>
                  </w:rPr>
                  <m:t>w</m:t>
                </m:r>
              </m:oMath>
            </m:oMathPara>
          </w:p>
        </w:tc>
        <w:tc>
          <w:tcPr>
            <w:tcW w:w="576" w:type="pct"/>
            <w:tcBorders>
              <w:top w:val="single" w:sz="4" w:space="0" w:color="auto"/>
              <w:left w:val="nil"/>
              <w:bottom w:val="single" w:sz="4" w:space="0" w:color="auto"/>
              <w:right w:val="nil"/>
            </w:tcBorders>
            <w:vAlign w:val="center"/>
          </w:tcPr>
          <w:p w14:paraId="2793D14E"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VNOI</w:t>
            </w:r>
          </w:p>
        </w:tc>
        <w:tc>
          <w:tcPr>
            <w:tcW w:w="561" w:type="pct"/>
            <w:tcBorders>
              <w:top w:val="single" w:sz="4" w:space="0" w:color="auto"/>
              <w:left w:val="nil"/>
              <w:bottom w:val="single" w:sz="4" w:space="0" w:color="auto"/>
              <w:right w:val="nil"/>
            </w:tcBorders>
            <w:vAlign w:val="center"/>
          </w:tcPr>
          <w:p w14:paraId="6CD16AA9"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VNIM</w:t>
            </w:r>
          </w:p>
        </w:tc>
        <w:tc>
          <w:tcPr>
            <w:tcW w:w="559" w:type="pct"/>
            <w:tcBorders>
              <w:top w:val="single" w:sz="4" w:space="0" w:color="auto"/>
              <w:left w:val="nil"/>
              <w:bottom w:val="single" w:sz="4" w:space="0" w:color="auto"/>
              <w:right w:val="nil"/>
            </w:tcBorders>
            <w:vAlign w:val="center"/>
          </w:tcPr>
          <w:p w14:paraId="38F5C09E" w14:textId="77777777" w:rsidR="006C62E4" w:rsidRPr="006E5CA9" w:rsidRDefault="006C62E4" w:rsidP="00EC53C2">
            <w:pPr>
              <w:autoSpaceDE w:val="0"/>
              <w:autoSpaceDN w:val="0"/>
              <w:adjustRightInd w:val="0"/>
              <w:snapToGrid w:val="0"/>
              <w:contextualSpacing/>
              <w:jc w:val="center"/>
              <w:rPr>
                <w:rFonts w:ascii="Times New Roman" w:hAnsi="Times New Roman"/>
                <w:kern w:val="0"/>
                <w:sz w:val="18"/>
                <w:szCs w:val="18"/>
              </w:rPr>
            </w:pPr>
            <w:r w:rsidRPr="006E5CA9">
              <w:rPr>
                <w:rFonts w:ascii="Times New Roman" w:hAnsi="Times New Roman"/>
                <w:kern w:val="0"/>
                <w:sz w:val="18"/>
                <w:szCs w:val="18"/>
              </w:rPr>
              <w:t>VPBTP</w:t>
            </w:r>
          </w:p>
        </w:tc>
      </w:tr>
      <w:tr w:rsidR="006C62E4" w:rsidRPr="006E5CA9" w14:paraId="0F5B34C1" w14:textId="77777777" w:rsidTr="00EC53C2">
        <w:tc>
          <w:tcPr>
            <w:tcW w:w="784" w:type="pct"/>
            <w:vMerge/>
            <w:tcBorders>
              <w:top w:val="single" w:sz="4" w:space="0" w:color="auto"/>
              <w:left w:val="nil"/>
              <w:bottom w:val="single" w:sz="4" w:space="0" w:color="auto"/>
              <w:right w:val="nil"/>
            </w:tcBorders>
            <w:vAlign w:val="center"/>
            <w:hideMark/>
          </w:tcPr>
          <w:p w14:paraId="4AB1457D" w14:textId="77777777" w:rsidR="006C62E4" w:rsidRPr="005D4905" w:rsidRDefault="006C62E4" w:rsidP="00EC53C2">
            <w:pPr>
              <w:widowControl/>
              <w:jc w:val="left"/>
              <w:rPr>
                <w:rFonts w:ascii="Times New Roman" w:hAnsi="Times New Roman"/>
                <w:kern w:val="0"/>
                <w:sz w:val="18"/>
                <w:szCs w:val="18"/>
              </w:rPr>
            </w:pPr>
          </w:p>
        </w:tc>
        <w:tc>
          <w:tcPr>
            <w:tcW w:w="655" w:type="pct"/>
            <w:tcBorders>
              <w:top w:val="single" w:sz="4" w:space="0" w:color="auto"/>
              <w:left w:val="nil"/>
              <w:bottom w:val="single" w:sz="4" w:space="0" w:color="auto"/>
              <w:right w:val="nil"/>
            </w:tcBorders>
          </w:tcPr>
          <w:p w14:paraId="0DC3A0B5"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sidRPr="005D4905">
              <w:rPr>
                <w:rFonts w:ascii="Times New Roman" w:hAnsi="Times New Roman"/>
                <w:kern w:val="0"/>
                <w:sz w:val="18"/>
                <w:szCs w:val="18"/>
              </w:rPr>
              <w:t>1</w:t>
            </w:r>
            <w:r w:rsidRPr="005D4905">
              <w:rPr>
                <w:rFonts w:ascii="Times New Roman" w:hAnsi="Times New Roman" w:hint="eastAsia"/>
                <w:kern w:val="0"/>
                <w:sz w:val="18"/>
                <w:szCs w:val="18"/>
              </w:rPr>
              <w:t>）</w:t>
            </w:r>
          </w:p>
        </w:tc>
        <w:tc>
          <w:tcPr>
            <w:tcW w:w="679" w:type="pct"/>
            <w:tcBorders>
              <w:top w:val="single" w:sz="4" w:space="0" w:color="auto"/>
              <w:left w:val="nil"/>
              <w:bottom w:val="single" w:sz="4" w:space="0" w:color="auto"/>
              <w:right w:val="nil"/>
            </w:tcBorders>
          </w:tcPr>
          <w:p w14:paraId="24F9007E"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sidRPr="005D4905">
              <w:rPr>
                <w:rFonts w:ascii="Times New Roman" w:hAnsi="Times New Roman"/>
                <w:kern w:val="0"/>
                <w:sz w:val="18"/>
                <w:szCs w:val="18"/>
              </w:rPr>
              <w:t>2</w:t>
            </w:r>
            <w:r w:rsidRPr="005D4905">
              <w:rPr>
                <w:rFonts w:ascii="Times New Roman" w:hAnsi="Times New Roman" w:hint="eastAsia"/>
                <w:kern w:val="0"/>
                <w:sz w:val="18"/>
                <w:szCs w:val="18"/>
              </w:rPr>
              <w:t>）</w:t>
            </w:r>
          </w:p>
        </w:tc>
        <w:tc>
          <w:tcPr>
            <w:tcW w:w="593" w:type="pct"/>
            <w:tcBorders>
              <w:top w:val="single" w:sz="4" w:space="0" w:color="auto"/>
              <w:left w:val="nil"/>
              <w:bottom w:val="single" w:sz="4" w:space="0" w:color="auto"/>
              <w:right w:val="nil"/>
            </w:tcBorders>
          </w:tcPr>
          <w:p w14:paraId="7F94B936"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sidRPr="005D4905">
              <w:rPr>
                <w:rFonts w:ascii="Times New Roman" w:hAnsi="Times New Roman"/>
                <w:kern w:val="0"/>
                <w:sz w:val="18"/>
                <w:szCs w:val="18"/>
              </w:rPr>
              <w:t>3</w:t>
            </w:r>
            <w:r w:rsidRPr="005D4905">
              <w:rPr>
                <w:rFonts w:ascii="Times New Roman" w:hAnsi="Times New Roman" w:hint="eastAsia"/>
                <w:kern w:val="0"/>
                <w:sz w:val="18"/>
                <w:szCs w:val="18"/>
              </w:rPr>
              <w:t>）</w:t>
            </w:r>
          </w:p>
        </w:tc>
        <w:tc>
          <w:tcPr>
            <w:tcW w:w="593" w:type="pct"/>
            <w:tcBorders>
              <w:top w:val="single" w:sz="4" w:space="0" w:color="auto"/>
              <w:left w:val="nil"/>
              <w:bottom w:val="single" w:sz="4" w:space="0" w:color="auto"/>
              <w:right w:val="nil"/>
            </w:tcBorders>
          </w:tcPr>
          <w:p w14:paraId="07924BD9"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sidRPr="005D4905">
              <w:rPr>
                <w:rFonts w:ascii="Times New Roman" w:hAnsi="Times New Roman"/>
                <w:kern w:val="0"/>
                <w:sz w:val="18"/>
                <w:szCs w:val="18"/>
              </w:rPr>
              <w:t>4</w:t>
            </w:r>
            <w:r w:rsidRPr="005D4905">
              <w:rPr>
                <w:rFonts w:ascii="Times New Roman" w:hAnsi="Times New Roman" w:hint="eastAsia"/>
                <w:kern w:val="0"/>
                <w:sz w:val="18"/>
                <w:szCs w:val="18"/>
              </w:rPr>
              <w:t>）</w:t>
            </w:r>
          </w:p>
        </w:tc>
        <w:tc>
          <w:tcPr>
            <w:tcW w:w="576" w:type="pct"/>
            <w:tcBorders>
              <w:top w:val="single" w:sz="4" w:space="0" w:color="auto"/>
              <w:left w:val="nil"/>
              <w:bottom w:val="single" w:sz="4" w:space="0" w:color="auto"/>
              <w:right w:val="nil"/>
            </w:tcBorders>
          </w:tcPr>
          <w:p w14:paraId="127487CC"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sidRPr="005D4905">
              <w:rPr>
                <w:rFonts w:ascii="Times New Roman" w:hAnsi="Times New Roman"/>
                <w:kern w:val="0"/>
                <w:sz w:val="18"/>
                <w:szCs w:val="18"/>
              </w:rPr>
              <w:t>5</w:t>
            </w:r>
            <w:r w:rsidRPr="005D4905">
              <w:rPr>
                <w:rFonts w:ascii="Times New Roman" w:hAnsi="Times New Roman" w:hint="eastAsia"/>
                <w:kern w:val="0"/>
                <w:sz w:val="18"/>
                <w:szCs w:val="18"/>
              </w:rPr>
              <w:t>）</w:t>
            </w:r>
          </w:p>
        </w:tc>
        <w:tc>
          <w:tcPr>
            <w:tcW w:w="561" w:type="pct"/>
            <w:tcBorders>
              <w:top w:val="single" w:sz="4" w:space="0" w:color="auto"/>
              <w:left w:val="nil"/>
              <w:bottom w:val="single" w:sz="4" w:space="0" w:color="auto"/>
              <w:right w:val="nil"/>
            </w:tcBorders>
          </w:tcPr>
          <w:p w14:paraId="1B8A46EC"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Pr>
                <w:rFonts w:ascii="Times New Roman" w:hAnsi="Times New Roman" w:hint="eastAsia"/>
                <w:kern w:val="0"/>
                <w:sz w:val="18"/>
                <w:szCs w:val="18"/>
              </w:rPr>
              <w:t>6</w:t>
            </w:r>
            <w:r w:rsidRPr="005D4905">
              <w:rPr>
                <w:rFonts w:ascii="Times New Roman" w:hAnsi="Times New Roman" w:hint="eastAsia"/>
                <w:kern w:val="0"/>
                <w:sz w:val="18"/>
                <w:szCs w:val="18"/>
              </w:rPr>
              <w:t>）</w:t>
            </w:r>
          </w:p>
        </w:tc>
        <w:tc>
          <w:tcPr>
            <w:tcW w:w="559" w:type="pct"/>
            <w:tcBorders>
              <w:top w:val="single" w:sz="4" w:space="0" w:color="auto"/>
              <w:left w:val="nil"/>
              <w:bottom w:val="single" w:sz="4" w:space="0" w:color="auto"/>
              <w:right w:val="nil"/>
            </w:tcBorders>
          </w:tcPr>
          <w:p w14:paraId="22CF8CD9" w14:textId="77777777" w:rsidR="006C62E4" w:rsidRPr="005D4905" w:rsidRDefault="006C62E4" w:rsidP="00EC53C2">
            <w:pPr>
              <w:autoSpaceDE w:val="0"/>
              <w:autoSpaceDN w:val="0"/>
              <w:adjustRightInd w:val="0"/>
              <w:jc w:val="center"/>
              <w:rPr>
                <w:rFonts w:ascii="Times New Roman" w:hAnsi="Times New Roman"/>
                <w:kern w:val="0"/>
                <w:sz w:val="18"/>
                <w:szCs w:val="18"/>
              </w:rPr>
            </w:pPr>
            <w:r w:rsidRPr="005D4905">
              <w:rPr>
                <w:rFonts w:ascii="Times New Roman" w:hAnsi="Times New Roman" w:hint="eastAsia"/>
                <w:kern w:val="0"/>
                <w:sz w:val="18"/>
                <w:szCs w:val="18"/>
              </w:rPr>
              <w:t>（</w:t>
            </w:r>
            <w:r>
              <w:rPr>
                <w:rFonts w:ascii="Times New Roman" w:hAnsi="Times New Roman" w:hint="eastAsia"/>
                <w:kern w:val="0"/>
                <w:sz w:val="18"/>
                <w:szCs w:val="18"/>
              </w:rPr>
              <w:t>7</w:t>
            </w:r>
            <w:r w:rsidRPr="005D4905">
              <w:rPr>
                <w:rFonts w:ascii="Times New Roman" w:hAnsi="Times New Roman" w:hint="eastAsia"/>
                <w:kern w:val="0"/>
                <w:sz w:val="18"/>
                <w:szCs w:val="18"/>
              </w:rPr>
              <w:t>）</w:t>
            </w:r>
          </w:p>
        </w:tc>
      </w:tr>
      <w:tr w:rsidR="006C62E4" w:rsidRPr="006E5CA9" w14:paraId="74927A25" w14:textId="77777777" w:rsidTr="00EC53C2">
        <w:tc>
          <w:tcPr>
            <w:tcW w:w="784" w:type="pct"/>
            <w:tcBorders>
              <w:top w:val="single" w:sz="4" w:space="0" w:color="auto"/>
              <w:left w:val="nil"/>
              <w:bottom w:val="nil"/>
              <w:right w:val="nil"/>
            </w:tcBorders>
            <w:hideMark/>
          </w:tcPr>
          <w:p w14:paraId="39039460" w14:textId="77777777" w:rsidR="006C62E4" w:rsidRPr="005D4905" w:rsidRDefault="006C62E4" w:rsidP="00EC53C2">
            <w:pPr>
              <w:autoSpaceDE w:val="0"/>
              <w:autoSpaceDN w:val="0"/>
              <w:adjustRightInd w:val="0"/>
              <w:jc w:val="center"/>
              <w:rPr>
                <w:rFonts w:ascii="Times New Roman" w:hAnsi="Times New Roman"/>
                <w:i/>
                <w:kern w:val="0"/>
                <w:sz w:val="18"/>
                <w:szCs w:val="18"/>
              </w:rPr>
            </w:pPr>
            <w:r w:rsidRPr="005D4905">
              <w:rPr>
                <w:rFonts w:ascii="Times New Roman" w:hAnsi="Times New Roman"/>
                <w:i/>
                <w:kern w:val="0"/>
                <w:sz w:val="18"/>
                <w:szCs w:val="18"/>
              </w:rPr>
              <w:t>L.</w:t>
            </w:r>
            <w:r w:rsidRPr="006E5CA9">
              <w:rPr>
                <w:rFonts w:ascii="Times New Roman" w:hAnsi="Times New Roman"/>
                <w:kern w:val="0"/>
                <w:sz w:val="18"/>
                <w:szCs w:val="18"/>
              </w:rPr>
              <w:t>VNOI</w:t>
            </w:r>
          </w:p>
        </w:tc>
        <w:tc>
          <w:tcPr>
            <w:tcW w:w="655" w:type="pct"/>
            <w:vMerge w:val="restart"/>
            <w:tcBorders>
              <w:top w:val="single" w:sz="4" w:space="0" w:color="auto"/>
              <w:left w:val="nil"/>
              <w:bottom w:val="nil"/>
              <w:right w:val="nil"/>
            </w:tcBorders>
            <w:hideMark/>
          </w:tcPr>
          <w:p w14:paraId="595FEC8F"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0.876</w:t>
            </w:r>
            <w:r w:rsidRPr="006C0824">
              <w:rPr>
                <w:rFonts w:ascii="Times New Roman" w:hAnsi="Times New Roman"/>
                <w:kern w:val="0"/>
                <w:sz w:val="18"/>
                <w:szCs w:val="18"/>
                <w:vertAlign w:val="superscript"/>
              </w:rPr>
              <w:t>***</w:t>
            </w:r>
          </w:p>
          <w:p w14:paraId="500300F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(19.06)</w:t>
            </w:r>
          </w:p>
        </w:tc>
        <w:tc>
          <w:tcPr>
            <w:tcW w:w="679" w:type="pct"/>
            <w:tcBorders>
              <w:top w:val="single" w:sz="4" w:space="0" w:color="auto"/>
              <w:left w:val="nil"/>
              <w:bottom w:val="nil"/>
              <w:right w:val="nil"/>
            </w:tcBorders>
          </w:tcPr>
          <w:p w14:paraId="1E47F2F9"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Borders>
              <w:top w:val="single" w:sz="4" w:space="0" w:color="auto"/>
              <w:left w:val="nil"/>
              <w:bottom w:val="nil"/>
              <w:right w:val="nil"/>
            </w:tcBorders>
          </w:tcPr>
          <w:p w14:paraId="4940F0A1" w14:textId="77777777" w:rsidR="006C62E4" w:rsidRPr="006C0824" w:rsidRDefault="006C62E4" w:rsidP="00EC53C2">
            <w:pPr>
              <w:jc w:val="center"/>
              <w:rPr>
                <w:rFonts w:ascii="Times New Roman" w:hAnsi="Times New Roman"/>
                <w:sz w:val="18"/>
                <w:szCs w:val="18"/>
              </w:rPr>
            </w:pPr>
          </w:p>
        </w:tc>
        <w:tc>
          <w:tcPr>
            <w:tcW w:w="593" w:type="pct"/>
            <w:tcBorders>
              <w:top w:val="single" w:sz="4" w:space="0" w:color="auto"/>
              <w:left w:val="nil"/>
              <w:bottom w:val="nil"/>
              <w:right w:val="nil"/>
            </w:tcBorders>
          </w:tcPr>
          <w:p w14:paraId="5B5C36D7" w14:textId="77777777" w:rsidR="006C62E4" w:rsidRPr="006C0824" w:rsidRDefault="006C62E4" w:rsidP="00EC53C2">
            <w:pPr>
              <w:jc w:val="center"/>
              <w:rPr>
                <w:rFonts w:ascii="Times New Roman" w:hAnsi="Times New Roman"/>
                <w:sz w:val="18"/>
                <w:szCs w:val="18"/>
              </w:rPr>
            </w:pPr>
          </w:p>
        </w:tc>
        <w:tc>
          <w:tcPr>
            <w:tcW w:w="576" w:type="pct"/>
            <w:vMerge w:val="restart"/>
            <w:tcBorders>
              <w:top w:val="single" w:sz="4" w:space="0" w:color="auto"/>
              <w:left w:val="nil"/>
              <w:bottom w:val="nil"/>
              <w:right w:val="nil"/>
            </w:tcBorders>
            <w:hideMark/>
          </w:tcPr>
          <w:p w14:paraId="7BB0B496"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0.855</w:t>
            </w:r>
            <w:r w:rsidRPr="006C0824">
              <w:rPr>
                <w:rFonts w:ascii="Times New Roman" w:hAnsi="Times New Roman"/>
                <w:sz w:val="18"/>
                <w:szCs w:val="18"/>
                <w:vertAlign w:val="superscript"/>
              </w:rPr>
              <w:t>***</w:t>
            </w:r>
          </w:p>
          <w:p w14:paraId="450CE091" w14:textId="77777777" w:rsidR="006C62E4" w:rsidRPr="006C0824" w:rsidRDefault="006C62E4" w:rsidP="00EC53C2">
            <w:pPr>
              <w:jc w:val="center"/>
              <w:rPr>
                <w:rFonts w:ascii="Times New Roman" w:hAnsi="Times New Roman"/>
                <w:sz w:val="18"/>
                <w:szCs w:val="18"/>
              </w:rPr>
            </w:pPr>
            <w:r>
              <w:rPr>
                <w:rFonts w:ascii="Times New Roman" w:hAnsi="Times New Roman"/>
                <w:sz w:val="18"/>
                <w:szCs w:val="18"/>
              </w:rPr>
              <w:t>(</w:t>
            </w:r>
            <w:r w:rsidRPr="006C0824">
              <w:rPr>
                <w:rFonts w:ascii="Times New Roman" w:hAnsi="Times New Roman"/>
                <w:sz w:val="18"/>
                <w:szCs w:val="18"/>
              </w:rPr>
              <w:t>17.91</w:t>
            </w:r>
            <w:r>
              <w:rPr>
                <w:rFonts w:ascii="Times New Roman" w:hAnsi="Times New Roman"/>
                <w:sz w:val="18"/>
                <w:szCs w:val="18"/>
              </w:rPr>
              <w:t>)</w:t>
            </w:r>
          </w:p>
        </w:tc>
        <w:tc>
          <w:tcPr>
            <w:tcW w:w="561" w:type="pct"/>
            <w:tcBorders>
              <w:top w:val="single" w:sz="4" w:space="0" w:color="auto"/>
              <w:left w:val="nil"/>
              <w:bottom w:val="nil"/>
              <w:right w:val="nil"/>
            </w:tcBorders>
          </w:tcPr>
          <w:p w14:paraId="1A10011B"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59" w:type="pct"/>
            <w:tcBorders>
              <w:top w:val="single" w:sz="4" w:space="0" w:color="auto"/>
              <w:left w:val="nil"/>
              <w:bottom w:val="nil"/>
              <w:right w:val="nil"/>
            </w:tcBorders>
          </w:tcPr>
          <w:p w14:paraId="730727E5"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r>
      <w:tr w:rsidR="006C62E4" w:rsidRPr="006E5CA9" w14:paraId="6442A686" w14:textId="77777777" w:rsidTr="00EC53C2">
        <w:tc>
          <w:tcPr>
            <w:tcW w:w="784" w:type="pct"/>
          </w:tcPr>
          <w:p w14:paraId="3264C452" w14:textId="77777777" w:rsidR="006C62E4" w:rsidRPr="005D4905" w:rsidRDefault="006C62E4" w:rsidP="00EC53C2">
            <w:pPr>
              <w:autoSpaceDE w:val="0"/>
              <w:autoSpaceDN w:val="0"/>
              <w:adjustRightInd w:val="0"/>
              <w:jc w:val="center"/>
              <w:rPr>
                <w:rFonts w:ascii="Times New Roman" w:hAnsi="Times New Roman"/>
                <w:i/>
                <w:kern w:val="0"/>
                <w:sz w:val="18"/>
                <w:szCs w:val="18"/>
              </w:rPr>
            </w:pPr>
          </w:p>
        </w:tc>
        <w:tc>
          <w:tcPr>
            <w:tcW w:w="655" w:type="pct"/>
            <w:vMerge/>
            <w:tcBorders>
              <w:top w:val="single" w:sz="4" w:space="0" w:color="auto"/>
              <w:left w:val="nil"/>
              <w:bottom w:val="nil"/>
              <w:right w:val="nil"/>
            </w:tcBorders>
            <w:vAlign w:val="center"/>
            <w:hideMark/>
          </w:tcPr>
          <w:p w14:paraId="5ECC4066" w14:textId="77777777" w:rsidR="006C62E4" w:rsidRPr="006C0824" w:rsidRDefault="006C62E4" w:rsidP="00EC53C2">
            <w:pPr>
              <w:widowControl/>
              <w:jc w:val="center"/>
              <w:rPr>
                <w:rFonts w:ascii="Times New Roman" w:hAnsi="Times New Roman"/>
                <w:kern w:val="0"/>
                <w:sz w:val="18"/>
                <w:szCs w:val="18"/>
              </w:rPr>
            </w:pPr>
          </w:p>
        </w:tc>
        <w:tc>
          <w:tcPr>
            <w:tcW w:w="679" w:type="pct"/>
          </w:tcPr>
          <w:p w14:paraId="5CCF7540"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1DD1FD2E" w14:textId="77777777" w:rsidR="006C62E4" w:rsidRPr="006C0824" w:rsidRDefault="006C62E4" w:rsidP="00EC53C2">
            <w:pPr>
              <w:jc w:val="center"/>
              <w:rPr>
                <w:rFonts w:ascii="Times New Roman" w:hAnsi="Times New Roman"/>
                <w:sz w:val="18"/>
                <w:szCs w:val="18"/>
              </w:rPr>
            </w:pPr>
          </w:p>
        </w:tc>
        <w:tc>
          <w:tcPr>
            <w:tcW w:w="593" w:type="pct"/>
          </w:tcPr>
          <w:p w14:paraId="1BEA9AE4" w14:textId="77777777" w:rsidR="006C62E4" w:rsidRPr="006C0824" w:rsidRDefault="006C62E4" w:rsidP="00EC53C2">
            <w:pPr>
              <w:jc w:val="center"/>
              <w:rPr>
                <w:rFonts w:ascii="Times New Roman" w:hAnsi="Times New Roman"/>
                <w:sz w:val="18"/>
                <w:szCs w:val="18"/>
              </w:rPr>
            </w:pPr>
          </w:p>
        </w:tc>
        <w:tc>
          <w:tcPr>
            <w:tcW w:w="576" w:type="pct"/>
            <w:vMerge/>
            <w:tcBorders>
              <w:top w:val="single" w:sz="4" w:space="0" w:color="auto"/>
              <w:left w:val="nil"/>
              <w:bottom w:val="nil"/>
              <w:right w:val="nil"/>
            </w:tcBorders>
            <w:vAlign w:val="center"/>
            <w:hideMark/>
          </w:tcPr>
          <w:p w14:paraId="1244D3C1" w14:textId="77777777" w:rsidR="006C62E4" w:rsidRPr="006C0824" w:rsidRDefault="006C62E4" w:rsidP="00EC53C2">
            <w:pPr>
              <w:widowControl/>
              <w:jc w:val="center"/>
              <w:rPr>
                <w:rFonts w:ascii="Times New Roman" w:hAnsi="Times New Roman"/>
                <w:sz w:val="18"/>
                <w:szCs w:val="18"/>
              </w:rPr>
            </w:pPr>
          </w:p>
        </w:tc>
        <w:tc>
          <w:tcPr>
            <w:tcW w:w="561" w:type="pct"/>
          </w:tcPr>
          <w:p w14:paraId="757C4C0E"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59" w:type="pct"/>
          </w:tcPr>
          <w:p w14:paraId="3C7EB716"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r>
      <w:tr w:rsidR="006C62E4" w:rsidRPr="006E5CA9" w14:paraId="2013E3C0" w14:textId="77777777" w:rsidTr="00EC53C2">
        <w:tc>
          <w:tcPr>
            <w:tcW w:w="784" w:type="pct"/>
            <w:hideMark/>
          </w:tcPr>
          <w:p w14:paraId="6BFB5338" w14:textId="77777777" w:rsidR="006C62E4" w:rsidRPr="005D4905" w:rsidRDefault="006C62E4" w:rsidP="00EC53C2">
            <w:pPr>
              <w:autoSpaceDE w:val="0"/>
              <w:autoSpaceDN w:val="0"/>
              <w:adjustRightInd w:val="0"/>
              <w:jc w:val="center"/>
              <w:rPr>
                <w:rFonts w:ascii="Times New Roman" w:hAnsi="Times New Roman"/>
                <w:i/>
                <w:kern w:val="0"/>
                <w:sz w:val="18"/>
                <w:szCs w:val="18"/>
              </w:rPr>
            </w:pPr>
            <w:r w:rsidRPr="005D4905">
              <w:rPr>
                <w:rFonts w:ascii="Times New Roman" w:hAnsi="Times New Roman"/>
                <w:i/>
                <w:kern w:val="0"/>
                <w:sz w:val="18"/>
                <w:szCs w:val="18"/>
              </w:rPr>
              <w:t>L.</w:t>
            </w:r>
            <w:r w:rsidRPr="006E5CA9">
              <w:rPr>
                <w:rFonts w:ascii="Times New Roman" w:hAnsi="Times New Roman"/>
                <w:kern w:val="0"/>
                <w:sz w:val="18"/>
                <w:szCs w:val="18"/>
              </w:rPr>
              <w:t>VNIM</w:t>
            </w:r>
          </w:p>
        </w:tc>
        <w:tc>
          <w:tcPr>
            <w:tcW w:w="655" w:type="pct"/>
          </w:tcPr>
          <w:p w14:paraId="23B484CE"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679" w:type="pct"/>
            <w:hideMark/>
          </w:tcPr>
          <w:p w14:paraId="5F57973E"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0.973</w:t>
            </w:r>
            <w:r w:rsidRPr="006C0824">
              <w:rPr>
                <w:rFonts w:ascii="Times New Roman" w:hAnsi="Times New Roman"/>
                <w:kern w:val="0"/>
                <w:sz w:val="18"/>
                <w:szCs w:val="18"/>
                <w:vertAlign w:val="superscript"/>
              </w:rPr>
              <w:t>***</w:t>
            </w:r>
          </w:p>
          <w:p w14:paraId="3E521F82"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(33.84)</w:t>
            </w:r>
          </w:p>
        </w:tc>
        <w:tc>
          <w:tcPr>
            <w:tcW w:w="593" w:type="pct"/>
          </w:tcPr>
          <w:p w14:paraId="6F8F8CF9"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712028FC"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76" w:type="pct"/>
          </w:tcPr>
          <w:p w14:paraId="79D1478D"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61" w:type="pct"/>
            <w:hideMark/>
          </w:tcPr>
          <w:p w14:paraId="6CB2DDBD"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0.951</w:t>
            </w:r>
            <w:r w:rsidRPr="006C0824">
              <w:rPr>
                <w:rFonts w:ascii="Times New Roman" w:hAnsi="Times New Roman"/>
                <w:kern w:val="0"/>
                <w:sz w:val="18"/>
                <w:szCs w:val="18"/>
                <w:vertAlign w:val="superscript"/>
              </w:rPr>
              <w:t>***</w:t>
            </w:r>
          </w:p>
          <w:p w14:paraId="24F17CB2"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(29.74)</w:t>
            </w:r>
          </w:p>
        </w:tc>
        <w:tc>
          <w:tcPr>
            <w:tcW w:w="559" w:type="pct"/>
          </w:tcPr>
          <w:p w14:paraId="5F4974D4"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r>
      <w:tr w:rsidR="006C62E4" w:rsidRPr="006E5CA9" w14:paraId="1A688380" w14:textId="77777777" w:rsidTr="00EC53C2">
        <w:tc>
          <w:tcPr>
            <w:tcW w:w="784" w:type="pct"/>
          </w:tcPr>
          <w:p w14:paraId="36150475" w14:textId="77777777" w:rsidR="006C62E4" w:rsidRPr="005D4905" w:rsidRDefault="006C62E4" w:rsidP="00EC53C2">
            <w:pPr>
              <w:autoSpaceDE w:val="0"/>
              <w:autoSpaceDN w:val="0"/>
              <w:adjustRightInd w:val="0"/>
              <w:jc w:val="center"/>
              <w:rPr>
                <w:rFonts w:ascii="Times New Roman" w:hAnsi="Times New Roman"/>
                <w:i/>
                <w:kern w:val="0"/>
                <w:sz w:val="18"/>
                <w:szCs w:val="18"/>
              </w:rPr>
            </w:pPr>
            <w:r w:rsidRPr="005D4905">
              <w:rPr>
                <w:rFonts w:ascii="Times New Roman" w:hAnsi="Times New Roman"/>
                <w:i/>
                <w:kern w:val="0"/>
                <w:sz w:val="18"/>
                <w:szCs w:val="18"/>
              </w:rPr>
              <w:t>L.</w:t>
            </w:r>
            <w:r w:rsidRPr="006E5CA9">
              <w:rPr>
                <w:rFonts w:ascii="Times New Roman" w:hAnsi="Times New Roman"/>
                <w:kern w:val="0"/>
                <w:sz w:val="18"/>
                <w:szCs w:val="18"/>
              </w:rPr>
              <w:t>VPBTP</w:t>
            </w:r>
          </w:p>
        </w:tc>
        <w:tc>
          <w:tcPr>
            <w:tcW w:w="655" w:type="pct"/>
          </w:tcPr>
          <w:p w14:paraId="5F58CFD3"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679" w:type="pct"/>
          </w:tcPr>
          <w:p w14:paraId="6D29AAE4"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728DD37A"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0.478</w:t>
            </w:r>
            <w:r w:rsidRPr="006C0824">
              <w:rPr>
                <w:rFonts w:ascii="Times New Roman" w:hAnsi="Times New Roman"/>
                <w:kern w:val="0"/>
                <w:sz w:val="18"/>
                <w:szCs w:val="18"/>
                <w:vertAlign w:val="superscript"/>
              </w:rPr>
              <w:t>***</w:t>
            </w:r>
          </w:p>
          <w:p w14:paraId="45F6E9D4"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(3.05)</w:t>
            </w:r>
          </w:p>
        </w:tc>
        <w:tc>
          <w:tcPr>
            <w:tcW w:w="593" w:type="pct"/>
          </w:tcPr>
          <w:p w14:paraId="2C754342"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76" w:type="pct"/>
          </w:tcPr>
          <w:p w14:paraId="29A1FB44"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61" w:type="pct"/>
          </w:tcPr>
          <w:p w14:paraId="463133B3"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59" w:type="pct"/>
          </w:tcPr>
          <w:p w14:paraId="6899254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0.433</w:t>
            </w:r>
            <w:r w:rsidRPr="006C0824">
              <w:rPr>
                <w:rFonts w:ascii="Times New Roman" w:hAnsi="Times New Roman"/>
                <w:kern w:val="0"/>
                <w:sz w:val="18"/>
                <w:szCs w:val="18"/>
                <w:vertAlign w:val="superscript"/>
              </w:rPr>
              <w:t>**</w:t>
            </w:r>
          </w:p>
          <w:p w14:paraId="5637168A"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(2.50)</w:t>
            </w:r>
          </w:p>
        </w:tc>
      </w:tr>
      <w:tr w:rsidR="006C62E4" w:rsidRPr="006E5CA9" w14:paraId="6C8AD700" w14:textId="77777777" w:rsidTr="00EC53C2">
        <w:trPr>
          <w:trHeight w:val="551"/>
        </w:trPr>
        <w:tc>
          <w:tcPr>
            <w:tcW w:w="784" w:type="pct"/>
            <w:hideMark/>
          </w:tcPr>
          <w:p w14:paraId="36899766" w14:textId="77777777" w:rsidR="006C62E4" w:rsidRPr="005D4905" w:rsidRDefault="006C62E4" w:rsidP="00EC53C2">
            <w:pPr>
              <w:autoSpaceDE w:val="0"/>
              <w:autoSpaceDN w:val="0"/>
              <w:adjustRightInd w:val="0"/>
              <w:jc w:val="center"/>
              <w:rPr>
                <w:rFonts w:ascii="Times New Roman" w:hAnsi="Times New Roman"/>
                <w:i/>
                <w:kern w:val="0"/>
                <w:sz w:val="18"/>
                <w:szCs w:val="18"/>
              </w:rPr>
            </w:pPr>
            <w:r w:rsidRPr="005D4905">
              <w:rPr>
                <w:rFonts w:ascii="Times New Roman" w:hAnsi="Times New Roman"/>
                <w:i/>
                <w:kern w:val="0"/>
                <w:sz w:val="18"/>
                <w:szCs w:val="18"/>
              </w:rPr>
              <w:t>L.</w:t>
            </w:r>
            <m:oMath>
              <m:r>
                <m:rPr>
                  <m:sty m:val="p"/>
                </m:rPr>
                <w:rPr>
                  <w:rFonts w:ascii="Cambria Math" w:hAnsi="Cambria Math"/>
                  <w:szCs w:val="21"/>
                </w:rPr>
                <m:t>w</m:t>
              </m:r>
            </m:oMath>
          </w:p>
        </w:tc>
        <w:tc>
          <w:tcPr>
            <w:tcW w:w="655" w:type="pct"/>
          </w:tcPr>
          <w:p w14:paraId="5781EBFC"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679" w:type="pct"/>
          </w:tcPr>
          <w:p w14:paraId="2E470AC6"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76751ACE"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hideMark/>
          </w:tcPr>
          <w:p w14:paraId="0592389E"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0.034</w:t>
            </w:r>
            <w:r w:rsidRPr="006C0824">
              <w:rPr>
                <w:rFonts w:ascii="Times New Roman" w:hAnsi="Times New Roman"/>
                <w:kern w:val="0"/>
                <w:sz w:val="18"/>
                <w:szCs w:val="18"/>
                <w:vertAlign w:val="superscript"/>
              </w:rPr>
              <w:t>***</w:t>
            </w:r>
          </w:p>
          <w:p w14:paraId="5592A88A" w14:textId="77777777" w:rsidR="006C62E4" w:rsidRPr="006C0824" w:rsidRDefault="006C62E4" w:rsidP="00EC53C2">
            <w:pPr>
              <w:autoSpaceDE w:val="0"/>
              <w:autoSpaceDN w:val="0"/>
              <w:adjustRightInd w:val="0"/>
              <w:jc w:val="center"/>
              <w:rPr>
                <w:rFonts w:ascii="Times New Roman" w:hAnsi="Times New Roman"/>
                <w:kern w:val="0"/>
                <w:sz w:val="18"/>
                <w:szCs w:val="18"/>
              </w:rPr>
            </w:pPr>
            <w:r>
              <w:rPr>
                <w:rFonts w:ascii="Times New Roman" w:hAnsi="Times New Roman"/>
                <w:kern w:val="0"/>
                <w:sz w:val="18"/>
                <w:szCs w:val="18"/>
              </w:rPr>
              <w:t>(</w:t>
            </w:r>
            <w:r w:rsidRPr="006C0824">
              <w:rPr>
                <w:rFonts w:ascii="Times New Roman" w:hAnsi="Times New Roman"/>
                <w:kern w:val="0"/>
                <w:sz w:val="18"/>
                <w:szCs w:val="18"/>
              </w:rPr>
              <w:t>6.48</w:t>
            </w:r>
            <w:r>
              <w:rPr>
                <w:rFonts w:ascii="Times New Roman" w:hAnsi="Times New Roman"/>
                <w:kern w:val="0"/>
                <w:sz w:val="18"/>
                <w:szCs w:val="18"/>
              </w:rPr>
              <w:t>)</w:t>
            </w:r>
          </w:p>
        </w:tc>
        <w:tc>
          <w:tcPr>
            <w:tcW w:w="576" w:type="pct"/>
          </w:tcPr>
          <w:p w14:paraId="7658973D"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61" w:type="pct"/>
          </w:tcPr>
          <w:p w14:paraId="3FAEE896"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59" w:type="pct"/>
          </w:tcPr>
          <w:p w14:paraId="341D8BD9"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r>
      <w:tr w:rsidR="006C62E4" w:rsidRPr="006E5CA9" w14:paraId="06269754" w14:textId="77777777" w:rsidTr="00EC53C2">
        <w:tc>
          <w:tcPr>
            <w:tcW w:w="784" w:type="pct"/>
            <w:hideMark/>
          </w:tcPr>
          <w:p w14:paraId="25670CAB" w14:textId="77777777" w:rsidR="006C62E4" w:rsidRPr="00797F43" w:rsidRDefault="006C62E4" w:rsidP="00EC53C2">
            <w:pPr>
              <w:autoSpaceDE w:val="0"/>
              <w:autoSpaceDN w:val="0"/>
              <w:adjustRightInd w:val="0"/>
              <w:jc w:val="center"/>
              <w:rPr>
                <w:rFonts w:ascii="Times New Roman" w:hAnsi="Times New Roman"/>
                <w:i/>
                <w:kern w:val="0"/>
                <w:sz w:val="18"/>
                <w:szCs w:val="18"/>
              </w:rPr>
            </w:pPr>
            <m:oMathPara>
              <m:oMath>
                <m:r>
                  <m:rPr>
                    <m:sty m:val="p"/>
                  </m:rPr>
                  <w:rPr>
                    <w:rFonts w:ascii="Cambria Math" w:hAnsi="Cambria Math"/>
                    <w:szCs w:val="21"/>
                  </w:rPr>
                  <m:t>w</m:t>
                </m:r>
              </m:oMath>
            </m:oMathPara>
          </w:p>
        </w:tc>
        <w:tc>
          <w:tcPr>
            <w:tcW w:w="655" w:type="pct"/>
          </w:tcPr>
          <w:p w14:paraId="7D5DC4B9"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679" w:type="pct"/>
          </w:tcPr>
          <w:p w14:paraId="1150EDCA"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68BF062B"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93" w:type="pct"/>
          </w:tcPr>
          <w:p w14:paraId="035C8AC6" w14:textId="77777777" w:rsidR="006C62E4" w:rsidRPr="006C0824" w:rsidRDefault="006C62E4" w:rsidP="00EC53C2">
            <w:pPr>
              <w:autoSpaceDE w:val="0"/>
              <w:autoSpaceDN w:val="0"/>
              <w:adjustRightInd w:val="0"/>
              <w:jc w:val="center"/>
              <w:rPr>
                <w:rFonts w:ascii="Times New Roman" w:hAnsi="Times New Roman"/>
                <w:kern w:val="0"/>
                <w:sz w:val="18"/>
                <w:szCs w:val="18"/>
              </w:rPr>
            </w:pPr>
          </w:p>
        </w:tc>
        <w:tc>
          <w:tcPr>
            <w:tcW w:w="576" w:type="pct"/>
            <w:hideMark/>
          </w:tcPr>
          <w:p w14:paraId="104477AB"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-0.001</w:t>
            </w:r>
            <w:r w:rsidRPr="006C0824">
              <w:rPr>
                <w:rFonts w:ascii="Times New Roman" w:hAnsi="Times New Roman"/>
                <w:kern w:val="0"/>
                <w:sz w:val="18"/>
                <w:szCs w:val="18"/>
                <w:vertAlign w:val="superscript"/>
              </w:rPr>
              <w:t>*</w:t>
            </w:r>
          </w:p>
          <w:p w14:paraId="2DAF9544" w14:textId="77777777" w:rsidR="006C62E4" w:rsidRPr="006C0824" w:rsidRDefault="006C62E4" w:rsidP="00EC53C2">
            <w:pPr>
              <w:autoSpaceDE w:val="0"/>
              <w:autoSpaceDN w:val="0"/>
              <w:adjustRightInd w:val="0"/>
              <w:jc w:val="center"/>
              <w:rPr>
                <w:rFonts w:ascii="Times New Roman" w:hAnsi="Times New Roman"/>
                <w:kern w:val="0"/>
                <w:sz w:val="18"/>
                <w:szCs w:val="18"/>
              </w:rPr>
            </w:pPr>
            <w:r>
              <w:rPr>
                <w:rFonts w:ascii="Times New Roman" w:hAnsi="Times New Roman"/>
                <w:kern w:val="0"/>
                <w:sz w:val="18"/>
                <w:szCs w:val="18"/>
              </w:rPr>
              <w:t>(</w:t>
            </w:r>
            <w:r w:rsidRPr="006C0824">
              <w:rPr>
                <w:rFonts w:ascii="Times New Roman" w:hAnsi="Times New Roman"/>
                <w:kern w:val="0"/>
                <w:sz w:val="18"/>
                <w:szCs w:val="18"/>
              </w:rPr>
              <w:t>-1.95</w:t>
            </w:r>
            <w:r>
              <w:rPr>
                <w:rFonts w:ascii="Times New Roman" w:hAnsi="Times New Roman"/>
                <w:kern w:val="0"/>
                <w:sz w:val="18"/>
                <w:szCs w:val="18"/>
              </w:rPr>
              <w:t>)</w:t>
            </w:r>
          </w:p>
        </w:tc>
        <w:tc>
          <w:tcPr>
            <w:tcW w:w="561" w:type="pct"/>
            <w:hideMark/>
          </w:tcPr>
          <w:p w14:paraId="43FE29BE"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-0.002</w:t>
            </w:r>
            <w:r w:rsidRPr="006C0824">
              <w:rPr>
                <w:rFonts w:ascii="Times New Roman" w:hAnsi="Times New Roman"/>
                <w:kern w:val="0"/>
                <w:sz w:val="18"/>
                <w:szCs w:val="18"/>
                <w:vertAlign w:val="superscript"/>
              </w:rPr>
              <w:t>**</w:t>
            </w:r>
          </w:p>
          <w:p w14:paraId="08944847" w14:textId="77777777" w:rsidR="006C62E4" w:rsidRPr="006C0824" w:rsidRDefault="006C62E4" w:rsidP="00EC53C2">
            <w:pPr>
              <w:autoSpaceDE w:val="0"/>
              <w:autoSpaceDN w:val="0"/>
              <w:adjustRightInd w:val="0"/>
              <w:jc w:val="center"/>
              <w:rPr>
                <w:rFonts w:ascii="Times New Roman" w:hAnsi="Times New Roman"/>
                <w:kern w:val="0"/>
                <w:sz w:val="18"/>
                <w:szCs w:val="18"/>
              </w:rPr>
            </w:pPr>
            <w:r>
              <w:rPr>
                <w:rFonts w:ascii="Times New Roman" w:hAnsi="Times New Roman"/>
                <w:kern w:val="0"/>
                <w:sz w:val="18"/>
                <w:szCs w:val="18"/>
              </w:rPr>
              <w:t>(</w:t>
            </w:r>
            <w:r w:rsidRPr="006C0824">
              <w:rPr>
                <w:rFonts w:ascii="Times New Roman" w:hAnsi="Times New Roman"/>
                <w:kern w:val="0"/>
                <w:sz w:val="18"/>
                <w:szCs w:val="18"/>
              </w:rPr>
              <w:t>-2.01</w:t>
            </w:r>
            <w:r>
              <w:rPr>
                <w:rFonts w:ascii="Times New Roman" w:hAnsi="Times New Roman"/>
                <w:kern w:val="0"/>
                <w:sz w:val="18"/>
                <w:szCs w:val="18"/>
              </w:rPr>
              <w:t>)</w:t>
            </w:r>
          </w:p>
        </w:tc>
        <w:tc>
          <w:tcPr>
            <w:tcW w:w="559" w:type="pct"/>
          </w:tcPr>
          <w:p w14:paraId="3BA56EA3"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-0.002</w:t>
            </w:r>
            <w:r w:rsidRPr="006C0824">
              <w:rPr>
                <w:rFonts w:ascii="Times New Roman" w:hAnsi="Times New Roman"/>
                <w:kern w:val="0"/>
                <w:sz w:val="18"/>
                <w:szCs w:val="18"/>
                <w:vertAlign w:val="superscript"/>
              </w:rPr>
              <w:t>*</w:t>
            </w:r>
          </w:p>
          <w:p w14:paraId="54922873"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(1.67)</w:t>
            </w:r>
          </w:p>
        </w:tc>
      </w:tr>
      <w:tr w:rsidR="006C62E4" w:rsidRPr="006E5CA9" w14:paraId="7B914BB1" w14:textId="77777777" w:rsidTr="00EC53C2">
        <w:tc>
          <w:tcPr>
            <w:tcW w:w="784" w:type="pct"/>
            <w:hideMark/>
          </w:tcPr>
          <w:p w14:paraId="118812F0" w14:textId="77777777" w:rsidR="006C62E4" w:rsidRPr="005D4905" w:rsidRDefault="006C62E4" w:rsidP="00EC53C2">
            <w:pPr>
              <w:autoSpaceDE w:val="0"/>
              <w:autoSpaceDN w:val="0"/>
              <w:adjustRightInd w:val="0"/>
              <w:jc w:val="center"/>
              <w:rPr>
                <w:rFonts w:ascii="Times New Roman" w:hAnsi="Times New Roman"/>
                <w:i/>
                <w:kern w:val="0"/>
                <w:sz w:val="18"/>
                <w:szCs w:val="18"/>
              </w:rPr>
            </w:pPr>
            <w:proofErr w:type="spellStart"/>
            <w:r>
              <w:rPr>
                <w:rFonts w:ascii="Times New Roman" w:hAnsi="Times New Roman"/>
                <w:i/>
                <w:kern w:val="0"/>
                <w:sz w:val="18"/>
                <w:szCs w:val="18"/>
              </w:rPr>
              <w:t>Uncer</w:t>
            </w:r>
            <w:proofErr w:type="spellEnd"/>
          </w:p>
        </w:tc>
        <w:tc>
          <w:tcPr>
            <w:tcW w:w="655" w:type="pct"/>
            <w:hideMark/>
          </w:tcPr>
          <w:p w14:paraId="2C4B351D"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0.006</w:t>
            </w:r>
            <w:r w:rsidRPr="006C0824">
              <w:rPr>
                <w:rFonts w:ascii="Times New Roman" w:hAnsi="Times New Roman"/>
                <w:kern w:val="0"/>
                <w:sz w:val="18"/>
                <w:szCs w:val="18"/>
                <w:vertAlign w:val="superscript"/>
              </w:rPr>
              <w:t>**</w:t>
            </w:r>
          </w:p>
          <w:p w14:paraId="5C416EA7"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(2.14)</w:t>
            </w:r>
          </w:p>
        </w:tc>
        <w:tc>
          <w:tcPr>
            <w:tcW w:w="679" w:type="pct"/>
            <w:hideMark/>
          </w:tcPr>
          <w:p w14:paraId="553EE3B2"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0.004</w:t>
            </w:r>
            <w:r w:rsidRPr="006C0824">
              <w:rPr>
                <w:rFonts w:ascii="Times New Roman" w:hAnsi="Times New Roman"/>
                <w:kern w:val="0"/>
                <w:sz w:val="18"/>
                <w:szCs w:val="18"/>
                <w:vertAlign w:val="superscript"/>
              </w:rPr>
              <w:t>**</w:t>
            </w:r>
          </w:p>
          <w:p w14:paraId="68B1F423"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(2.31)</w:t>
            </w:r>
          </w:p>
        </w:tc>
        <w:tc>
          <w:tcPr>
            <w:tcW w:w="593" w:type="pct"/>
          </w:tcPr>
          <w:p w14:paraId="0DEFBFB4"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0.002</w:t>
            </w:r>
            <w:r w:rsidRPr="006C0824">
              <w:rPr>
                <w:rFonts w:ascii="Times New Roman" w:hAnsi="Times New Roman"/>
                <w:kern w:val="0"/>
                <w:sz w:val="18"/>
                <w:szCs w:val="18"/>
                <w:vertAlign w:val="superscript"/>
              </w:rPr>
              <w:t>*</w:t>
            </w:r>
          </w:p>
          <w:p w14:paraId="419A1FD4" w14:textId="77777777" w:rsidR="006C62E4" w:rsidRPr="006C0824" w:rsidRDefault="006C62E4" w:rsidP="00EC53C2">
            <w:pPr>
              <w:jc w:val="center"/>
              <w:rPr>
                <w:rFonts w:ascii="Times New Roman" w:hAnsi="Times New Roman"/>
                <w:sz w:val="18"/>
                <w:szCs w:val="18"/>
              </w:rPr>
            </w:pPr>
            <w:r w:rsidRPr="006C0824">
              <w:rPr>
                <w:rFonts w:ascii="Times New Roman" w:hAnsi="Times New Roman"/>
                <w:kern w:val="0"/>
                <w:sz w:val="18"/>
                <w:szCs w:val="18"/>
              </w:rPr>
              <w:t>(1.91)</w:t>
            </w:r>
          </w:p>
        </w:tc>
        <w:tc>
          <w:tcPr>
            <w:tcW w:w="593" w:type="pct"/>
            <w:hideMark/>
          </w:tcPr>
          <w:p w14:paraId="50C3CDC6" w14:textId="77777777" w:rsidR="006C62E4" w:rsidRPr="006C0824" w:rsidRDefault="006C62E4" w:rsidP="00EC53C2">
            <w:pPr>
              <w:jc w:val="center"/>
              <w:rPr>
                <w:rFonts w:ascii="Times New Roman" w:hAnsi="Times New Roman"/>
                <w:sz w:val="18"/>
                <w:szCs w:val="18"/>
                <w:vertAlign w:val="superscript"/>
              </w:rPr>
            </w:pPr>
            <w:r w:rsidRPr="006C0824">
              <w:rPr>
                <w:rFonts w:ascii="Times New Roman" w:hAnsi="Times New Roman"/>
                <w:sz w:val="18"/>
                <w:szCs w:val="18"/>
              </w:rPr>
              <w:t>0.0</w:t>
            </w:r>
            <w:r>
              <w:rPr>
                <w:rFonts w:ascii="Times New Roman" w:hAnsi="Times New Roman" w:hint="eastAsia"/>
                <w:sz w:val="18"/>
                <w:szCs w:val="18"/>
              </w:rPr>
              <w:t>4</w:t>
            </w:r>
            <w:r w:rsidRPr="006C0824">
              <w:rPr>
                <w:rFonts w:ascii="Times New Roman" w:hAnsi="Times New Roman"/>
                <w:sz w:val="18"/>
                <w:szCs w:val="18"/>
              </w:rPr>
              <w:t>7</w:t>
            </w:r>
            <w:r w:rsidRPr="006C0824">
              <w:rPr>
                <w:rFonts w:ascii="Times New Roman" w:hAnsi="Times New Roman"/>
                <w:sz w:val="18"/>
                <w:szCs w:val="18"/>
                <w:vertAlign w:val="superscript"/>
              </w:rPr>
              <w:t>*</w:t>
            </w:r>
          </w:p>
          <w:p w14:paraId="02BA02E5" w14:textId="77777777" w:rsidR="006C62E4" w:rsidRPr="006C0824" w:rsidRDefault="006C62E4" w:rsidP="00EC53C2">
            <w:pPr>
              <w:jc w:val="center"/>
              <w:rPr>
                <w:rFonts w:ascii="Times New Roman" w:hAnsi="Times New Roman"/>
                <w:sz w:val="18"/>
                <w:szCs w:val="18"/>
              </w:rPr>
            </w:pPr>
            <w:r>
              <w:rPr>
                <w:rFonts w:ascii="Times New Roman" w:hAnsi="Times New Roman"/>
                <w:sz w:val="18"/>
                <w:szCs w:val="18"/>
              </w:rPr>
              <w:t>(</w:t>
            </w:r>
            <w:r w:rsidRPr="006C0824">
              <w:rPr>
                <w:rFonts w:ascii="Times New Roman" w:hAnsi="Times New Roman"/>
                <w:sz w:val="18"/>
                <w:szCs w:val="18"/>
              </w:rPr>
              <w:t>1.83</w:t>
            </w:r>
            <w:r>
              <w:rPr>
                <w:rFonts w:ascii="Times New Roman" w:hAnsi="Times New Roman"/>
                <w:sz w:val="18"/>
                <w:szCs w:val="18"/>
              </w:rPr>
              <w:t>)</w:t>
            </w:r>
          </w:p>
        </w:tc>
        <w:tc>
          <w:tcPr>
            <w:tcW w:w="576" w:type="pct"/>
            <w:hideMark/>
          </w:tcPr>
          <w:p w14:paraId="350DB620"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0.005</w:t>
            </w:r>
            <w:r w:rsidRPr="006C0824">
              <w:rPr>
                <w:rFonts w:ascii="Times New Roman" w:hAnsi="Times New Roman"/>
                <w:sz w:val="18"/>
                <w:szCs w:val="18"/>
                <w:vertAlign w:val="superscript"/>
              </w:rPr>
              <w:t>**</w:t>
            </w:r>
          </w:p>
          <w:p w14:paraId="6A10C689"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(2.23)</w:t>
            </w:r>
          </w:p>
        </w:tc>
        <w:tc>
          <w:tcPr>
            <w:tcW w:w="561" w:type="pct"/>
            <w:hideMark/>
          </w:tcPr>
          <w:p w14:paraId="209D6F9B"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0.008</w:t>
            </w:r>
            <w:r w:rsidRPr="006C0824">
              <w:rPr>
                <w:rFonts w:ascii="Times New Roman" w:hAnsi="Times New Roman"/>
                <w:sz w:val="18"/>
                <w:szCs w:val="18"/>
                <w:vertAlign w:val="superscript"/>
              </w:rPr>
              <w:t>***</w:t>
            </w:r>
          </w:p>
          <w:p w14:paraId="52CF4E1F"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(7.65)</w:t>
            </w:r>
          </w:p>
        </w:tc>
        <w:tc>
          <w:tcPr>
            <w:tcW w:w="559" w:type="pct"/>
          </w:tcPr>
          <w:p w14:paraId="75F4D9AB"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0.003</w:t>
            </w:r>
            <w:r w:rsidRPr="006C0824">
              <w:rPr>
                <w:rFonts w:ascii="Times New Roman" w:hAnsi="Times New Roman"/>
                <w:kern w:val="0"/>
                <w:sz w:val="18"/>
                <w:szCs w:val="18"/>
                <w:vertAlign w:val="superscript"/>
              </w:rPr>
              <w:t>**</w:t>
            </w:r>
          </w:p>
          <w:p w14:paraId="4D4F703A" w14:textId="77777777" w:rsidR="006C62E4" w:rsidRPr="006C0824" w:rsidRDefault="006C62E4" w:rsidP="00EC53C2">
            <w:pPr>
              <w:jc w:val="center"/>
              <w:rPr>
                <w:rFonts w:ascii="Times New Roman" w:hAnsi="Times New Roman"/>
                <w:sz w:val="18"/>
                <w:szCs w:val="18"/>
              </w:rPr>
            </w:pPr>
            <w:r w:rsidRPr="006C0824">
              <w:rPr>
                <w:rFonts w:ascii="Times New Roman" w:hAnsi="Times New Roman"/>
                <w:kern w:val="0"/>
                <w:sz w:val="18"/>
                <w:szCs w:val="18"/>
              </w:rPr>
              <w:t>(2.50)</w:t>
            </w:r>
          </w:p>
        </w:tc>
      </w:tr>
      <w:tr w:rsidR="006C62E4" w:rsidRPr="006E5CA9" w14:paraId="459B6B8A" w14:textId="77777777" w:rsidTr="00EC53C2">
        <w:tc>
          <w:tcPr>
            <w:tcW w:w="784" w:type="pct"/>
          </w:tcPr>
          <w:p w14:paraId="1011B15A" w14:textId="77777777" w:rsidR="006C62E4" w:rsidRDefault="006C62E4" w:rsidP="00EC53C2">
            <w:pPr>
              <w:autoSpaceDE w:val="0"/>
              <w:autoSpaceDN w:val="0"/>
              <w:adjustRightInd w:val="0"/>
              <w:jc w:val="center"/>
              <w:rPr>
                <w:rFonts w:ascii="Times New Roman" w:hAnsi="Times New Roman"/>
                <w:i/>
                <w:kern w:val="0"/>
                <w:sz w:val="18"/>
                <w:szCs w:val="18"/>
              </w:rPr>
            </w:pPr>
            <w:r>
              <w:rPr>
                <w:rFonts w:ascii="Times New Roman" w:hAnsi="Times New Roman"/>
                <w:i/>
                <w:kern w:val="0"/>
                <w:sz w:val="18"/>
                <w:szCs w:val="18"/>
              </w:rPr>
              <w:t>List</w:t>
            </w:r>
          </w:p>
        </w:tc>
        <w:tc>
          <w:tcPr>
            <w:tcW w:w="655" w:type="pct"/>
          </w:tcPr>
          <w:p w14:paraId="11CD7A7A"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w:t>
            </w:r>
            <w:r>
              <w:rPr>
                <w:rFonts w:ascii="Times New Roman" w:hAnsi="Times New Roman" w:hint="eastAsia"/>
                <w:kern w:val="0"/>
                <w:sz w:val="18"/>
                <w:szCs w:val="18"/>
              </w:rPr>
              <w:t>15</w:t>
            </w:r>
          </w:p>
          <w:p w14:paraId="12E0575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w:t>
            </w:r>
            <w:r>
              <w:rPr>
                <w:rFonts w:ascii="Times New Roman" w:hAnsi="Times New Roman" w:hint="eastAsia"/>
                <w:kern w:val="0"/>
                <w:sz w:val="18"/>
                <w:szCs w:val="18"/>
              </w:rPr>
              <w:t>0.46</w:t>
            </w:r>
            <w:r w:rsidRPr="006C0824">
              <w:rPr>
                <w:rFonts w:ascii="Times New Roman" w:hAnsi="Times New Roman"/>
                <w:kern w:val="0"/>
                <w:sz w:val="18"/>
                <w:szCs w:val="18"/>
              </w:rPr>
              <w:t>)</w:t>
            </w:r>
          </w:p>
        </w:tc>
        <w:tc>
          <w:tcPr>
            <w:tcW w:w="679" w:type="pct"/>
          </w:tcPr>
          <w:p w14:paraId="43826C5B"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w:t>
            </w:r>
            <w:r>
              <w:rPr>
                <w:rFonts w:ascii="Times New Roman" w:hAnsi="Times New Roman" w:hint="eastAsia"/>
                <w:kern w:val="0"/>
                <w:sz w:val="18"/>
                <w:szCs w:val="18"/>
              </w:rPr>
              <w:t>21</w:t>
            </w:r>
          </w:p>
          <w:p w14:paraId="7D83C628"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w:t>
            </w:r>
            <w:r>
              <w:rPr>
                <w:rFonts w:ascii="Times New Roman" w:hAnsi="Times New Roman" w:hint="eastAsia"/>
                <w:kern w:val="0"/>
                <w:sz w:val="18"/>
                <w:szCs w:val="18"/>
              </w:rPr>
              <w:t>1</w:t>
            </w:r>
            <w:r w:rsidRPr="006C0824">
              <w:rPr>
                <w:rFonts w:ascii="Times New Roman" w:hAnsi="Times New Roman"/>
                <w:kern w:val="0"/>
                <w:sz w:val="18"/>
                <w:szCs w:val="18"/>
              </w:rPr>
              <w:t>.</w:t>
            </w:r>
            <w:r>
              <w:rPr>
                <w:rFonts w:ascii="Times New Roman" w:hAnsi="Times New Roman" w:hint="eastAsia"/>
                <w:kern w:val="0"/>
                <w:sz w:val="18"/>
                <w:szCs w:val="18"/>
              </w:rPr>
              <w:t>21</w:t>
            </w:r>
            <w:r w:rsidRPr="006C0824">
              <w:rPr>
                <w:rFonts w:ascii="Times New Roman" w:hAnsi="Times New Roman"/>
                <w:kern w:val="0"/>
                <w:sz w:val="18"/>
                <w:szCs w:val="18"/>
              </w:rPr>
              <w:t>)</w:t>
            </w:r>
          </w:p>
        </w:tc>
        <w:tc>
          <w:tcPr>
            <w:tcW w:w="593" w:type="pct"/>
          </w:tcPr>
          <w:p w14:paraId="4355EA56"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w:t>
            </w:r>
            <w:r>
              <w:rPr>
                <w:rFonts w:ascii="Times New Roman" w:hAnsi="Times New Roman" w:hint="eastAsia"/>
                <w:kern w:val="0"/>
                <w:sz w:val="18"/>
                <w:szCs w:val="18"/>
              </w:rPr>
              <w:t>09</w:t>
            </w:r>
          </w:p>
          <w:p w14:paraId="520BBE2E"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(1.</w:t>
            </w:r>
            <w:r>
              <w:rPr>
                <w:rFonts w:ascii="Times New Roman" w:hAnsi="Times New Roman" w:hint="eastAsia"/>
                <w:kern w:val="0"/>
                <w:sz w:val="18"/>
                <w:szCs w:val="18"/>
              </w:rPr>
              <w:t>04</w:t>
            </w:r>
            <w:r w:rsidRPr="006C0824">
              <w:rPr>
                <w:rFonts w:ascii="Times New Roman" w:hAnsi="Times New Roman"/>
                <w:kern w:val="0"/>
                <w:sz w:val="18"/>
                <w:szCs w:val="18"/>
              </w:rPr>
              <w:t>)</w:t>
            </w:r>
          </w:p>
        </w:tc>
        <w:tc>
          <w:tcPr>
            <w:tcW w:w="593" w:type="pct"/>
          </w:tcPr>
          <w:p w14:paraId="278BDBDB" w14:textId="77777777" w:rsidR="006C62E4" w:rsidRPr="006C0824" w:rsidRDefault="006C62E4" w:rsidP="00EC53C2">
            <w:pPr>
              <w:jc w:val="center"/>
              <w:rPr>
                <w:rFonts w:ascii="Times New Roman" w:hAnsi="Times New Roman"/>
                <w:sz w:val="18"/>
                <w:szCs w:val="18"/>
                <w:vertAlign w:val="superscript"/>
              </w:rPr>
            </w:pPr>
            <w:r w:rsidRPr="006C0824">
              <w:rPr>
                <w:rFonts w:ascii="Times New Roman" w:hAnsi="Times New Roman"/>
                <w:sz w:val="18"/>
                <w:szCs w:val="18"/>
              </w:rPr>
              <w:t>0.0</w:t>
            </w:r>
            <w:r>
              <w:rPr>
                <w:rFonts w:ascii="Times New Roman" w:hAnsi="Times New Roman" w:hint="eastAsia"/>
                <w:sz w:val="18"/>
                <w:szCs w:val="18"/>
              </w:rPr>
              <w:t>33</w:t>
            </w:r>
          </w:p>
          <w:p w14:paraId="3B7E1EAD" w14:textId="77777777" w:rsidR="006C62E4" w:rsidRPr="006C0824" w:rsidRDefault="006C62E4" w:rsidP="00EC53C2">
            <w:pPr>
              <w:jc w:val="center"/>
              <w:rPr>
                <w:rFonts w:ascii="Times New Roman" w:hAnsi="Times New Roman"/>
                <w:sz w:val="18"/>
                <w:szCs w:val="18"/>
              </w:rPr>
            </w:pPr>
            <w:r>
              <w:rPr>
                <w:rFonts w:ascii="Times New Roman" w:hAnsi="Times New Roman"/>
                <w:sz w:val="18"/>
                <w:szCs w:val="18"/>
              </w:rPr>
              <w:t>(</w:t>
            </w:r>
            <w:r>
              <w:rPr>
                <w:rFonts w:ascii="Times New Roman" w:hAnsi="Times New Roman" w:hint="eastAsia"/>
                <w:sz w:val="18"/>
                <w:szCs w:val="18"/>
              </w:rPr>
              <w:t>0.0</w:t>
            </w:r>
            <w:r w:rsidRPr="006C0824">
              <w:rPr>
                <w:rFonts w:ascii="Times New Roman" w:hAnsi="Times New Roman"/>
                <w:sz w:val="18"/>
                <w:szCs w:val="18"/>
              </w:rPr>
              <w:t>3</w:t>
            </w:r>
            <w:r>
              <w:rPr>
                <w:rFonts w:ascii="Times New Roman" w:hAnsi="Times New Roman"/>
                <w:sz w:val="18"/>
                <w:szCs w:val="18"/>
              </w:rPr>
              <w:t>)</w:t>
            </w:r>
          </w:p>
        </w:tc>
        <w:tc>
          <w:tcPr>
            <w:tcW w:w="576" w:type="pct"/>
          </w:tcPr>
          <w:p w14:paraId="706B9C93"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w:t>
            </w:r>
            <w:r>
              <w:rPr>
                <w:rFonts w:ascii="Times New Roman" w:hAnsi="Times New Roman" w:hint="eastAsia"/>
                <w:sz w:val="18"/>
                <w:szCs w:val="18"/>
              </w:rPr>
              <w:t>42</w:t>
            </w:r>
          </w:p>
          <w:p w14:paraId="6B62A969"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w:t>
            </w:r>
            <w:r>
              <w:rPr>
                <w:rFonts w:ascii="Times New Roman" w:hAnsi="Times New Roman" w:hint="eastAsia"/>
                <w:sz w:val="18"/>
                <w:szCs w:val="18"/>
              </w:rPr>
              <w:t>0</w:t>
            </w:r>
            <w:r w:rsidRPr="006C0824">
              <w:rPr>
                <w:rFonts w:ascii="Times New Roman" w:hAnsi="Times New Roman"/>
                <w:sz w:val="18"/>
                <w:szCs w:val="18"/>
              </w:rPr>
              <w:t>.</w:t>
            </w:r>
            <w:r>
              <w:rPr>
                <w:rFonts w:ascii="Times New Roman" w:hAnsi="Times New Roman" w:hint="eastAsia"/>
                <w:sz w:val="18"/>
                <w:szCs w:val="18"/>
              </w:rPr>
              <w:t>7</w:t>
            </w:r>
            <w:r w:rsidRPr="006C0824">
              <w:rPr>
                <w:rFonts w:ascii="Times New Roman" w:hAnsi="Times New Roman"/>
                <w:sz w:val="18"/>
                <w:szCs w:val="18"/>
              </w:rPr>
              <w:t>3)</w:t>
            </w:r>
          </w:p>
        </w:tc>
        <w:tc>
          <w:tcPr>
            <w:tcW w:w="561" w:type="pct"/>
          </w:tcPr>
          <w:p w14:paraId="430A24A5"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w:t>
            </w:r>
            <w:r>
              <w:rPr>
                <w:rFonts w:ascii="Times New Roman" w:hAnsi="Times New Roman" w:hint="eastAsia"/>
                <w:sz w:val="18"/>
                <w:szCs w:val="18"/>
              </w:rPr>
              <w:t>38</w:t>
            </w:r>
          </w:p>
          <w:p w14:paraId="772C9F63"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w:t>
            </w:r>
            <w:r>
              <w:rPr>
                <w:rFonts w:ascii="Times New Roman" w:hAnsi="Times New Roman" w:hint="eastAsia"/>
                <w:sz w:val="18"/>
                <w:szCs w:val="18"/>
              </w:rPr>
              <w:t>0</w:t>
            </w:r>
            <w:r w:rsidRPr="006C0824">
              <w:rPr>
                <w:rFonts w:ascii="Times New Roman" w:hAnsi="Times New Roman"/>
                <w:sz w:val="18"/>
                <w:szCs w:val="18"/>
              </w:rPr>
              <w:t>.</w:t>
            </w:r>
            <w:r>
              <w:rPr>
                <w:rFonts w:ascii="Times New Roman" w:hAnsi="Times New Roman" w:hint="eastAsia"/>
                <w:sz w:val="18"/>
                <w:szCs w:val="18"/>
              </w:rPr>
              <w:t>85</w:t>
            </w:r>
            <w:r w:rsidRPr="006C0824">
              <w:rPr>
                <w:rFonts w:ascii="Times New Roman" w:hAnsi="Times New Roman"/>
                <w:sz w:val="18"/>
                <w:szCs w:val="18"/>
              </w:rPr>
              <w:t>)</w:t>
            </w:r>
          </w:p>
        </w:tc>
        <w:tc>
          <w:tcPr>
            <w:tcW w:w="559" w:type="pct"/>
          </w:tcPr>
          <w:p w14:paraId="05EB83D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w:t>
            </w:r>
            <w:r>
              <w:rPr>
                <w:rFonts w:ascii="Times New Roman" w:hAnsi="Times New Roman" w:hint="eastAsia"/>
                <w:kern w:val="0"/>
                <w:sz w:val="18"/>
                <w:szCs w:val="18"/>
              </w:rPr>
              <w:t>11</w:t>
            </w:r>
          </w:p>
          <w:p w14:paraId="372C9D4D"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w:t>
            </w:r>
            <w:r>
              <w:rPr>
                <w:rFonts w:ascii="Times New Roman" w:hAnsi="Times New Roman" w:hint="eastAsia"/>
                <w:kern w:val="0"/>
                <w:sz w:val="18"/>
                <w:szCs w:val="18"/>
              </w:rPr>
              <w:t>0</w:t>
            </w:r>
            <w:r w:rsidRPr="006C0824">
              <w:rPr>
                <w:rFonts w:ascii="Times New Roman" w:hAnsi="Times New Roman"/>
                <w:kern w:val="0"/>
                <w:sz w:val="18"/>
                <w:szCs w:val="18"/>
              </w:rPr>
              <w:t>.</w:t>
            </w:r>
            <w:r>
              <w:rPr>
                <w:rFonts w:ascii="Times New Roman" w:hAnsi="Times New Roman" w:hint="eastAsia"/>
                <w:kern w:val="0"/>
                <w:sz w:val="18"/>
                <w:szCs w:val="18"/>
              </w:rPr>
              <w:t>68</w:t>
            </w:r>
            <w:r w:rsidRPr="006C0824">
              <w:rPr>
                <w:rFonts w:ascii="Times New Roman" w:hAnsi="Times New Roman"/>
                <w:kern w:val="0"/>
                <w:sz w:val="18"/>
                <w:szCs w:val="18"/>
              </w:rPr>
              <w:t>)</w:t>
            </w:r>
          </w:p>
        </w:tc>
      </w:tr>
      <w:tr w:rsidR="006C62E4" w:rsidRPr="006E5CA9" w14:paraId="3F328ECE" w14:textId="77777777" w:rsidTr="00EC53C2">
        <w:tc>
          <w:tcPr>
            <w:tcW w:w="784" w:type="pct"/>
            <w:hideMark/>
          </w:tcPr>
          <w:p w14:paraId="76795B6E" w14:textId="77777777" w:rsidR="006C62E4" w:rsidRPr="005D4905" w:rsidRDefault="006C62E4" w:rsidP="00EC53C2">
            <w:pPr>
              <w:autoSpaceDE w:val="0"/>
              <w:autoSpaceDN w:val="0"/>
              <w:adjustRightInd w:val="0"/>
              <w:jc w:val="center"/>
              <w:rPr>
                <w:rFonts w:ascii="仿宋" w:eastAsia="仿宋" w:hAnsi="仿宋"/>
                <w:i/>
                <w:kern w:val="0"/>
                <w:sz w:val="18"/>
                <w:szCs w:val="18"/>
              </w:rPr>
            </w:pPr>
            <w:proofErr w:type="spellStart"/>
            <w:r>
              <w:rPr>
                <w:rFonts w:ascii="仿宋" w:eastAsia="仿宋" w:hAnsi="仿宋" w:hint="eastAsia"/>
                <w:i/>
                <w:kern w:val="0"/>
                <w:sz w:val="18"/>
                <w:szCs w:val="18"/>
              </w:rPr>
              <w:t>Uncer</w:t>
            </w:r>
            <w:proofErr w:type="spellEnd"/>
            <w:r w:rsidRPr="005D4905">
              <w:rPr>
                <w:rFonts w:ascii="仿宋" w:eastAsia="仿宋" w:hAnsi="仿宋" w:hint="eastAsia"/>
                <w:i/>
                <w:kern w:val="0"/>
                <w:sz w:val="18"/>
                <w:szCs w:val="18"/>
              </w:rPr>
              <w:t>*</w:t>
            </w:r>
            <w:r>
              <w:rPr>
                <w:rFonts w:ascii="Times New Roman" w:hAnsi="Times New Roman" w:hint="eastAsia"/>
                <w:i/>
                <w:kern w:val="0"/>
                <w:sz w:val="18"/>
                <w:szCs w:val="18"/>
              </w:rPr>
              <w:t xml:space="preserve"> List</w:t>
            </w:r>
          </w:p>
        </w:tc>
        <w:tc>
          <w:tcPr>
            <w:tcW w:w="655" w:type="pct"/>
            <w:hideMark/>
          </w:tcPr>
          <w:p w14:paraId="28B5840C" w14:textId="77777777" w:rsidR="006C62E4" w:rsidRPr="006C0824" w:rsidRDefault="006C62E4" w:rsidP="00EC53C2">
            <w:pPr>
              <w:autoSpaceDE w:val="0"/>
              <w:autoSpaceDN w:val="0"/>
              <w:adjustRightInd w:val="0"/>
              <w:jc w:val="center"/>
              <w:rPr>
                <w:rFonts w:ascii="Times New Roman" w:eastAsia="仿宋" w:hAnsi="Times New Roman"/>
                <w:sz w:val="18"/>
                <w:szCs w:val="18"/>
              </w:rPr>
            </w:pPr>
            <w:r>
              <w:rPr>
                <w:rFonts w:ascii="Times New Roman" w:eastAsia="仿宋" w:hAnsi="Times New Roman" w:hint="eastAsia"/>
                <w:sz w:val="18"/>
                <w:szCs w:val="18"/>
              </w:rPr>
              <w:t>-</w:t>
            </w:r>
            <w:r w:rsidRPr="006C0824">
              <w:rPr>
                <w:rFonts w:ascii="Times New Roman" w:eastAsia="仿宋" w:hAnsi="Times New Roman"/>
                <w:sz w:val="18"/>
                <w:szCs w:val="18"/>
              </w:rPr>
              <w:t>0.004</w:t>
            </w:r>
            <w:r w:rsidRPr="006C0824">
              <w:rPr>
                <w:rFonts w:ascii="Times New Roman" w:eastAsia="仿宋" w:hAnsi="Times New Roman"/>
                <w:sz w:val="18"/>
                <w:szCs w:val="18"/>
                <w:vertAlign w:val="superscript"/>
              </w:rPr>
              <w:t>*</w:t>
            </w:r>
          </w:p>
          <w:p w14:paraId="56978837" w14:textId="77777777" w:rsidR="006C62E4" w:rsidRPr="006C0824" w:rsidRDefault="006C62E4" w:rsidP="00EC53C2">
            <w:pPr>
              <w:autoSpaceDE w:val="0"/>
              <w:autoSpaceDN w:val="0"/>
              <w:adjustRightInd w:val="0"/>
              <w:jc w:val="center"/>
              <w:rPr>
                <w:rFonts w:ascii="Times New Roman" w:eastAsia="仿宋" w:hAnsi="Times New Roman"/>
                <w:sz w:val="18"/>
                <w:szCs w:val="18"/>
              </w:rPr>
            </w:pPr>
            <w:r>
              <w:rPr>
                <w:rFonts w:ascii="Times New Roman" w:eastAsia="仿宋" w:hAnsi="Times New Roman"/>
                <w:sz w:val="18"/>
                <w:szCs w:val="18"/>
              </w:rPr>
              <w:t>(</w:t>
            </w:r>
            <w:r>
              <w:rPr>
                <w:rFonts w:ascii="Times New Roman" w:eastAsia="仿宋" w:hAnsi="Times New Roman" w:hint="eastAsia"/>
                <w:sz w:val="18"/>
                <w:szCs w:val="18"/>
              </w:rPr>
              <w:t>-</w:t>
            </w:r>
            <w:r w:rsidRPr="006C0824">
              <w:rPr>
                <w:rFonts w:ascii="Times New Roman" w:eastAsia="仿宋" w:hAnsi="Times New Roman"/>
                <w:sz w:val="18"/>
                <w:szCs w:val="18"/>
              </w:rPr>
              <w:t>1.81</w:t>
            </w:r>
            <w:r>
              <w:rPr>
                <w:rFonts w:ascii="Times New Roman" w:eastAsia="仿宋" w:hAnsi="Times New Roman"/>
                <w:sz w:val="18"/>
                <w:szCs w:val="18"/>
              </w:rPr>
              <w:t>)</w:t>
            </w:r>
          </w:p>
        </w:tc>
        <w:tc>
          <w:tcPr>
            <w:tcW w:w="679" w:type="pct"/>
            <w:hideMark/>
          </w:tcPr>
          <w:p w14:paraId="0E51873E" w14:textId="77777777" w:rsidR="006C62E4" w:rsidRPr="006C0824" w:rsidRDefault="006C62E4" w:rsidP="00EC53C2">
            <w:pPr>
              <w:autoSpaceDE w:val="0"/>
              <w:autoSpaceDN w:val="0"/>
              <w:adjustRightInd w:val="0"/>
              <w:jc w:val="center"/>
              <w:rPr>
                <w:rFonts w:ascii="Times New Roman" w:eastAsia="仿宋" w:hAnsi="Times New Roman"/>
                <w:sz w:val="18"/>
                <w:szCs w:val="18"/>
              </w:rPr>
            </w:pPr>
            <w:r>
              <w:rPr>
                <w:rFonts w:ascii="Times New Roman" w:eastAsia="仿宋" w:hAnsi="Times New Roman" w:hint="eastAsia"/>
                <w:sz w:val="18"/>
                <w:szCs w:val="18"/>
              </w:rPr>
              <w:t>-</w:t>
            </w:r>
            <w:r w:rsidRPr="006C0824">
              <w:rPr>
                <w:rFonts w:ascii="Times New Roman" w:eastAsia="仿宋" w:hAnsi="Times New Roman"/>
                <w:sz w:val="18"/>
                <w:szCs w:val="18"/>
              </w:rPr>
              <w:t>0.001</w:t>
            </w:r>
            <w:r w:rsidRPr="006C0824">
              <w:rPr>
                <w:rFonts w:ascii="Times New Roman" w:eastAsia="仿宋" w:hAnsi="Times New Roman"/>
                <w:sz w:val="18"/>
                <w:szCs w:val="18"/>
                <w:vertAlign w:val="superscript"/>
              </w:rPr>
              <w:t>**</w:t>
            </w:r>
          </w:p>
          <w:p w14:paraId="68BE0028" w14:textId="77777777" w:rsidR="006C62E4" w:rsidRPr="006C0824" w:rsidRDefault="006C62E4" w:rsidP="00EC53C2">
            <w:pPr>
              <w:autoSpaceDE w:val="0"/>
              <w:autoSpaceDN w:val="0"/>
              <w:adjustRightInd w:val="0"/>
              <w:jc w:val="center"/>
              <w:rPr>
                <w:rFonts w:ascii="Times New Roman" w:eastAsia="仿宋" w:hAnsi="Times New Roman"/>
                <w:sz w:val="18"/>
                <w:szCs w:val="18"/>
              </w:rPr>
            </w:pPr>
            <w:r>
              <w:rPr>
                <w:rFonts w:ascii="Times New Roman" w:eastAsia="仿宋" w:hAnsi="Times New Roman"/>
                <w:sz w:val="18"/>
                <w:szCs w:val="18"/>
              </w:rPr>
              <w:t>(</w:t>
            </w:r>
            <w:r>
              <w:rPr>
                <w:rFonts w:ascii="Times New Roman" w:eastAsia="仿宋" w:hAnsi="Times New Roman" w:hint="eastAsia"/>
                <w:sz w:val="18"/>
                <w:szCs w:val="18"/>
              </w:rPr>
              <w:t>-</w:t>
            </w:r>
            <w:r w:rsidRPr="006C0824">
              <w:rPr>
                <w:rFonts w:ascii="Times New Roman" w:eastAsia="仿宋" w:hAnsi="Times New Roman"/>
                <w:sz w:val="18"/>
                <w:szCs w:val="18"/>
              </w:rPr>
              <w:t>2.45</w:t>
            </w:r>
            <w:r>
              <w:rPr>
                <w:rFonts w:ascii="Times New Roman" w:eastAsia="仿宋" w:hAnsi="Times New Roman"/>
                <w:sz w:val="18"/>
                <w:szCs w:val="18"/>
              </w:rPr>
              <w:t>)</w:t>
            </w:r>
          </w:p>
        </w:tc>
        <w:tc>
          <w:tcPr>
            <w:tcW w:w="593" w:type="pct"/>
          </w:tcPr>
          <w:p w14:paraId="5C18E5EE" w14:textId="77777777" w:rsidR="006C62E4" w:rsidRPr="006C0824" w:rsidRDefault="006C62E4" w:rsidP="00EC53C2">
            <w:pPr>
              <w:autoSpaceDE w:val="0"/>
              <w:autoSpaceDN w:val="0"/>
              <w:adjustRightInd w:val="0"/>
              <w:jc w:val="center"/>
              <w:rPr>
                <w:rFonts w:ascii="Times New Roman" w:hAnsi="Times New Roman"/>
                <w:kern w:val="0"/>
                <w:sz w:val="18"/>
                <w:szCs w:val="18"/>
              </w:rPr>
            </w:pPr>
            <w:r>
              <w:rPr>
                <w:rFonts w:ascii="Times New Roman" w:hAnsi="Times New Roman" w:hint="eastAsia"/>
                <w:kern w:val="0"/>
                <w:sz w:val="18"/>
                <w:szCs w:val="18"/>
              </w:rPr>
              <w:t>-</w:t>
            </w:r>
            <w:r w:rsidRPr="006C0824">
              <w:rPr>
                <w:rFonts w:ascii="Times New Roman" w:hAnsi="Times New Roman"/>
                <w:kern w:val="0"/>
                <w:sz w:val="18"/>
                <w:szCs w:val="18"/>
              </w:rPr>
              <w:t>0.00</w:t>
            </w:r>
            <w:r>
              <w:rPr>
                <w:rFonts w:ascii="Times New Roman" w:hAnsi="Times New Roman" w:hint="eastAsia"/>
                <w:kern w:val="0"/>
                <w:sz w:val="18"/>
                <w:szCs w:val="18"/>
              </w:rPr>
              <w:t>1</w:t>
            </w:r>
            <w:r w:rsidRPr="006C0824">
              <w:rPr>
                <w:rFonts w:ascii="Times New Roman" w:hAnsi="Times New Roman"/>
                <w:kern w:val="0"/>
                <w:sz w:val="18"/>
                <w:szCs w:val="18"/>
                <w:vertAlign w:val="superscript"/>
              </w:rPr>
              <w:t>*</w:t>
            </w:r>
          </w:p>
          <w:p w14:paraId="4239CEC7" w14:textId="77777777" w:rsidR="006C62E4" w:rsidRPr="006C0824" w:rsidRDefault="006C62E4" w:rsidP="00EC53C2">
            <w:pPr>
              <w:jc w:val="center"/>
              <w:rPr>
                <w:rFonts w:ascii="Times New Roman" w:hAnsi="Times New Roman"/>
                <w:sz w:val="18"/>
                <w:szCs w:val="18"/>
              </w:rPr>
            </w:pPr>
            <w:r w:rsidRPr="006C0824">
              <w:rPr>
                <w:rFonts w:ascii="Times New Roman" w:hAnsi="Times New Roman"/>
                <w:kern w:val="0"/>
                <w:sz w:val="18"/>
                <w:szCs w:val="18"/>
              </w:rPr>
              <w:t>(</w:t>
            </w:r>
            <w:r>
              <w:rPr>
                <w:rFonts w:ascii="Times New Roman" w:hAnsi="Times New Roman" w:hint="eastAsia"/>
                <w:kern w:val="0"/>
                <w:sz w:val="18"/>
                <w:szCs w:val="18"/>
              </w:rPr>
              <w:t>-</w:t>
            </w:r>
            <w:r w:rsidRPr="006C0824">
              <w:rPr>
                <w:rFonts w:ascii="Times New Roman" w:hAnsi="Times New Roman"/>
                <w:kern w:val="0"/>
                <w:sz w:val="18"/>
                <w:szCs w:val="18"/>
              </w:rPr>
              <w:t>1.66)</w:t>
            </w:r>
          </w:p>
        </w:tc>
        <w:tc>
          <w:tcPr>
            <w:tcW w:w="593" w:type="pct"/>
            <w:hideMark/>
          </w:tcPr>
          <w:p w14:paraId="3EBE70AD"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0.00</w:t>
            </w:r>
            <w:r>
              <w:rPr>
                <w:rFonts w:ascii="Times New Roman" w:hAnsi="Times New Roman" w:hint="eastAsia"/>
                <w:sz w:val="18"/>
                <w:szCs w:val="18"/>
              </w:rPr>
              <w:t>9</w:t>
            </w:r>
            <w:r w:rsidRPr="006C0824">
              <w:rPr>
                <w:rFonts w:ascii="Times New Roman" w:hAnsi="Times New Roman"/>
                <w:sz w:val="18"/>
                <w:szCs w:val="18"/>
                <w:vertAlign w:val="superscript"/>
              </w:rPr>
              <w:t>**</w:t>
            </w:r>
          </w:p>
          <w:p w14:paraId="2AF56228" w14:textId="77777777" w:rsidR="006C62E4" w:rsidRPr="006C0824" w:rsidRDefault="006C62E4" w:rsidP="00EC53C2">
            <w:pPr>
              <w:jc w:val="center"/>
              <w:rPr>
                <w:rFonts w:ascii="Times New Roman" w:eastAsia="仿宋" w:hAnsi="Times New Roman"/>
                <w:sz w:val="18"/>
                <w:szCs w:val="18"/>
              </w:rPr>
            </w:pPr>
            <w:r>
              <w:rPr>
                <w:rFonts w:ascii="Times New Roman" w:hAnsi="Times New Roman"/>
                <w:sz w:val="18"/>
                <w:szCs w:val="18"/>
              </w:rPr>
              <w:t>(</w:t>
            </w:r>
            <w:r w:rsidRPr="006C0824">
              <w:rPr>
                <w:rFonts w:ascii="Times New Roman" w:hAnsi="Times New Roman"/>
                <w:sz w:val="18"/>
                <w:szCs w:val="18"/>
              </w:rPr>
              <w:t>2.01</w:t>
            </w:r>
            <w:r>
              <w:rPr>
                <w:rFonts w:ascii="Times New Roman" w:hAnsi="Times New Roman"/>
                <w:sz w:val="18"/>
                <w:szCs w:val="18"/>
              </w:rPr>
              <w:t>)</w:t>
            </w:r>
          </w:p>
        </w:tc>
        <w:tc>
          <w:tcPr>
            <w:tcW w:w="576" w:type="pct"/>
            <w:hideMark/>
          </w:tcPr>
          <w:p w14:paraId="22C3730C" w14:textId="77777777" w:rsidR="006C62E4" w:rsidRDefault="006C62E4" w:rsidP="00EC53C2">
            <w:pPr>
              <w:jc w:val="center"/>
              <w:rPr>
                <w:rFonts w:ascii="Times New Roman" w:eastAsia="仿宋" w:hAnsi="Times New Roman"/>
                <w:sz w:val="18"/>
                <w:szCs w:val="18"/>
                <w:vertAlign w:val="superscript"/>
              </w:rPr>
            </w:pPr>
            <w:r>
              <w:rPr>
                <w:rFonts w:ascii="Times New Roman" w:eastAsia="仿宋" w:hAnsi="Times New Roman" w:hint="eastAsia"/>
                <w:sz w:val="18"/>
                <w:szCs w:val="18"/>
              </w:rPr>
              <w:t>-</w:t>
            </w:r>
            <w:r w:rsidRPr="006C0824">
              <w:rPr>
                <w:rFonts w:ascii="Times New Roman" w:eastAsia="仿宋" w:hAnsi="Times New Roman"/>
                <w:sz w:val="18"/>
                <w:szCs w:val="18"/>
              </w:rPr>
              <w:t>0.002</w:t>
            </w:r>
            <w:r w:rsidRPr="006C0824">
              <w:rPr>
                <w:rFonts w:ascii="Times New Roman" w:eastAsia="仿宋" w:hAnsi="Times New Roman"/>
                <w:sz w:val="18"/>
                <w:szCs w:val="18"/>
                <w:vertAlign w:val="superscript"/>
              </w:rPr>
              <w:t>***</w:t>
            </w:r>
          </w:p>
          <w:p w14:paraId="3F215705" w14:textId="77777777" w:rsidR="006C62E4" w:rsidRPr="006C0824" w:rsidRDefault="006C62E4" w:rsidP="00EC53C2">
            <w:pPr>
              <w:jc w:val="center"/>
              <w:rPr>
                <w:rFonts w:ascii="Times New Roman" w:eastAsia="仿宋" w:hAnsi="Times New Roman"/>
                <w:sz w:val="18"/>
                <w:szCs w:val="18"/>
              </w:rPr>
            </w:pPr>
            <w:r>
              <w:rPr>
                <w:rFonts w:ascii="Times New Roman" w:eastAsia="仿宋" w:hAnsi="Times New Roman"/>
                <w:sz w:val="18"/>
                <w:szCs w:val="18"/>
              </w:rPr>
              <w:t>(</w:t>
            </w:r>
            <w:r>
              <w:rPr>
                <w:rFonts w:ascii="Times New Roman" w:eastAsia="仿宋" w:hAnsi="Times New Roman" w:hint="eastAsia"/>
                <w:sz w:val="18"/>
                <w:szCs w:val="18"/>
              </w:rPr>
              <w:t>-</w:t>
            </w:r>
            <w:r w:rsidRPr="006C0824">
              <w:rPr>
                <w:rFonts w:ascii="Times New Roman" w:eastAsia="仿宋" w:hAnsi="Times New Roman"/>
                <w:sz w:val="18"/>
                <w:szCs w:val="18"/>
              </w:rPr>
              <w:t>2.90</w:t>
            </w:r>
            <w:r>
              <w:rPr>
                <w:rFonts w:ascii="Times New Roman" w:eastAsia="仿宋" w:hAnsi="Times New Roman"/>
                <w:sz w:val="18"/>
                <w:szCs w:val="18"/>
              </w:rPr>
              <w:t>)</w:t>
            </w:r>
          </w:p>
        </w:tc>
        <w:tc>
          <w:tcPr>
            <w:tcW w:w="561" w:type="pct"/>
            <w:hideMark/>
          </w:tcPr>
          <w:p w14:paraId="7D14357A" w14:textId="77777777" w:rsidR="006C62E4" w:rsidRPr="006C0824" w:rsidRDefault="006C62E4" w:rsidP="00EC53C2">
            <w:pPr>
              <w:jc w:val="center"/>
              <w:rPr>
                <w:rFonts w:ascii="Times New Roman" w:eastAsia="仿宋" w:hAnsi="Times New Roman"/>
                <w:sz w:val="18"/>
                <w:szCs w:val="18"/>
              </w:rPr>
            </w:pPr>
            <w:r>
              <w:rPr>
                <w:rFonts w:ascii="Times New Roman" w:eastAsia="仿宋" w:hAnsi="Times New Roman" w:hint="eastAsia"/>
                <w:sz w:val="18"/>
                <w:szCs w:val="18"/>
              </w:rPr>
              <w:t>-</w:t>
            </w:r>
            <w:r w:rsidRPr="006C0824">
              <w:rPr>
                <w:rFonts w:ascii="Times New Roman" w:eastAsia="仿宋" w:hAnsi="Times New Roman"/>
                <w:sz w:val="18"/>
                <w:szCs w:val="18"/>
              </w:rPr>
              <w:t>0.001</w:t>
            </w:r>
            <w:r w:rsidRPr="006C0824">
              <w:rPr>
                <w:rFonts w:ascii="Times New Roman" w:eastAsia="仿宋" w:hAnsi="Times New Roman"/>
                <w:sz w:val="18"/>
                <w:szCs w:val="18"/>
                <w:vertAlign w:val="superscript"/>
              </w:rPr>
              <w:t>***</w:t>
            </w:r>
          </w:p>
          <w:p w14:paraId="0B548149" w14:textId="77777777" w:rsidR="006C62E4" w:rsidRPr="006C0824" w:rsidRDefault="006C62E4" w:rsidP="00EC53C2">
            <w:pPr>
              <w:jc w:val="center"/>
              <w:rPr>
                <w:rFonts w:ascii="Times New Roman" w:eastAsia="仿宋" w:hAnsi="Times New Roman"/>
                <w:sz w:val="18"/>
                <w:szCs w:val="18"/>
              </w:rPr>
            </w:pPr>
            <w:r>
              <w:rPr>
                <w:rFonts w:ascii="Times New Roman" w:eastAsia="仿宋" w:hAnsi="Times New Roman"/>
                <w:sz w:val="18"/>
                <w:szCs w:val="18"/>
              </w:rPr>
              <w:t>(</w:t>
            </w:r>
            <w:r>
              <w:rPr>
                <w:rFonts w:ascii="Times New Roman" w:eastAsia="仿宋" w:hAnsi="Times New Roman" w:hint="eastAsia"/>
                <w:sz w:val="18"/>
                <w:szCs w:val="18"/>
              </w:rPr>
              <w:t>-</w:t>
            </w:r>
            <w:r w:rsidRPr="006C0824">
              <w:rPr>
                <w:rFonts w:ascii="Times New Roman" w:eastAsia="仿宋" w:hAnsi="Times New Roman"/>
                <w:sz w:val="18"/>
                <w:szCs w:val="18"/>
              </w:rPr>
              <w:t>4.67</w:t>
            </w:r>
            <w:r>
              <w:rPr>
                <w:rFonts w:ascii="Times New Roman" w:eastAsia="仿宋" w:hAnsi="Times New Roman"/>
                <w:sz w:val="18"/>
                <w:szCs w:val="18"/>
              </w:rPr>
              <w:t>)</w:t>
            </w:r>
          </w:p>
        </w:tc>
        <w:tc>
          <w:tcPr>
            <w:tcW w:w="559" w:type="pct"/>
          </w:tcPr>
          <w:p w14:paraId="43F079A7" w14:textId="77777777" w:rsidR="006C62E4" w:rsidRPr="006C0824" w:rsidRDefault="006C62E4" w:rsidP="00EC53C2">
            <w:pPr>
              <w:autoSpaceDE w:val="0"/>
              <w:autoSpaceDN w:val="0"/>
              <w:adjustRightInd w:val="0"/>
              <w:jc w:val="center"/>
              <w:rPr>
                <w:rFonts w:ascii="Times New Roman" w:hAnsi="Times New Roman"/>
                <w:kern w:val="0"/>
                <w:sz w:val="18"/>
                <w:szCs w:val="18"/>
              </w:rPr>
            </w:pPr>
            <w:r>
              <w:rPr>
                <w:rFonts w:ascii="Times New Roman" w:hAnsi="Times New Roman" w:hint="eastAsia"/>
                <w:kern w:val="0"/>
                <w:sz w:val="18"/>
                <w:szCs w:val="18"/>
              </w:rPr>
              <w:t>-</w:t>
            </w:r>
            <w:r w:rsidRPr="006C0824">
              <w:rPr>
                <w:rFonts w:ascii="Times New Roman" w:hAnsi="Times New Roman"/>
                <w:kern w:val="0"/>
                <w:sz w:val="18"/>
                <w:szCs w:val="18"/>
              </w:rPr>
              <w:t>0.001</w:t>
            </w:r>
            <w:r w:rsidRPr="006C0824">
              <w:rPr>
                <w:rFonts w:ascii="Times New Roman" w:hAnsi="Times New Roman"/>
                <w:kern w:val="0"/>
                <w:sz w:val="18"/>
                <w:szCs w:val="18"/>
                <w:vertAlign w:val="superscript"/>
              </w:rPr>
              <w:t>*</w:t>
            </w:r>
          </w:p>
          <w:p w14:paraId="7B77D4FB" w14:textId="77777777" w:rsidR="006C62E4" w:rsidRPr="006C0824" w:rsidRDefault="006C62E4" w:rsidP="00EC53C2">
            <w:pPr>
              <w:jc w:val="center"/>
              <w:rPr>
                <w:rFonts w:ascii="Times New Roman" w:eastAsia="仿宋" w:hAnsi="Times New Roman"/>
                <w:sz w:val="18"/>
                <w:szCs w:val="18"/>
              </w:rPr>
            </w:pPr>
            <w:r w:rsidRPr="006C0824">
              <w:rPr>
                <w:rFonts w:ascii="Times New Roman" w:hAnsi="Times New Roman"/>
                <w:kern w:val="0"/>
                <w:sz w:val="18"/>
                <w:szCs w:val="18"/>
              </w:rPr>
              <w:t>(</w:t>
            </w:r>
            <w:r>
              <w:rPr>
                <w:rFonts w:ascii="Times New Roman" w:hAnsi="Times New Roman" w:hint="eastAsia"/>
                <w:kern w:val="0"/>
                <w:sz w:val="18"/>
                <w:szCs w:val="18"/>
              </w:rPr>
              <w:t>-</w:t>
            </w:r>
            <w:r w:rsidRPr="006C0824">
              <w:rPr>
                <w:rFonts w:ascii="Times New Roman" w:hAnsi="Times New Roman"/>
                <w:kern w:val="0"/>
                <w:sz w:val="18"/>
                <w:szCs w:val="18"/>
              </w:rPr>
              <w:t>1.84)</w:t>
            </w:r>
          </w:p>
        </w:tc>
      </w:tr>
      <w:tr w:rsidR="006C62E4" w:rsidRPr="006E5CA9" w14:paraId="7999B9E9" w14:textId="77777777" w:rsidTr="00EC53C2">
        <w:tc>
          <w:tcPr>
            <w:tcW w:w="784" w:type="pct"/>
            <w:hideMark/>
          </w:tcPr>
          <w:p w14:paraId="119D44CA" w14:textId="77777777" w:rsidR="006C62E4" w:rsidRPr="005D4905" w:rsidRDefault="006C62E4" w:rsidP="00EC53C2">
            <w:pPr>
              <w:autoSpaceDE w:val="0"/>
              <w:autoSpaceDN w:val="0"/>
              <w:adjustRightInd w:val="0"/>
              <w:jc w:val="center"/>
              <w:rPr>
                <w:rFonts w:ascii="Times New Roman" w:hAnsi="Times New Roman"/>
                <w:i/>
                <w:iCs/>
                <w:kern w:val="0"/>
                <w:sz w:val="18"/>
                <w:szCs w:val="18"/>
              </w:rPr>
            </w:pPr>
            <w:r w:rsidRPr="005D4905">
              <w:rPr>
                <w:rFonts w:ascii="仿宋" w:eastAsia="仿宋" w:hAnsi="仿宋" w:hint="eastAsia"/>
                <w:i/>
                <w:kern w:val="0"/>
                <w:sz w:val="18"/>
                <w:szCs w:val="18"/>
              </w:rPr>
              <w:t>Control</w:t>
            </w:r>
          </w:p>
        </w:tc>
        <w:tc>
          <w:tcPr>
            <w:tcW w:w="655" w:type="pct"/>
            <w:hideMark/>
          </w:tcPr>
          <w:p w14:paraId="5964A597"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679" w:type="pct"/>
            <w:hideMark/>
          </w:tcPr>
          <w:p w14:paraId="05317224"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593" w:type="pct"/>
          </w:tcPr>
          <w:p w14:paraId="54F49237"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593" w:type="pct"/>
            <w:hideMark/>
          </w:tcPr>
          <w:p w14:paraId="459A183B" w14:textId="77777777" w:rsidR="006C62E4" w:rsidRPr="006C0824" w:rsidRDefault="006C62E4" w:rsidP="00EC53C2">
            <w:pPr>
              <w:jc w:val="center"/>
              <w:rPr>
                <w:rFonts w:ascii="Times New Roman" w:eastAsia="仿宋" w:hAnsi="Times New Roman"/>
                <w:sz w:val="18"/>
                <w:szCs w:val="18"/>
              </w:rPr>
            </w:pPr>
            <w:r w:rsidRPr="006C0824">
              <w:rPr>
                <w:rFonts w:ascii="Times New Roman" w:eastAsia="仿宋" w:hAnsi="Times New Roman"/>
                <w:sz w:val="18"/>
                <w:szCs w:val="18"/>
              </w:rPr>
              <w:t>Yes</w:t>
            </w:r>
          </w:p>
        </w:tc>
        <w:tc>
          <w:tcPr>
            <w:tcW w:w="576" w:type="pct"/>
            <w:hideMark/>
          </w:tcPr>
          <w:p w14:paraId="43A05784" w14:textId="77777777" w:rsidR="006C62E4" w:rsidRPr="006C0824" w:rsidRDefault="006C62E4" w:rsidP="00EC53C2">
            <w:pPr>
              <w:jc w:val="center"/>
              <w:rPr>
                <w:rFonts w:ascii="Times New Roman" w:hAnsi="Times New Roman"/>
                <w:sz w:val="18"/>
                <w:szCs w:val="18"/>
              </w:rPr>
            </w:pPr>
            <w:r w:rsidRPr="006C0824">
              <w:rPr>
                <w:rFonts w:ascii="Times New Roman" w:eastAsia="仿宋" w:hAnsi="Times New Roman"/>
                <w:sz w:val="18"/>
                <w:szCs w:val="18"/>
              </w:rPr>
              <w:t>Yes</w:t>
            </w:r>
          </w:p>
        </w:tc>
        <w:tc>
          <w:tcPr>
            <w:tcW w:w="561" w:type="pct"/>
            <w:hideMark/>
          </w:tcPr>
          <w:p w14:paraId="794A32C0" w14:textId="77777777" w:rsidR="006C62E4" w:rsidRPr="006C0824" w:rsidRDefault="006C62E4" w:rsidP="00EC53C2">
            <w:pPr>
              <w:jc w:val="center"/>
              <w:rPr>
                <w:rFonts w:ascii="Times New Roman" w:hAnsi="Times New Roman"/>
                <w:sz w:val="18"/>
                <w:szCs w:val="18"/>
              </w:rPr>
            </w:pPr>
            <w:r w:rsidRPr="006C0824">
              <w:rPr>
                <w:rFonts w:ascii="Times New Roman" w:eastAsia="仿宋" w:hAnsi="Times New Roman"/>
                <w:sz w:val="18"/>
                <w:szCs w:val="18"/>
              </w:rPr>
              <w:t>Yes</w:t>
            </w:r>
          </w:p>
        </w:tc>
        <w:tc>
          <w:tcPr>
            <w:tcW w:w="559" w:type="pct"/>
          </w:tcPr>
          <w:p w14:paraId="2E89DAC0"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r>
      <w:tr w:rsidR="006C62E4" w:rsidRPr="006E5CA9" w14:paraId="07374707" w14:textId="77777777" w:rsidTr="00EC53C2">
        <w:tc>
          <w:tcPr>
            <w:tcW w:w="784" w:type="pct"/>
            <w:hideMark/>
          </w:tcPr>
          <w:p w14:paraId="197E0866" w14:textId="77777777" w:rsidR="006C62E4" w:rsidRPr="005D4905" w:rsidRDefault="006C62E4" w:rsidP="00EC53C2">
            <w:pPr>
              <w:autoSpaceDE w:val="0"/>
              <w:autoSpaceDN w:val="0"/>
              <w:adjustRightInd w:val="0"/>
              <w:jc w:val="center"/>
              <w:rPr>
                <w:rFonts w:ascii="Times New Roman" w:hAnsi="Times New Roman"/>
                <w:i/>
                <w:iCs/>
                <w:kern w:val="0"/>
                <w:sz w:val="18"/>
                <w:szCs w:val="18"/>
              </w:rPr>
            </w:pPr>
            <w:r w:rsidRPr="005D4905">
              <w:rPr>
                <w:rFonts w:ascii="仿宋" w:eastAsia="仿宋" w:hAnsi="仿宋" w:hint="eastAsia"/>
                <w:i/>
                <w:kern w:val="0"/>
                <w:sz w:val="18"/>
                <w:szCs w:val="18"/>
              </w:rPr>
              <w:t>Year</w:t>
            </w:r>
          </w:p>
        </w:tc>
        <w:tc>
          <w:tcPr>
            <w:tcW w:w="655" w:type="pct"/>
            <w:hideMark/>
          </w:tcPr>
          <w:p w14:paraId="1314E223"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679" w:type="pct"/>
            <w:hideMark/>
          </w:tcPr>
          <w:p w14:paraId="23340B38"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593" w:type="pct"/>
          </w:tcPr>
          <w:p w14:paraId="1E9F2728"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c>
          <w:tcPr>
            <w:tcW w:w="593" w:type="pct"/>
            <w:hideMark/>
          </w:tcPr>
          <w:p w14:paraId="5AADEBC4" w14:textId="77777777" w:rsidR="006C62E4" w:rsidRPr="006C0824" w:rsidRDefault="006C62E4" w:rsidP="00EC53C2">
            <w:pPr>
              <w:jc w:val="center"/>
              <w:rPr>
                <w:rFonts w:ascii="Times New Roman" w:eastAsia="仿宋" w:hAnsi="Times New Roman"/>
                <w:sz w:val="18"/>
                <w:szCs w:val="18"/>
              </w:rPr>
            </w:pPr>
            <w:r w:rsidRPr="006C0824">
              <w:rPr>
                <w:rFonts w:ascii="Times New Roman" w:eastAsia="仿宋" w:hAnsi="Times New Roman"/>
                <w:sz w:val="18"/>
                <w:szCs w:val="18"/>
              </w:rPr>
              <w:t>Yes</w:t>
            </w:r>
          </w:p>
        </w:tc>
        <w:tc>
          <w:tcPr>
            <w:tcW w:w="576" w:type="pct"/>
            <w:hideMark/>
          </w:tcPr>
          <w:p w14:paraId="5D3AADEB" w14:textId="77777777" w:rsidR="006C62E4" w:rsidRPr="006C0824" w:rsidRDefault="006C62E4" w:rsidP="00EC53C2">
            <w:pPr>
              <w:jc w:val="center"/>
              <w:rPr>
                <w:rFonts w:ascii="Times New Roman" w:hAnsi="Times New Roman"/>
                <w:sz w:val="18"/>
                <w:szCs w:val="18"/>
              </w:rPr>
            </w:pPr>
            <w:r w:rsidRPr="006C0824">
              <w:rPr>
                <w:rFonts w:ascii="Times New Roman" w:eastAsia="仿宋" w:hAnsi="Times New Roman"/>
                <w:sz w:val="18"/>
                <w:szCs w:val="18"/>
              </w:rPr>
              <w:t>Yes</w:t>
            </w:r>
          </w:p>
        </w:tc>
        <w:tc>
          <w:tcPr>
            <w:tcW w:w="561" w:type="pct"/>
            <w:hideMark/>
          </w:tcPr>
          <w:p w14:paraId="2F2F09E8" w14:textId="77777777" w:rsidR="006C62E4" w:rsidRPr="006C0824" w:rsidRDefault="006C62E4" w:rsidP="00EC53C2">
            <w:pPr>
              <w:jc w:val="center"/>
              <w:rPr>
                <w:rFonts w:ascii="Times New Roman" w:hAnsi="Times New Roman"/>
                <w:sz w:val="18"/>
                <w:szCs w:val="18"/>
              </w:rPr>
            </w:pPr>
            <w:r w:rsidRPr="006C0824">
              <w:rPr>
                <w:rFonts w:ascii="Times New Roman" w:eastAsia="仿宋" w:hAnsi="Times New Roman"/>
                <w:sz w:val="18"/>
                <w:szCs w:val="18"/>
              </w:rPr>
              <w:t>Yes</w:t>
            </w:r>
          </w:p>
        </w:tc>
        <w:tc>
          <w:tcPr>
            <w:tcW w:w="559" w:type="pct"/>
          </w:tcPr>
          <w:p w14:paraId="3A9BD496"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eastAsia="仿宋" w:hAnsi="Times New Roman"/>
                <w:sz w:val="18"/>
                <w:szCs w:val="18"/>
              </w:rPr>
              <w:t>Yes</w:t>
            </w:r>
          </w:p>
        </w:tc>
      </w:tr>
      <w:tr w:rsidR="006C62E4" w:rsidRPr="006E5CA9" w14:paraId="72D0CFFA" w14:textId="77777777" w:rsidTr="00EC53C2">
        <w:tc>
          <w:tcPr>
            <w:tcW w:w="784" w:type="pct"/>
            <w:tcBorders>
              <w:bottom w:val="single" w:sz="4" w:space="0" w:color="auto"/>
            </w:tcBorders>
            <w:vAlign w:val="center"/>
          </w:tcPr>
          <w:p w14:paraId="6EAC846C" w14:textId="77777777" w:rsidR="006C62E4" w:rsidRPr="006E5CA9" w:rsidRDefault="006C62E4" w:rsidP="00EC53C2">
            <w:pPr>
              <w:autoSpaceDE w:val="0"/>
              <w:autoSpaceDN w:val="0"/>
              <w:adjustRightInd w:val="0"/>
              <w:snapToGrid w:val="0"/>
              <w:contextualSpacing/>
              <w:jc w:val="center"/>
              <w:rPr>
                <w:rFonts w:ascii="Times New Roman" w:hAnsi="Times New Roman"/>
                <w:sz w:val="18"/>
                <w:szCs w:val="18"/>
              </w:rPr>
            </w:pPr>
            <w:r w:rsidRPr="006E5CA9">
              <w:rPr>
                <w:rFonts w:ascii="Times New Roman" w:hAnsi="Times New Roman"/>
                <w:sz w:val="18"/>
                <w:szCs w:val="18"/>
              </w:rPr>
              <w:t>Type</w:t>
            </w:r>
          </w:p>
        </w:tc>
        <w:tc>
          <w:tcPr>
            <w:tcW w:w="655" w:type="pct"/>
            <w:tcBorders>
              <w:bottom w:val="single" w:sz="4" w:space="0" w:color="auto"/>
            </w:tcBorders>
            <w:vAlign w:val="center"/>
          </w:tcPr>
          <w:p w14:paraId="6B611BDE"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679" w:type="pct"/>
            <w:tcBorders>
              <w:bottom w:val="single" w:sz="4" w:space="0" w:color="auto"/>
            </w:tcBorders>
            <w:vAlign w:val="center"/>
          </w:tcPr>
          <w:p w14:paraId="0776FE93"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593" w:type="pct"/>
            <w:tcBorders>
              <w:bottom w:val="single" w:sz="4" w:space="0" w:color="auto"/>
            </w:tcBorders>
            <w:vAlign w:val="center"/>
          </w:tcPr>
          <w:p w14:paraId="7B1108AB"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593" w:type="pct"/>
            <w:tcBorders>
              <w:bottom w:val="single" w:sz="4" w:space="0" w:color="auto"/>
            </w:tcBorders>
            <w:vAlign w:val="center"/>
          </w:tcPr>
          <w:p w14:paraId="57867BF6"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576" w:type="pct"/>
            <w:tcBorders>
              <w:bottom w:val="single" w:sz="4" w:space="0" w:color="auto"/>
            </w:tcBorders>
            <w:vAlign w:val="center"/>
          </w:tcPr>
          <w:p w14:paraId="5D4E5F50"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561" w:type="pct"/>
            <w:tcBorders>
              <w:bottom w:val="single" w:sz="4" w:space="0" w:color="auto"/>
            </w:tcBorders>
            <w:vAlign w:val="center"/>
          </w:tcPr>
          <w:p w14:paraId="22AB5CD3"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c>
          <w:tcPr>
            <w:tcW w:w="559" w:type="pct"/>
            <w:tcBorders>
              <w:bottom w:val="single" w:sz="4" w:space="0" w:color="auto"/>
            </w:tcBorders>
            <w:vAlign w:val="center"/>
          </w:tcPr>
          <w:p w14:paraId="2314DF8C" w14:textId="77777777" w:rsidR="006C62E4" w:rsidRPr="00294096" w:rsidRDefault="006C62E4" w:rsidP="00EC53C2">
            <w:pPr>
              <w:autoSpaceDE w:val="0"/>
              <w:autoSpaceDN w:val="0"/>
              <w:adjustRightInd w:val="0"/>
              <w:jc w:val="center"/>
              <w:rPr>
                <w:rFonts w:ascii="Times New Roman" w:hAnsi="Times New Roman"/>
                <w:kern w:val="0"/>
                <w:sz w:val="18"/>
                <w:szCs w:val="18"/>
              </w:rPr>
            </w:pPr>
            <w:r w:rsidRPr="00294096">
              <w:rPr>
                <w:rFonts w:ascii="Times New Roman" w:eastAsia="仿宋" w:hAnsi="Times New Roman"/>
                <w:sz w:val="18"/>
                <w:szCs w:val="18"/>
              </w:rPr>
              <w:t>Yes</w:t>
            </w:r>
          </w:p>
        </w:tc>
      </w:tr>
      <w:tr w:rsidR="006C62E4" w:rsidRPr="006E5CA9" w14:paraId="7001C0EC" w14:textId="77777777" w:rsidTr="00EC53C2">
        <w:tc>
          <w:tcPr>
            <w:tcW w:w="784" w:type="pct"/>
            <w:tcBorders>
              <w:top w:val="single" w:sz="4" w:space="0" w:color="auto"/>
            </w:tcBorders>
          </w:tcPr>
          <w:p w14:paraId="4FC7AD05" w14:textId="77777777" w:rsidR="006C62E4" w:rsidRPr="005D4905" w:rsidRDefault="006C62E4" w:rsidP="00EC53C2">
            <w:pPr>
              <w:autoSpaceDE w:val="0"/>
              <w:autoSpaceDN w:val="0"/>
              <w:adjustRightInd w:val="0"/>
              <w:jc w:val="center"/>
              <w:rPr>
                <w:rFonts w:ascii="Times New Roman" w:hAnsi="Times New Roman"/>
                <w:i/>
                <w:iCs/>
                <w:kern w:val="0"/>
                <w:sz w:val="18"/>
                <w:szCs w:val="18"/>
              </w:rPr>
            </w:pPr>
            <w:r>
              <w:rPr>
                <w:rFonts w:ascii="Times New Roman" w:hAnsi="Times New Roman" w:hint="eastAsia"/>
                <w:i/>
                <w:iCs/>
                <w:kern w:val="0"/>
                <w:sz w:val="18"/>
                <w:szCs w:val="18"/>
              </w:rPr>
              <w:t>N</w:t>
            </w:r>
          </w:p>
        </w:tc>
        <w:tc>
          <w:tcPr>
            <w:tcW w:w="655" w:type="pct"/>
            <w:tcBorders>
              <w:top w:val="single" w:sz="4" w:space="0" w:color="auto"/>
            </w:tcBorders>
          </w:tcPr>
          <w:p w14:paraId="3A4574C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5</w:t>
            </w:r>
            <w:r>
              <w:rPr>
                <w:rFonts w:ascii="Times New Roman" w:hAnsi="Times New Roman" w:hint="eastAsia"/>
                <w:kern w:val="0"/>
                <w:sz w:val="18"/>
                <w:szCs w:val="18"/>
              </w:rPr>
              <w:t>20</w:t>
            </w:r>
          </w:p>
        </w:tc>
        <w:tc>
          <w:tcPr>
            <w:tcW w:w="679" w:type="pct"/>
            <w:tcBorders>
              <w:top w:val="single" w:sz="4" w:space="0" w:color="auto"/>
            </w:tcBorders>
          </w:tcPr>
          <w:p w14:paraId="159CE516"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52</w:t>
            </w:r>
            <w:r>
              <w:rPr>
                <w:rFonts w:ascii="Times New Roman" w:hAnsi="Times New Roman" w:hint="eastAsia"/>
                <w:kern w:val="0"/>
                <w:sz w:val="18"/>
                <w:szCs w:val="18"/>
              </w:rPr>
              <w:t>0</w:t>
            </w:r>
          </w:p>
        </w:tc>
        <w:tc>
          <w:tcPr>
            <w:tcW w:w="593" w:type="pct"/>
            <w:tcBorders>
              <w:top w:val="single" w:sz="4" w:space="0" w:color="auto"/>
            </w:tcBorders>
          </w:tcPr>
          <w:p w14:paraId="3F0D2FB8"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5</w:t>
            </w:r>
            <w:r>
              <w:rPr>
                <w:rFonts w:ascii="Times New Roman" w:hAnsi="Times New Roman" w:hint="eastAsia"/>
                <w:sz w:val="18"/>
                <w:szCs w:val="18"/>
              </w:rPr>
              <w:t>2</w:t>
            </w:r>
            <w:r w:rsidRPr="006C0824">
              <w:rPr>
                <w:rFonts w:ascii="Times New Roman" w:hAnsi="Times New Roman"/>
                <w:sz w:val="18"/>
                <w:szCs w:val="18"/>
              </w:rPr>
              <w:t>0</w:t>
            </w:r>
          </w:p>
        </w:tc>
        <w:tc>
          <w:tcPr>
            <w:tcW w:w="593" w:type="pct"/>
            <w:tcBorders>
              <w:top w:val="single" w:sz="4" w:space="0" w:color="auto"/>
            </w:tcBorders>
          </w:tcPr>
          <w:p w14:paraId="77EC7E8E"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611</w:t>
            </w:r>
          </w:p>
        </w:tc>
        <w:tc>
          <w:tcPr>
            <w:tcW w:w="576" w:type="pct"/>
            <w:tcBorders>
              <w:top w:val="single" w:sz="4" w:space="0" w:color="auto"/>
            </w:tcBorders>
          </w:tcPr>
          <w:p w14:paraId="46C01030"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520</w:t>
            </w:r>
          </w:p>
        </w:tc>
        <w:tc>
          <w:tcPr>
            <w:tcW w:w="561" w:type="pct"/>
            <w:tcBorders>
              <w:top w:val="single" w:sz="4" w:space="0" w:color="auto"/>
            </w:tcBorders>
          </w:tcPr>
          <w:p w14:paraId="5139CBFE"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520</w:t>
            </w:r>
          </w:p>
        </w:tc>
        <w:tc>
          <w:tcPr>
            <w:tcW w:w="559" w:type="pct"/>
            <w:tcBorders>
              <w:top w:val="single" w:sz="4" w:space="0" w:color="auto"/>
            </w:tcBorders>
          </w:tcPr>
          <w:p w14:paraId="31539ED9"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520</w:t>
            </w:r>
          </w:p>
        </w:tc>
      </w:tr>
      <w:tr w:rsidR="006C62E4" w:rsidRPr="006E5CA9" w14:paraId="31D86443" w14:textId="77777777" w:rsidTr="00EC53C2">
        <w:tc>
          <w:tcPr>
            <w:tcW w:w="784" w:type="pct"/>
            <w:hideMark/>
          </w:tcPr>
          <w:p w14:paraId="0E5312A0" w14:textId="77777777" w:rsidR="006C62E4" w:rsidRPr="005D4905" w:rsidRDefault="006C62E4" w:rsidP="00EC53C2">
            <w:pPr>
              <w:autoSpaceDE w:val="0"/>
              <w:autoSpaceDN w:val="0"/>
              <w:adjustRightInd w:val="0"/>
              <w:jc w:val="center"/>
              <w:rPr>
                <w:rFonts w:ascii="Times New Roman" w:hAnsi="Times New Roman"/>
                <w:i/>
                <w:iCs/>
                <w:kern w:val="0"/>
                <w:sz w:val="18"/>
                <w:szCs w:val="18"/>
              </w:rPr>
            </w:pPr>
            <w:proofErr w:type="gramStart"/>
            <w:r w:rsidRPr="005D4905">
              <w:rPr>
                <w:rFonts w:ascii="Times New Roman" w:hAnsi="Times New Roman"/>
                <w:i/>
                <w:iCs/>
                <w:kern w:val="0"/>
                <w:sz w:val="18"/>
                <w:szCs w:val="18"/>
              </w:rPr>
              <w:t>AR(</w:t>
            </w:r>
            <w:proofErr w:type="gramEnd"/>
            <w:r w:rsidRPr="005D4905">
              <w:rPr>
                <w:rFonts w:ascii="Times New Roman" w:hAnsi="Times New Roman"/>
                <w:i/>
                <w:iCs/>
                <w:kern w:val="0"/>
                <w:sz w:val="18"/>
                <w:szCs w:val="18"/>
              </w:rPr>
              <w:t>1)</w:t>
            </w:r>
          </w:p>
        </w:tc>
        <w:tc>
          <w:tcPr>
            <w:tcW w:w="655" w:type="pct"/>
            <w:hideMark/>
          </w:tcPr>
          <w:p w14:paraId="23FE4564"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0.000</w:t>
            </w:r>
          </w:p>
        </w:tc>
        <w:tc>
          <w:tcPr>
            <w:tcW w:w="679" w:type="pct"/>
            <w:hideMark/>
          </w:tcPr>
          <w:p w14:paraId="6CB8C8D2"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0.159</w:t>
            </w:r>
          </w:p>
        </w:tc>
        <w:tc>
          <w:tcPr>
            <w:tcW w:w="593" w:type="pct"/>
          </w:tcPr>
          <w:p w14:paraId="07FD02AC"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0.478</w:t>
            </w:r>
          </w:p>
        </w:tc>
        <w:tc>
          <w:tcPr>
            <w:tcW w:w="593" w:type="pct"/>
            <w:hideMark/>
          </w:tcPr>
          <w:p w14:paraId="105C46FF"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0.007</w:t>
            </w:r>
          </w:p>
        </w:tc>
        <w:tc>
          <w:tcPr>
            <w:tcW w:w="576" w:type="pct"/>
            <w:hideMark/>
          </w:tcPr>
          <w:p w14:paraId="3F1C5531"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0.000</w:t>
            </w:r>
          </w:p>
        </w:tc>
        <w:tc>
          <w:tcPr>
            <w:tcW w:w="561" w:type="pct"/>
            <w:hideMark/>
          </w:tcPr>
          <w:p w14:paraId="3CFD0740"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0.111</w:t>
            </w:r>
          </w:p>
        </w:tc>
        <w:tc>
          <w:tcPr>
            <w:tcW w:w="559" w:type="pct"/>
          </w:tcPr>
          <w:p w14:paraId="520C02E8"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0.427</w:t>
            </w:r>
          </w:p>
        </w:tc>
      </w:tr>
      <w:tr w:rsidR="006C62E4" w:rsidRPr="006E5CA9" w14:paraId="2BCF7B18" w14:textId="77777777" w:rsidTr="00EC53C2">
        <w:tc>
          <w:tcPr>
            <w:tcW w:w="784" w:type="pct"/>
            <w:hideMark/>
          </w:tcPr>
          <w:p w14:paraId="558B19FB" w14:textId="77777777" w:rsidR="006C62E4" w:rsidRPr="005D4905" w:rsidRDefault="006C62E4" w:rsidP="00EC53C2">
            <w:pPr>
              <w:autoSpaceDE w:val="0"/>
              <w:autoSpaceDN w:val="0"/>
              <w:adjustRightInd w:val="0"/>
              <w:jc w:val="center"/>
              <w:rPr>
                <w:rFonts w:ascii="Times New Roman" w:hAnsi="Times New Roman"/>
                <w:i/>
                <w:iCs/>
                <w:kern w:val="0"/>
                <w:sz w:val="18"/>
                <w:szCs w:val="18"/>
              </w:rPr>
            </w:pPr>
            <w:proofErr w:type="gramStart"/>
            <w:r w:rsidRPr="005D4905">
              <w:rPr>
                <w:rFonts w:ascii="Times New Roman" w:hAnsi="Times New Roman"/>
                <w:i/>
                <w:iCs/>
                <w:kern w:val="0"/>
                <w:sz w:val="18"/>
                <w:szCs w:val="18"/>
              </w:rPr>
              <w:t>AR(</w:t>
            </w:r>
            <w:proofErr w:type="gramEnd"/>
            <w:r w:rsidRPr="005D4905">
              <w:rPr>
                <w:rFonts w:ascii="Times New Roman" w:hAnsi="Times New Roman"/>
                <w:i/>
                <w:iCs/>
                <w:kern w:val="0"/>
                <w:sz w:val="18"/>
                <w:szCs w:val="18"/>
              </w:rPr>
              <w:t>2)</w:t>
            </w:r>
          </w:p>
        </w:tc>
        <w:tc>
          <w:tcPr>
            <w:tcW w:w="655" w:type="pct"/>
            <w:hideMark/>
          </w:tcPr>
          <w:p w14:paraId="5470A280"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0.565</w:t>
            </w:r>
          </w:p>
        </w:tc>
        <w:tc>
          <w:tcPr>
            <w:tcW w:w="679" w:type="pct"/>
            <w:hideMark/>
          </w:tcPr>
          <w:p w14:paraId="0016ED0F"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0.194</w:t>
            </w:r>
          </w:p>
        </w:tc>
        <w:tc>
          <w:tcPr>
            <w:tcW w:w="593" w:type="pct"/>
          </w:tcPr>
          <w:p w14:paraId="0A9102CA"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0.360</w:t>
            </w:r>
          </w:p>
        </w:tc>
        <w:tc>
          <w:tcPr>
            <w:tcW w:w="593" w:type="pct"/>
            <w:hideMark/>
          </w:tcPr>
          <w:p w14:paraId="7824A48C"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0.370</w:t>
            </w:r>
          </w:p>
        </w:tc>
        <w:tc>
          <w:tcPr>
            <w:tcW w:w="576" w:type="pct"/>
            <w:hideMark/>
          </w:tcPr>
          <w:p w14:paraId="30C979F4"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0.526</w:t>
            </w:r>
          </w:p>
        </w:tc>
        <w:tc>
          <w:tcPr>
            <w:tcW w:w="561" w:type="pct"/>
            <w:hideMark/>
          </w:tcPr>
          <w:p w14:paraId="3C58470E"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0.420</w:t>
            </w:r>
          </w:p>
        </w:tc>
        <w:tc>
          <w:tcPr>
            <w:tcW w:w="559" w:type="pct"/>
          </w:tcPr>
          <w:p w14:paraId="21AAAD85"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0.338</w:t>
            </w:r>
          </w:p>
        </w:tc>
      </w:tr>
      <w:tr w:rsidR="006C62E4" w:rsidRPr="006E5CA9" w14:paraId="53048497" w14:textId="77777777" w:rsidTr="00EC53C2">
        <w:trPr>
          <w:trHeight w:val="121"/>
        </w:trPr>
        <w:tc>
          <w:tcPr>
            <w:tcW w:w="784" w:type="pct"/>
            <w:tcBorders>
              <w:top w:val="nil"/>
              <w:left w:val="nil"/>
              <w:bottom w:val="single" w:sz="4" w:space="0" w:color="auto"/>
              <w:right w:val="nil"/>
            </w:tcBorders>
            <w:hideMark/>
          </w:tcPr>
          <w:p w14:paraId="51B20EE6" w14:textId="77777777" w:rsidR="006C62E4" w:rsidRPr="005D4905" w:rsidRDefault="006C62E4" w:rsidP="00EC53C2">
            <w:pPr>
              <w:autoSpaceDE w:val="0"/>
              <w:autoSpaceDN w:val="0"/>
              <w:adjustRightInd w:val="0"/>
              <w:jc w:val="center"/>
              <w:rPr>
                <w:rFonts w:ascii="Times New Roman" w:hAnsi="Times New Roman"/>
                <w:i/>
                <w:iCs/>
                <w:kern w:val="0"/>
                <w:sz w:val="18"/>
                <w:szCs w:val="18"/>
                <w:u w:val="single"/>
              </w:rPr>
            </w:pPr>
            <w:proofErr w:type="spellStart"/>
            <w:r w:rsidRPr="005D4905">
              <w:rPr>
                <w:rFonts w:ascii="Times New Roman" w:hAnsi="Times New Roman"/>
                <w:i/>
                <w:iCs/>
                <w:kern w:val="0"/>
                <w:sz w:val="18"/>
                <w:szCs w:val="18"/>
                <w:u w:val="single"/>
              </w:rPr>
              <w:t>Sargan</w:t>
            </w:r>
            <w:proofErr w:type="spellEnd"/>
          </w:p>
        </w:tc>
        <w:tc>
          <w:tcPr>
            <w:tcW w:w="655" w:type="pct"/>
            <w:tcBorders>
              <w:top w:val="nil"/>
              <w:left w:val="nil"/>
              <w:bottom w:val="single" w:sz="4" w:space="0" w:color="auto"/>
              <w:right w:val="nil"/>
            </w:tcBorders>
            <w:hideMark/>
          </w:tcPr>
          <w:p w14:paraId="36F27CD3"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0.172</w:t>
            </w:r>
          </w:p>
        </w:tc>
        <w:tc>
          <w:tcPr>
            <w:tcW w:w="679" w:type="pct"/>
            <w:tcBorders>
              <w:top w:val="nil"/>
              <w:left w:val="nil"/>
              <w:bottom w:val="single" w:sz="4" w:space="0" w:color="auto"/>
              <w:right w:val="nil"/>
            </w:tcBorders>
            <w:hideMark/>
          </w:tcPr>
          <w:p w14:paraId="0FAB7A61" w14:textId="77777777" w:rsidR="006C62E4" w:rsidRPr="006C0824" w:rsidRDefault="006C62E4" w:rsidP="00EC53C2">
            <w:pPr>
              <w:autoSpaceDE w:val="0"/>
              <w:autoSpaceDN w:val="0"/>
              <w:adjustRightInd w:val="0"/>
              <w:jc w:val="center"/>
              <w:rPr>
                <w:rFonts w:ascii="Times New Roman" w:hAnsi="Times New Roman"/>
                <w:kern w:val="0"/>
                <w:sz w:val="18"/>
                <w:szCs w:val="18"/>
              </w:rPr>
            </w:pPr>
            <w:r w:rsidRPr="006C0824">
              <w:rPr>
                <w:rFonts w:ascii="Times New Roman" w:hAnsi="Times New Roman"/>
                <w:kern w:val="0"/>
                <w:sz w:val="18"/>
                <w:szCs w:val="18"/>
              </w:rPr>
              <w:t>0.363</w:t>
            </w:r>
          </w:p>
        </w:tc>
        <w:tc>
          <w:tcPr>
            <w:tcW w:w="593" w:type="pct"/>
            <w:tcBorders>
              <w:top w:val="nil"/>
              <w:left w:val="nil"/>
              <w:bottom w:val="single" w:sz="4" w:space="0" w:color="auto"/>
              <w:right w:val="nil"/>
            </w:tcBorders>
          </w:tcPr>
          <w:p w14:paraId="408298E8"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0.978</w:t>
            </w:r>
          </w:p>
        </w:tc>
        <w:tc>
          <w:tcPr>
            <w:tcW w:w="593" w:type="pct"/>
            <w:tcBorders>
              <w:top w:val="nil"/>
              <w:left w:val="nil"/>
              <w:bottom w:val="single" w:sz="4" w:space="0" w:color="auto"/>
              <w:right w:val="nil"/>
            </w:tcBorders>
            <w:hideMark/>
          </w:tcPr>
          <w:p w14:paraId="6D30C290"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0.820</w:t>
            </w:r>
          </w:p>
        </w:tc>
        <w:tc>
          <w:tcPr>
            <w:tcW w:w="576" w:type="pct"/>
            <w:tcBorders>
              <w:top w:val="nil"/>
              <w:left w:val="nil"/>
              <w:bottom w:val="single" w:sz="4" w:space="0" w:color="auto"/>
              <w:right w:val="nil"/>
            </w:tcBorders>
            <w:hideMark/>
          </w:tcPr>
          <w:p w14:paraId="02A4F6B1"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0.201</w:t>
            </w:r>
          </w:p>
        </w:tc>
        <w:tc>
          <w:tcPr>
            <w:tcW w:w="561" w:type="pct"/>
            <w:tcBorders>
              <w:top w:val="nil"/>
              <w:left w:val="nil"/>
              <w:bottom w:val="single" w:sz="4" w:space="0" w:color="auto"/>
              <w:right w:val="nil"/>
            </w:tcBorders>
            <w:hideMark/>
          </w:tcPr>
          <w:p w14:paraId="0D9898D4"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0.137</w:t>
            </w:r>
          </w:p>
        </w:tc>
        <w:tc>
          <w:tcPr>
            <w:tcW w:w="559" w:type="pct"/>
            <w:tcBorders>
              <w:top w:val="nil"/>
              <w:left w:val="nil"/>
              <w:bottom w:val="single" w:sz="4" w:space="0" w:color="auto"/>
              <w:right w:val="nil"/>
            </w:tcBorders>
          </w:tcPr>
          <w:p w14:paraId="322BBD28" w14:textId="77777777" w:rsidR="006C62E4" w:rsidRPr="006C0824" w:rsidRDefault="006C62E4" w:rsidP="00EC53C2">
            <w:pPr>
              <w:jc w:val="center"/>
              <w:rPr>
                <w:rFonts w:ascii="Times New Roman" w:hAnsi="Times New Roman"/>
                <w:sz w:val="18"/>
                <w:szCs w:val="18"/>
              </w:rPr>
            </w:pPr>
            <w:r w:rsidRPr="006C0824">
              <w:rPr>
                <w:rFonts w:ascii="Times New Roman" w:hAnsi="Times New Roman"/>
                <w:sz w:val="18"/>
                <w:szCs w:val="18"/>
              </w:rPr>
              <w:t>0.981</w:t>
            </w:r>
          </w:p>
        </w:tc>
      </w:tr>
    </w:tbl>
    <w:p w14:paraId="04C0B612" w14:textId="77777777" w:rsidR="0003464D" w:rsidRDefault="0003464D" w:rsidP="00B90494">
      <w:pPr>
        <w:spacing w:line="360" w:lineRule="auto"/>
        <w:ind w:firstLineChars="100" w:firstLine="240"/>
        <w:rPr>
          <w:rFonts w:ascii="Times New Roman" w:hAnsi="Times New Roman" w:cs="Times New Roman"/>
          <w:iCs/>
          <w:sz w:val="24"/>
          <w:szCs w:val="24"/>
        </w:rPr>
      </w:pPr>
    </w:p>
    <w:p w14:paraId="3D7A4F3B" w14:textId="63314FB5" w:rsidR="00B90494" w:rsidRPr="00B90494" w:rsidRDefault="00B90494" w:rsidP="00B90494">
      <w:pPr>
        <w:spacing w:line="360" w:lineRule="auto"/>
        <w:ind w:firstLineChars="100" w:firstLine="240"/>
        <w:rPr>
          <w:rFonts w:ascii="Times New Roman" w:hAnsi="Times New Roman" w:cs="Times New Roman"/>
          <w:iCs/>
          <w:sz w:val="24"/>
          <w:szCs w:val="24"/>
        </w:rPr>
      </w:pPr>
      <w:r w:rsidRPr="00B90494">
        <w:rPr>
          <w:rFonts w:ascii="Times New Roman" w:hAnsi="Times New Roman" w:cs="Times New Roman"/>
          <w:iCs/>
          <w:sz w:val="24"/>
          <w:szCs w:val="24"/>
        </w:rPr>
        <w:t xml:space="preserve">According to the mediating adjustment effect procedure method, the listed dummy variables and their interaction with economic uncertainty are added to the model (6) (7) (8) in turn for regression. </w:t>
      </w:r>
      <w:r w:rsidRPr="00B90494">
        <w:rPr>
          <w:rFonts w:ascii="Times New Roman" w:hAnsi="Times New Roman" w:cs="Times New Roman"/>
          <w:iCs/>
          <w:sz w:val="24"/>
          <w:szCs w:val="24"/>
        </w:rPr>
        <w:lastRenderedPageBreak/>
        <w:t>The regression results are shown in Table 7. Column (1) (2) (3) reports the moderating effect of the nature of equity on the relationship between economic uncertainty and bank risk-taking. For non-listed banks, the relationship between economic uncertainty and bank risk-taking is measured by</w:t>
      </w:r>
      <w:r>
        <w:rPr>
          <w:rFonts w:ascii="Times New Roman" w:hAnsi="Times New Roman" w:cs="Times New Roman"/>
          <w:iCs/>
          <w:sz w:val="24"/>
          <w:szCs w:val="24"/>
        </w:rPr>
        <w:t xml:space="preserve"> </w:t>
      </w:r>
      <w:proofErr w:type="spellStart"/>
      <w:r w:rsidRPr="00B56C06">
        <w:rPr>
          <w:rFonts w:ascii="Times New Roman" w:hAnsi="Times New Roman"/>
          <w:i/>
          <w:kern w:val="0"/>
          <w:sz w:val="24"/>
          <w:szCs w:val="24"/>
        </w:rPr>
        <w:t>Uncer</w:t>
      </w:r>
      <w:proofErr w:type="spellEnd"/>
      <w:r w:rsidRPr="00B90494">
        <w:rPr>
          <w:rFonts w:ascii="Times New Roman" w:hAnsi="Times New Roman" w:cs="Times New Roman"/>
          <w:iCs/>
          <w:sz w:val="24"/>
          <w:szCs w:val="24"/>
        </w:rPr>
        <w:t xml:space="preserve">, while for listed banks, the relationship between them needs to be measured by the sum of </w:t>
      </w:r>
      <w:proofErr w:type="spellStart"/>
      <w:r w:rsidRPr="00B56C06">
        <w:rPr>
          <w:rFonts w:ascii="Times New Roman" w:hAnsi="Times New Roman"/>
          <w:i/>
          <w:kern w:val="0"/>
          <w:sz w:val="24"/>
          <w:szCs w:val="24"/>
        </w:rPr>
        <w:t>Uncer</w:t>
      </w:r>
      <w:proofErr w:type="spellEnd"/>
      <w:r w:rsidRPr="00B90494">
        <w:rPr>
          <w:rFonts w:ascii="Times New Roman" w:hAnsi="Times New Roman" w:cs="Times New Roman"/>
          <w:iCs/>
          <w:sz w:val="24"/>
          <w:szCs w:val="24"/>
        </w:rPr>
        <w:t xml:space="preserve"> and </w:t>
      </w:r>
      <w:proofErr w:type="spellStart"/>
      <w:r w:rsidRPr="00B56C06">
        <w:rPr>
          <w:rFonts w:ascii="Times New Roman" w:hAnsi="Times New Roman"/>
          <w:i/>
          <w:kern w:val="0"/>
          <w:sz w:val="24"/>
          <w:szCs w:val="24"/>
        </w:rPr>
        <w:t>Uncer</w:t>
      </w:r>
      <w:proofErr w:type="spellEnd"/>
      <w:r w:rsidRPr="00B56C06">
        <w:rPr>
          <w:rFonts w:ascii="Times New Roman" w:hAnsi="Times New Roman"/>
          <w:i/>
          <w:kern w:val="0"/>
          <w:sz w:val="24"/>
          <w:szCs w:val="24"/>
        </w:rPr>
        <w:t>*</w:t>
      </w:r>
      <w:r>
        <w:rPr>
          <w:rFonts w:ascii="Times New Roman" w:hAnsi="Times New Roman"/>
          <w:i/>
          <w:kern w:val="0"/>
          <w:sz w:val="24"/>
          <w:szCs w:val="24"/>
        </w:rPr>
        <w:t>List</w:t>
      </w:r>
      <w:r w:rsidRPr="00B90494">
        <w:rPr>
          <w:rFonts w:ascii="Times New Roman" w:hAnsi="Times New Roman" w:cs="Times New Roman"/>
          <w:iCs/>
          <w:sz w:val="24"/>
          <w:szCs w:val="24"/>
        </w:rPr>
        <w:t xml:space="preserve">. The results show that when the explanatory variables are </w:t>
      </w:r>
      <w:r w:rsidR="00577777" w:rsidRPr="00B56C06">
        <w:rPr>
          <w:rFonts w:ascii="Times New Roman" w:hAnsi="Times New Roman"/>
          <w:i/>
          <w:kern w:val="0"/>
          <w:sz w:val="24"/>
          <w:szCs w:val="24"/>
        </w:rPr>
        <w:t>VNIM</w:t>
      </w:r>
      <w:r w:rsidR="00577777">
        <w:rPr>
          <w:rFonts w:ascii="Times New Roman" w:hAnsi="Times New Roman" w:hint="eastAsia"/>
          <w:i/>
          <w:kern w:val="0"/>
          <w:sz w:val="24"/>
          <w:szCs w:val="24"/>
        </w:rPr>
        <w:t>,</w:t>
      </w:r>
      <w:r w:rsidR="00577777">
        <w:rPr>
          <w:rFonts w:ascii="Times New Roman" w:hAnsi="Times New Roman"/>
          <w:i/>
          <w:kern w:val="0"/>
          <w:sz w:val="24"/>
          <w:szCs w:val="24"/>
        </w:rPr>
        <w:t xml:space="preserve"> </w:t>
      </w:r>
      <w:r w:rsidR="00577777" w:rsidRPr="00B56C06">
        <w:rPr>
          <w:rFonts w:ascii="Times New Roman" w:hAnsi="Times New Roman"/>
          <w:i/>
          <w:kern w:val="0"/>
          <w:sz w:val="24"/>
          <w:szCs w:val="24"/>
        </w:rPr>
        <w:t>VNOI</w:t>
      </w:r>
      <w:r w:rsidR="00577777" w:rsidRPr="00577777">
        <w:rPr>
          <w:rFonts w:ascii="Times New Roman" w:hAnsi="Times New Roman" w:cs="Times New Roman"/>
          <w:iCs/>
          <w:sz w:val="24"/>
          <w:szCs w:val="24"/>
        </w:rPr>
        <w:t xml:space="preserve"> </w:t>
      </w:r>
      <w:r w:rsidR="00577777" w:rsidRPr="00B90494">
        <w:rPr>
          <w:rFonts w:ascii="Times New Roman" w:hAnsi="Times New Roman" w:cs="Times New Roman"/>
          <w:iCs/>
          <w:sz w:val="24"/>
          <w:szCs w:val="24"/>
        </w:rPr>
        <w:t>and</w:t>
      </w:r>
      <w:r w:rsidR="00577777" w:rsidRPr="00B56C06">
        <w:rPr>
          <w:rFonts w:ascii="Times New Roman" w:hAnsi="Times New Roman"/>
          <w:i/>
          <w:kern w:val="0"/>
          <w:sz w:val="24"/>
          <w:szCs w:val="24"/>
        </w:rPr>
        <w:t xml:space="preserve"> VPBTP</w:t>
      </w:r>
      <w:r w:rsidRPr="00B90494">
        <w:rPr>
          <w:rFonts w:ascii="Times New Roman" w:hAnsi="Times New Roman" w:cs="Times New Roman"/>
          <w:iCs/>
          <w:sz w:val="24"/>
          <w:szCs w:val="24"/>
        </w:rPr>
        <w:t xml:space="preserve"> respectively, the relationship between them is negative</w:t>
      </w:r>
      <w:r>
        <w:rPr>
          <w:rFonts w:ascii="Times New Roman" w:hAnsi="Times New Roman" w:cs="Times New Roman"/>
          <w:iCs/>
          <w:sz w:val="24"/>
          <w:szCs w:val="24"/>
        </w:rPr>
        <w:t>.</w:t>
      </w:r>
      <w:r w:rsidRPr="00B90494">
        <w:rPr>
          <w:rFonts w:ascii="Times New Roman" w:hAnsi="Times New Roman" w:cs="Times New Roman"/>
          <w:iCs/>
          <w:sz w:val="24"/>
          <w:szCs w:val="24"/>
        </w:rPr>
        <w:t xml:space="preserve"> The multiplier coefficient of </w:t>
      </w:r>
      <w:proofErr w:type="spellStart"/>
      <w:r w:rsidR="00577777" w:rsidRPr="00B56C06">
        <w:rPr>
          <w:rFonts w:ascii="Times New Roman" w:hAnsi="Times New Roman"/>
          <w:i/>
          <w:kern w:val="0"/>
          <w:sz w:val="24"/>
          <w:szCs w:val="24"/>
        </w:rPr>
        <w:t>Uncer</w:t>
      </w:r>
      <w:proofErr w:type="spellEnd"/>
      <w:r w:rsidR="00577777" w:rsidRPr="00B56C06">
        <w:rPr>
          <w:rFonts w:ascii="Times New Roman" w:hAnsi="Times New Roman"/>
          <w:i/>
          <w:kern w:val="0"/>
          <w:sz w:val="24"/>
          <w:szCs w:val="24"/>
        </w:rPr>
        <w:t>*</w:t>
      </w:r>
      <w:r w:rsidR="00577777">
        <w:rPr>
          <w:rFonts w:ascii="Times New Roman" w:hAnsi="Times New Roman"/>
          <w:i/>
          <w:kern w:val="0"/>
          <w:sz w:val="24"/>
          <w:szCs w:val="24"/>
        </w:rPr>
        <w:t>List</w:t>
      </w:r>
      <w:r w:rsidRPr="00B90494">
        <w:rPr>
          <w:rFonts w:ascii="Times New Roman" w:hAnsi="Times New Roman" w:cs="Times New Roman"/>
          <w:iCs/>
          <w:sz w:val="24"/>
          <w:szCs w:val="24"/>
        </w:rPr>
        <w:t xml:space="preserve"> is significantly positive at 10%, 5% and 10%, respectively. The coefficient of </w:t>
      </w:r>
      <w:proofErr w:type="spellStart"/>
      <w:r w:rsidR="00577777" w:rsidRPr="00B56C06">
        <w:rPr>
          <w:rFonts w:ascii="Times New Roman" w:hAnsi="Times New Roman"/>
          <w:i/>
          <w:kern w:val="0"/>
          <w:sz w:val="24"/>
          <w:szCs w:val="24"/>
        </w:rPr>
        <w:t>Unce</w:t>
      </w:r>
      <w:r w:rsidR="00577777" w:rsidRPr="00B56C06">
        <w:rPr>
          <w:rFonts w:ascii="Times New Roman" w:hAnsi="Times New Roman"/>
          <w:kern w:val="0"/>
          <w:sz w:val="24"/>
          <w:szCs w:val="24"/>
        </w:rPr>
        <w:t>r</w:t>
      </w:r>
      <w:proofErr w:type="spellEnd"/>
      <w:r w:rsidRPr="00B90494">
        <w:rPr>
          <w:rFonts w:ascii="Times New Roman" w:hAnsi="Times New Roman" w:cs="Times New Roman"/>
          <w:iCs/>
          <w:sz w:val="24"/>
          <w:szCs w:val="24"/>
        </w:rPr>
        <w:t xml:space="preserve"> </w:t>
      </w:r>
      <w:r w:rsidRPr="00B90494">
        <w:rPr>
          <w:rFonts w:ascii="Times New Roman" w:hAnsi="Times New Roman" w:cs="Times New Roman"/>
          <w:iCs/>
          <w:sz w:val="24"/>
          <w:szCs w:val="24"/>
        </w:rPr>
        <w:t>＞</w:t>
      </w:r>
      <w:r w:rsidRPr="00B90494">
        <w:rPr>
          <w:rFonts w:ascii="Times New Roman" w:hAnsi="Times New Roman" w:cs="Times New Roman"/>
          <w:iCs/>
          <w:sz w:val="24"/>
          <w:szCs w:val="24"/>
        </w:rPr>
        <w:t>(</w:t>
      </w:r>
      <w:proofErr w:type="spellStart"/>
      <w:r w:rsidR="00577777" w:rsidRPr="00B56C06">
        <w:rPr>
          <w:rFonts w:ascii="Times New Roman" w:hAnsi="Times New Roman"/>
          <w:i/>
          <w:kern w:val="0"/>
          <w:sz w:val="24"/>
          <w:szCs w:val="24"/>
        </w:rPr>
        <w:t>Uncer+Uncer</w:t>
      </w:r>
      <w:proofErr w:type="spellEnd"/>
      <w:r w:rsidR="00577777" w:rsidRPr="00B56C06">
        <w:rPr>
          <w:rFonts w:ascii="Times New Roman" w:hAnsi="Times New Roman"/>
          <w:i/>
          <w:kern w:val="0"/>
          <w:sz w:val="24"/>
          <w:szCs w:val="24"/>
        </w:rPr>
        <w:t>*</w:t>
      </w:r>
      <w:r w:rsidR="00577777">
        <w:rPr>
          <w:rFonts w:ascii="Times New Roman" w:hAnsi="Times New Roman"/>
          <w:i/>
          <w:kern w:val="0"/>
          <w:sz w:val="24"/>
          <w:szCs w:val="24"/>
        </w:rPr>
        <w:t>List</w:t>
      </w:r>
      <w:r w:rsidRPr="00B90494">
        <w:rPr>
          <w:rFonts w:ascii="Times New Roman" w:hAnsi="Times New Roman" w:cs="Times New Roman"/>
          <w:iCs/>
          <w:sz w:val="24"/>
          <w:szCs w:val="24"/>
        </w:rPr>
        <w:t>) indicates that the positive relationship between economic uncertainty and bank risk-taking is weakened in the sample of listed banks.</w:t>
      </w:r>
      <w:r w:rsidR="00DB64D3" w:rsidRPr="00DB64D3">
        <w:rPr>
          <w:rFonts w:ascii="Times New Roman" w:hAnsi="Times New Roman" w:cs="Times New Roman"/>
          <w:iCs/>
          <w:sz w:val="24"/>
          <w:szCs w:val="24"/>
        </w:rPr>
        <w:t xml:space="preserve"> </w:t>
      </w:r>
      <w:r w:rsidR="00DB64D3">
        <w:rPr>
          <w:rFonts w:ascii="Times New Roman" w:hAnsi="Times New Roman" w:cs="Times New Roman"/>
          <w:iCs/>
          <w:sz w:val="24"/>
          <w:szCs w:val="24"/>
        </w:rPr>
        <w:t>This confirms h</w:t>
      </w:r>
      <w:r w:rsidR="00DB64D3" w:rsidRPr="00E02189">
        <w:rPr>
          <w:rFonts w:ascii="Times New Roman" w:hAnsi="Times New Roman" w:cs="Times New Roman"/>
          <w:iCs/>
          <w:sz w:val="24"/>
          <w:szCs w:val="24"/>
        </w:rPr>
        <w:t xml:space="preserve">ypothesis </w:t>
      </w:r>
      <w:r w:rsidR="00DB64D3">
        <w:rPr>
          <w:rFonts w:ascii="Times New Roman" w:hAnsi="Times New Roman" w:cs="Times New Roman"/>
          <w:iCs/>
          <w:sz w:val="24"/>
          <w:szCs w:val="24"/>
        </w:rPr>
        <w:t>4a.</w:t>
      </w:r>
      <w:r w:rsidRPr="00B90494">
        <w:rPr>
          <w:rFonts w:ascii="Times New Roman" w:hAnsi="Times New Roman" w:cs="Times New Roman"/>
          <w:iCs/>
          <w:sz w:val="24"/>
          <w:szCs w:val="24"/>
        </w:rPr>
        <w:t xml:space="preserve"> The main reason is that the listed banks have strong financial risk awareness, good corporate governance mechanism and transparent information disclosure mechanism, which makes the listed banks have a strong ability to resist the impact of external environment.</w:t>
      </w:r>
    </w:p>
    <w:p w14:paraId="2BD62BE6" w14:textId="48D94193" w:rsidR="00B90494" w:rsidRPr="00B90494" w:rsidRDefault="00B90494" w:rsidP="00B90494">
      <w:pPr>
        <w:spacing w:line="360" w:lineRule="auto"/>
        <w:ind w:firstLineChars="100" w:firstLine="240"/>
        <w:rPr>
          <w:rFonts w:ascii="Times New Roman" w:hAnsi="Times New Roman" w:cs="Times New Roman"/>
          <w:iCs/>
          <w:sz w:val="24"/>
          <w:szCs w:val="24"/>
        </w:rPr>
      </w:pPr>
      <w:r w:rsidRPr="00B90494">
        <w:rPr>
          <w:rFonts w:ascii="Times New Roman" w:hAnsi="Times New Roman" w:cs="Times New Roman"/>
          <w:iCs/>
          <w:sz w:val="24"/>
          <w:szCs w:val="24"/>
        </w:rPr>
        <w:t xml:space="preserve">Column (4) reports the regression of the relationship between economic uncertainty and the speed of dynamic leverage adjustment after considering the listing situation. The principle is the same as that in column (1) (2) (3). After considering the list variable, the coefficient of the cross-product term </w:t>
      </w:r>
      <w:proofErr w:type="spellStart"/>
      <w:r w:rsidR="00577777" w:rsidRPr="00B56C06">
        <w:rPr>
          <w:rFonts w:ascii="Times New Roman" w:hAnsi="Times New Roman"/>
          <w:i/>
          <w:kern w:val="0"/>
          <w:sz w:val="24"/>
          <w:szCs w:val="24"/>
        </w:rPr>
        <w:t>Uncer</w:t>
      </w:r>
      <w:proofErr w:type="spellEnd"/>
      <w:r w:rsidR="00577777" w:rsidRPr="00B56C06">
        <w:rPr>
          <w:rFonts w:ascii="Times New Roman" w:hAnsi="Times New Roman"/>
          <w:i/>
          <w:kern w:val="0"/>
          <w:sz w:val="24"/>
          <w:szCs w:val="24"/>
        </w:rPr>
        <w:t>*</w:t>
      </w:r>
      <w:r w:rsidR="00577777">
        <w:rPr>
          <w:rFonts w:ascii="Times New Roman" w:hAnsi="Times New Roman"/>
          <w:i/>
          <w:kern w:val="0"/>
          <w:sz w:val="24"/>
          <w:szCs w:val="24"/>
        </w:rPr>
        <w:t>List</w:t>
      </w:r>
      <w:r w:rsidRPr="00B90494">
        <w:rPr>
          <w:rFonts w:ascii="Times New Roman" w:hAnsi="Times New Roman" w:cs="Times New Roman"/>
          <w:iCs/>
          <w:sz w:val="24"/>
          <w:szCs w:val="24"/>
        </w:rPr>
        <w:t xml:space="preserve"> is significantly negative at the 5% level, and the coefficient of </w:t>
      </w:r>
      <w:proofErr w:type="spellStart"/>
      <w:r w:rsidR="00577777" w:rsidRPr="00B56C06">
        <w:rPr>
          <w:rFonts w:ascii="Times New Roman" w:hAnsi="Times New Roman"/>
          <w:i/>
          <w:kern w:val="0"/>
          <w:sz w:val="24"/>
          <w:szCs w:val="24"/>
        </w:rPr>
        <w:t>Uncer</w:t>
      </w:r>
      <w:proofErr w:type="spellEnd"/>
      <w:r w:rsidRPr="00B90494">
        <w:rPr>
          <w:rFonts w:ascii="Times New Roman" w:hAnsi="Times New Roman" w:cs="Times New Roman"/>
          <w:iCs/>
          <w:sz w:val="24"/>
          <w:szCs w:val="24"/>
        </w:rPr>
        <w:t xml:space="preserve"> is less than </w:t>
      </w:r>
      <w:proofErr w:type="spellStart"/>
      <w:r w:rsidR="00577777" w:rsidRPr="00B56C06">
        <w:rPr>
          <w:rFonts w:ascii="Times New Roman" w:hAnsi="Times New Roman"/>
          <w:i/>
          <w:kern w:val="0"/>
          <w:sz w:val="24"/>
          <w:szCs w:val="24"/>
        </w:rPr>
        <w:t>Uncer+Uncer</w:t>
      </w:r>
      <w:proofErr w:type="spellEnd"/>
      <w:r w:rsidR="00577777" w:rsidRPr="00B56C06">
        <w:rPr>
          <w:rFonts w:ascii="Times New Roman" w:hAnsi="Times New Roman"/>
          <w:i/>
          <w:kern w:val="0"/>
          <w:sz w:val="24"/>
          <w:szCs w:val="24"/>
        </w:rPr>
        <w:t>*</w:t>
      </w:r>
      <w:r w:rsidR="00577777">
        <w:rPr>
          <w:rFonts w:ascii="Times New Roman" w:hAnsi="Times New Roman"/>
          <w:i/>
          <w:kern w:val="0"/>
          <w:sz w:val="24"/>
          <w:szCs w:val="24"/>
        </w:rPr>
        <w:t>List</w:t>
      </w:r>
      <w:r w:rsidRPr="00B90494">
        <w:rPr>
          <w:rFonts w:ascii="Times New Roman" w:hAnsi="Times New Roman" w:cs="Times New Roman"/>
          <w:iCs/>
          <w:sz w:val="24"/>
          <w:szCs w:val="24"/>
        </w:rPr>
        <w:t xml:space="preserve">), which indicates that in listed banks, under the impact of economic uncertainty, the actual leverage adjustment speed of listed banks is faster than that of non-listed banks. </w:t>
      </w:r>
      <w:r w:rsidR="00DB64D3">
        <w:rPr>
          <w:rFonts w:ascii="Times New Roman" w:hAnsi="Times New Roman" w:cs="Times New Roman"/>
          <w:iCs/>
          <w:sz w:val="24"/>
          <w:szCs w:val="24"/>
        </w:rPr>
        <w:t>This confirms h</w:t>
      </w:r>
      <w:r w:rsidR="00DB64D3" w:rsidRPr="00E02189">
        <w:rPr>
          <w:rFonts w:ascii="Times New Roman" w:hAnsi="Times New Roman" w:cs="Times New Roman"/>
          <w:iCs/>
          <w:sz w:val="24"/>
          <w:szCs w:val="24"/>
        </w:rPr>
        <w:t xml:space="preserve">ypothesis </w:t>
      </w:r>
      <w:r w:rsidR="00DB64D3">
        <w:rPr>
          <w:rFonts w:ascii="Times New Roman" w:hAnsi="Times New Roman" w:cs="Times New Roman"/>
          <w:iCs/>
          <w:sz w:val="24"/>
          <w:szCs w:val="24"/>
        </w:rPr>
        <w:t>4</w:t>
      </w:r>
      <w:proofErr w:type="gramStart"/>
      <w:r w:rsidR="00DB64D3">
        <w:rPr>
          <w:rFonts w:ascii="Times New Roman" w:hAnsi="Times New Roman" w:cs="Times New Roman"/>
          <w:iCs/>
          <w:sz w:val="24"/>
          <w:szCs w:val="24"/>
        </w:rPr>
        <w:t>b.</w:t>
      </w:r>
      <w:r w:rsidRPr="00B90494">
        <w:rPr>
          <w:rFonts w:ascii="Times New Roman" w:hAnsi="Times New Roman" w:cs="Times New Roman"/>
          <w:iCs/>
          <w:sz w:val="24"/>
          <w:szCs w:val="24"/>
        </w:rPr>
        <w:t>Perhaps</w:t>
      </w:r>
      <w:proofErr w:type="gramEnd"/>
      <w:r w:rsidRPr="00B90494">
        <w:rPr>
          <w:rFonts w:ascii="Times New Roman" w:hAnsi="Times New Roman" w:cs="Times New Roman"/>
          <w:iCs/>
          <w:sz w:val="24"/>
          <w:szCs w:val="24"/>
        </w:rPr>
        <w:t xml:space="preserve"> because listed banks occupy a dominant position in the financial system and have close institutional links with government departments, they can obtain sufficient policy information and understand the policy orientation in time, so that they can adjust their strategies in time and better adapt to the impact of external uncertainty than non-listed banks.</w:t>
      </w:r>
    </w:p>
    <w:p w14:paraId="7FB37CAA" w14:textId="61A317E9" w:rsidR="006C62E4" w:rsidRPr="006C62E4" w:rsidRDefault="00B90494" w:rsidP="00B90494">
      <w:pPr>
        <w:spacing w:line="360" w:lineRule="auto"/>
        <w:ind w:firstLineChars="100" w:firstLine="240"/>
        <w:rPr>
          <w:rFonts w:ascii="Times New Roman" w:hAnsi="Times New Roman" w:cs="Times New Roman"/>
          <w:iCs/>
          <w:sz w:val="24"/>
          <w:szCs w:val="24"/>
        </w:rPr>
      </w:pPr>
      <w:r w:rsidRPr="00B90494">
        <w:rPr>
          <w:rFonts w:ascii="Times New Roman" w:hAnsi="Times New Roman" w:cs="Times New Roman"/>
          <w:iCs/>
          <w:sz w:val="24"/>
          <w:szCs w:val="24"/>
        </w:rPr>
        <w:t xml:space="preserve">Column (5) (6) (7) reports the regression relationship between listing and dynamic leverage adjustment, economic uncertainty and bank risk-taking, which is also the intermediary channel to judge whether the adjustment of equity nature is realized through dynamic leverage adjustment. The results show that w (significance levels are 10%, 5% and 10%), </w:t>
      </w:r>
      <w:proofErr w:type="spellStart"/>
      <w:r w:rsidR="00577777" w:rsidRPr="00B56C06">
        <w:rPr>
          <w:rFonts w:ascii="Times New Roman" w:hAnsi="Times New Roman"/>
          <w:i/>
          <w:kern w:val="0"/>
          <w:sz w:val="24"/>
          <w:szCs w:val="24"/>
        </w:rPr>
        <w:t>Uncer</w:t>
      </w:r>
      <w:proofErr w:type="spellEnd"/>
      <w:r w:rsidRPr="00B90494">
        <w:rPr>
          <w:rFonts w:ascii="Times New Roman" w:hAnsi="Times New Roman" w:cs="Times New Roman"/>
          <w:iCs/>
          <w:sz w:val="24"/>
          <w:szCs w:val="24"/>
        </w:rPr>
        <w:t xml:space="preserve"> (significance levels are 5%, 1% and 5%) and</w:t>
      </w:r>
      <w:r w:rsidR="00577777">
        <w:rPr>
          <w:rFonts w:ascii="Times New Roman" w:hAnsi="Times New Roman" w:cs="Times New Roman"/>
          <w:iCs/>
          <w:sz w:val="24"/>
          <w:szCs w:val="24"/>
        </w:rPr>
        <w:t xml:space="preserve"> </w:t>
      </w:r>
      <w:proofErr w:type="spellStart"/>
      <w:r w:rsidR="00577777" w:rsidRPr="00B56C06">
        <w:rPr>
          <w:rFonts w:ascii="Times New Roman" w:hAnsi="Times New Roman"/>
          <w:i/>
          <w:kern w:val="0"/>
          <w:sz w:val="24"/>
          <w:szCs w:val="24"/>
        </w:rPr>
        <w:t>Uncer</w:t>
      </w:r>
      <w:proofErr w:type="spellEnd"/>
      <w:r w:rsidR="00577777" w:rsidRPr="00B56C06">
        <w:rPr>
          <w:rFonts w:ascii="Times New Roman" w:hAnsi="Times New Roman"/>
          <w:i/>
          <w:kern w:val="0"/>
          <w:sz w:val="24"/>
          <w:szCs w:val="24"/>
        </w:rPr>
        <w:t>*</w:t>
      </w:r>
      <w:r w:rsidR="00577777">
        <w:rPr>
          <w:rFonts w:ascii="Times New Roman" w:hAnsi="Times New Roman"/>
          <w:i/>
          <w:kern w:val="0"/>
          <w:sz w:val="24"/>
          <w:szCs w:val="24"/>
        </w:rPr>
        <w:t>List</w:t>
      </w:r>
      <w:r w:rsidRPr="00B90494">
        <w:rPr>
          <w:rFonts w:ascii="Times New Roman" w:hAnsi="Times New Roman" w:cs="Times New Roman"/>
          <w:iCs/>
          <w:sz w:val="24"/>
          <w:szCs w:val="24"/>
        </w:rPr>
        <w:t xml:space="preserve"> (significance levels are 1%, 1% and 10%) all pass the significance test, which </w:t>
      </w:r>
      <w:r w:rsidRPr="00B90494">
        <w:rPr>
          <w:rFonts w:ascii="Times New Roman" w:hAnsi="Times New Roman" w:cs="Times New Roman"/>
          <w:iCs/>
          <w:sz w:val="24"/>
          <w:szCs w:val="24"/>
        </w:rPr>
        <w:lastRenderedPageBreak/>
        <w:t xml:space="preserve">means that at least part of the regulatory effect of listing background is mediated by leverage dynamic adjustment. </w:t>
      </w:r>
      <w:r w:rsidR="00DB64D3">
        <w:rPr>
          <w:rFonts w:ascii="Times New Roman" w:hAnsi="Times New Roman" w:cs="Times New Roman"/>
          <w:iCs/>
          <w:sz w:val="24"/>
          <w:szCs w:val="24"/>
        </w:rPr>
        <w:t>So, the h</w:t>
      </w:r>
      <w:r w:rsidR="00DB64D3" w:rsidRPr="00E02189">
        <w:rPr>
          <w:rFonts w:ascii="Times New Roman" w:hAnsi="Times New Roman" w:cs="Times New Roman"/>
          <w:iCs/>
          <w:sz w:val="24"/>
          <w:szCs w:val="24"/>
        </w:rPr>
        <w:t xml:space="preserve">ypothesis </w:t>
      </w:r>
      <w:r w:rsidR="00DB64D3">
        <w:rPr>
          <w:rFonts w:ascii="Times New Roman" w:hAnsi="Times New Roman" w:cs="Times New Roman"/>
          <w:iCs/>
          <w:sz w:val="24"/>
          <w:szCs w:val="24"/>
        </w:rPr>
        <w:t>4 was confirmed.</w:t>
      </w:r>
      <w:r w:rsidR="00AB7F37">
        <w:rPr>
          <w:rFonts w:ascii="Times New Roman" w:hAnsi="Times New Roman" w:cs="Times New Roman"/>
          <w:iCs/>
          <w:sz w:val="24"/>
          <w:szCs w:val="24"/>
        </w:rPr>
        <w:t xml:space="preserve"> </w:t>
      </w:r>
      <w:r w:rsidRPr="00B90494">
        <w:rPr>
          <w:rFonts w:ascii="Times New Roman" w:hAnsi="Times New Roman" w:cs="Times New Roman"/>
          <w:iCs/>
          <w:sz w:val="24"/>
          <w:szCs w:val="24"/>
        </w:rPr>
        <w:t>Therefore, in the process of economic uncertainty affecting bank risk-taking, listing situation is a moderating intermediary variable.</w:t>
      </w:r>
    </w:p>
    <w:p w14:paraId="51552763" w14:textId="3DABB4A5" w:rsidR="00FD7F9B" w:rsidRPr="00DF6D0B" w:rsidRDefault="00FD7F9B" w:rsidP="000C5FAC">
      <w:pPr>
        <w:pStyle w:val="a3"/>
        <w:numPr>
          <w:ilvl w:val="0"/>
          <w:numId w:val="7"/>
        </w:numPr>
        <w:spacing w:beforeLines="50" w:before="156" w:line="360" w:lineRule="auto"/>
        <w:ind w:left="357" w:firstLineChars="0" w:hanging="357"/>
        <w:rPr>
          <w:rFonts w:ascii="Times New Roman" w:hAnsi="Times New Roman" w:cs="Times New Roman"/>
          <w:sz w:val="28"/>
          <w:szCs w:val="28"/>
        </w:rPr>
      </w:pPr>
      <w:r w:rsidRPr="00DF6D0B">
        <w:rPr>
          <w:rFonts w:ascii="Times New Roman" w:hAnsi="Times New Roman" w:cs="Times New Roman"/>
          <w:sz w:val="28"/>
          <w:szCs w:val="28"/>
        </w:rPr>
        <w:t xml:space="preserve">Robustness </w:t>
      </w:r>
      <w:r w:rsidR="00DF6D0B">
        <w:rPr>
          <w:rFonts w:ascii="Times New Roman" w:hAnsi="Times New Roman" w:cs="Times New Roman"/>
          <w:sz w:val="28"/>
          <w:szCs w:val="28"/>
        </w:rPr>
        <w:t>T</w:t>
      </w:r>
      <w:r w:rsidRPr="00DF6D0B">
        <w:rPr>
          <w:rFonts w:ascii="Times New Roman" w:hAnsi="Times New Roman" w:cs="Times New Roman"/>
          <w:sz w:val="28"/>
          <w:szCs w:val="28"/>
        </w:rPr>
        <w:t xml:space="preserve">est   </w:t>
      </w:r>
    </w:p>
    <w:p w14:paraId="38230DD1" w14:textId="338F9705" w:rsidR="00FD7F9B" w:rsidRDefault="00FD7F9B" w:rsidP="00FD7F9B">
      <w:pPr>
        <w:pStyle w:val="a3"/>
        <w:numPr>
          <w:ilvl w:val="0"/>
          <w:numId w:val="8"/>
        </w:numPr>
        <w:spacing w:line="360" w:lineRule="auto"/>
        <w:ind w:firstLineChars="0"/>
        <w:rPr>
          <w:rFonts w:ascii="Times New Roman" w:hAnsi="Times New Roman" w:cs="Times New Roman"/>
          <w:iCs/>
          <w:sz w:val="24"/>
          <w:szCs w:val="24"/>
        </w:rPr>
      </w:pPr>
      <w:r w:rsidRPr="00FD7F9B">
        <w:rPr>
          <w:rFonts w:ascii="Times New Roman" w:hAnsi="Times New Roman" w:cs="Times New Roman"/>
          <w:iCs/>
          <w:sz w:val="24"/>
          <w:szCs w:val="24"/>
        </w:rPr>
        <w:t xml:space="preserve">Dynamic </w:t>
      </w:r>
      <w:r w:rsidR="009207B1">
        <w:rPr>
          <w:rFonts w:ascii="Times New Roman" w:hAnsi="Times New Roman" w:cs="Times New Roman"/>
          <w:iCs/>
          <w:sz w:val="24"/>
          <w:szCs w:val="24"/>
        </w:rPr>
        <w:t>A</w:t>
      </w:r>
      <w:r w:rsidRPr="00FD7F9B">
        <w:rPr>
          <w:rFonts w:ascii="Times New Roman" w:hAnsi="Times New Roman" w:cs="Times New Roman"/>
          <w:iCs/>
          <w:sz w:val="24"/>
          <w:szCs w:val="24"/>
        </w:rPr>
        <w:t xml:space="preserve">djustment of </w:t>
      </w:r>
      <w:r w:rsidR="009207B1">
        <w:rPr>
          <w:rFonts w:ascii="Times New Roman" w:hAnsi="Times New Roman" w:cs="Times New Roman"/>
          <w:iCs/>
          <w:sz w:val="24"/>
          <w:szCs w:val="24"/>
        </w:rPr>
        <w:t>L</w:t>
      </w:r>
      <w:r w:rsidRPr="00FD7F9B">
        <w:rPr>
          <w:rFonts w:ascii="Times New Roman" w:hAnsi="Times New Roman" w:cs="Times New Roman"/>
          <w:iCs/>
          <w:sz w:val="24"/>
          <w:szCs w:val="24"/>
        </w:rPr>
        <w:t>ever</w:t>
      </w:r>
      <w:r>
        <w:rPr>
          <w:rFonts w:ascii="Times New Roman" w:hAnsi="Times New Roman" w:cs="Times New Roman"/>
          <w:iCs/>
          <w:sz w:val="24"/>
          <w:szCs w:val="24"/>
        </w:rPr>
        <w:t>age</w:t>
      </w:r>
    </w:p>
    <w:p w14:paraId="450888D6" w14:textId="77CFA2DB" w:rsidR="00FD7F9B" w:rsidRDefault="00FD7F9B" w:rsidP="00FD7F9B">
      <w:pPr>
        <w:spacing w:line="360" w:lineRule="auto"/>
        <w:rPr>
          <w:rFonts w:ascii="Times New Roman" w:hAnsi="Times New Roman" w:cs="Times New Roman"/>
          <w:iCs/>
          <w:sz w:val="24"/>
          <w:szCs w:val="24"/>
        </w:rPr>
      </w:pPr>
      <w:r>
        <w:rPr>
          <w:rFonts w:ascii="Times New Roman" w:hAnsi="Times New Roman" w:cs="Times New Roman" w:hint="eastAsia"/>
          <w:iCs/>
          <w:sz w:val="24"/>
          <w:szCs w:val="24"/>
        </w:rPr>
        <w:t xml:space="preserve"> </w:t>
      </w:r>
      <w:r>
        <w:rPr>
          <w:rFonts w:ascii="Times New Roman" w:hAnsi="Times New Roman" w:cs="Times New Roman"/>
          <w:iCs/>
          <w:sz w:val="24"/>
          <w:szCs w:val="24"/>
        </w:rPr>
        <w:t xml:space="preserve"> </w:t>
      </w:r>
      <w:r w:rsidRPr="00FD7F9B">
        <w:rPr>
          <w:rFonts w:ascii="Times New Roman" w:hAnsi="Times New Roman" w:cs="Times New Roman"/>
          <w:iCs/>
          <w:sz w:val="24"/>
          <w:szCs w:val="24"/>
        </w:rPr>
        <w:t>Due to the dynamic two-way adjustment of leverage, it will adjust to the low level when the lever is too high, and to the high level when the lever is too low. Therefore, this paper sorts the sample banks</w:t>
      </w:r>
      <w:r w:rsidR="0003464D">
        <w:rPr>
          <w:rFonts w:ascii="Times New Roman" w:hAnsi="Times New Roman" w:cs="Times New Roman"/>
          <w:iCs/>
          <w:sz w:val="24"/>
          <w:szCs w:val="24"/>
        </w:rPr>
        <w:t>’</w:t>
      </w:r>
      <w:r w:rsidRPr="00FD7F9B">
        <w:rPr>
          <w:rFonts w:ascii="Times New Roman" w:hAnsi="Times New Roman" w:cs="Times New Roman"/>
          <w:iCs/>
          <w:sz w:val="24"/>
          <w:szCs w:val="24"/>
        </w:rPr>
        <w:t xml:space="preserve"> leverage level. The leverage ratio is bounded by 0.25 quantile and 0.75 quantile. The samples with leverage ratio greater than 0.75 quantile are defined as high leverage (</w:t>
      </w:r>
      <w:r w:rsidRPr="00FD7F9B">
        <w:rPr>
          <w:rFonts w:ascii="Times New Roman" w:hAnsi="Times New Roman" w:cs="Times New Roman"/>
          <w:i/>
          <w:sz w:val="24"/>
          <w:szCs w:val="24"/>
        </w:rPr>
        <w:t>Lev</w:t>
      </w:r>
      <w:r w:rsidRPr="00FD7F9B">
        <w:rPr>
          <w:rFonts w:ascii="Times New Roman" w:hAnsi="Times New Roman" w:cs="Times New Roman"/>
          <w:iCs/>
          <w:sz w:val="24"/>
          <w:szCs w:val="24"/>
        </w:rPr>
        <w:t>) group, and samples less than 0.25 quantile are defined as low leverage (</w:t>
      </w:r>
      <w:r w:rsidRPr="00FD7F9B">
        <w:rPr>
          <w:rFonts w:ascii="Times New Roman" w:hAnsi="Times New Roman" w:cs="Times New Roman"/>
          <w:i/>
          <w:sz w:val="24"/>
          <w:szCs w:val="24"/>
        </w:rPr>
        <w:t>Lev</w:t>
      </w:r>
      <w:r w:rsidRPr="00FD7F9B">
        <w:rPr>
          <w:rFonts w:ascii="Times New Roman" w:hAnsi="Times New Roman" w:cs="Times New Roman"/>
          <w:iCs/>
          <w:sz w:val="24"/>
          <w:szCs w:val="24"/>
        </w:rPr>
        <w:t xml:space="preserve">) group. Table </w:t>
      </w:r>
      <w:r w:rsidR="00577777">
        <w:rPr>
          <w:rFonts w:ascii="Times New Roman" w:hAnsi="Times New Roman" w:cs="Times New Roman"/>
          <w:iCs/>
          <w:sz w:val="24"/>
          <w:szCs w:val="24"/>
        </w:rPr>
        <w:t>8</w:t>
      </w:r>
      <w:r w:rsidRPr="00FD7F9B">
        <w:rPr>
          <w:rFonts w:ascii="Times New Roman" w:hAnsi="Times New Roman" w:cs="Times New Roman"/>
          <w:iCs/>
          <w:sz w:val="24"/>
          <w:szCs w:val="24"/>
        </w:rPr>
        <w:t xml:space="preserve"> robustness test column I (1) (2) reports the leverage structure fitting of the high leverage group and the low leverage group respectively. The results show that in the high leverage group, the economic uncertainty is significantly negatively correlated with the leverage ratio, while in the low leverage group, the two are significantly positively correlated, which proves to a certain extent that under the influence of economic uncertainty, there is a dynamic asymmetric adjustment of bank leverage.</w:t>
      </w:r>
    </w:p>
    <w:p w14:paraId="76C5435B" w14:textId="17256F53" w:rsidR="00FD7F9B" w:rsidRPr="00FD7F9B" w:rsidRDefault="00FD7F9B" w:rsidP="00FD7F9B">
      <w:pPr>
        <w:pStyle w:val="a3"/>
        <w:numPr>
          <w:ilvl w:val="0"/>
          <w:numId w:val="8"/>
        </w:numPr>
        <w:spacing w:line="360" w:lineRule="auto"/>
        <w:ind w:firstLineChars="0"/>
        <w:rPr>
          <w:rFonts w:ascii="Times New Roman" w:hAnsi="Times New Roman" w:cs="Times New Roman"/>
          <w:iCs/>
          <w:sz w:val="24"/>
          <w:szCs w:val="24"/>
        </w:rPr>
      </w:pPr>
      <w:r w:rsidRPr="00FD7F9B">
        <w:rPr>
          <w:rFonts w:ascii="Times New Roman" w:hAnsi="Times New Roman" w:cs="Times New Roman"/>
          <w:iCs/>
          <w:sz w:val="24"/>
          <w:szCs w:val="24"/>
        </w:rPr>
        <w:t xml:space="preserve">Index </w:t>
      </w:r>
      <w:r w:rsidR="009207B1">
        <w:rPr>
          <w:rFonts w:ascii="Times New Roman" w:hAnsi="Times New Roman" w:cs="Times New Roman"/>
          <w:iCs/>
          <w:sz w:val="24"/>
          <w:szCs w:val="24"/>
        </w:rPr>
        <w:t>R</w:t>
      </w:r>
      <w:r w:rsidRPr="00FD7F9B">
        <w:rPr>
          <w:rFonts w:ascii="Times New Roman" w:hAnsi="Times New Roman" w:cs="Times New Roman"/>
          <w:iCs/>
          <w:sz w:val="24"/>
          <w:szCs w:val="24"/>
        </w:rPr>
        <w:t>eplacement</w:t>
      </w:r>
    </w:p>
    <w:p w14:paraId="45F0294D" w14:textId="4C7D66FC" w:rsidR="00FD7F9B" w:rsidRPr="00FD7F9B" w:rsidRDefault="00FD7F9B" w:rsidP="00B72788">
      <w:pPr>
        <w:spacing w:line="360" w:lineRule="auto"/>
        <w:ind w:firstLineChars="100" w:firstLine="240"/>
        <w:rPr>
          <w:rFonts w:ascii="Times New Roman" w:hAnsi="Times New Roman" w:cs="Times New Roman"/>
          <w:iCs/>
          <w:sz w:val="24"/>
          <w:szCs w:val="24"/>
        </w:rPr>
      </w:pPr>
      <w:r w:rsidRPr="00FD7F9B">
        <w:rPr>
          <w:rFonts w:ascii="Times New Roman" w:hAnsi="Times New Roman" w:cs="Times New Roman"/>
          <w:iCs/>
          <w:sz w:val="24"/>
          <w:szCs w:val="24"/>
        </w:rPr>
        <w:t>Based on the income structure, this paper measures bank risk taking by return volatility (</w:t>
      </w:r>
      <w:r w:rsidRPr="00B56C06">
        <w:rPr>
          <w:rFonts w:ascii="Times New Roman" w:hAnsi="Times New Roman" w:cs="Times New Roman" w:hint="eastAsia"/>
          <w:i/>
          <w:kern w:val="0"/>
          <w:sz w:val="24"/>
          <w:szCs w:val="24"/>
        </w:rPr>
        <w:t>VNIM</w:t>
      </w:r>
      <w:r w:rsidRPr="00B56C06">
        <w:rPr>
          <w:rFonts w:ascii="Times New Roman" w:hAnsi="Times New Roman" w:cs="Times New Roman" w:hint="eastAsia"/>
          <w:i/>
          <w:kern w:val="0"/>
          <w:sz w:val="24"/>
          <w:szCs w:val="24"/>
        </w:rPr>
        <w:t>、</w:t>
      </w:r>
      <w:r w:rsidRPr="00B56C06">
        <w:rPr>
          <w:rFonts w:ascii="Times New Roman" w:hAnsi="Times New Roman" w:cs="Times New Roman" w:hint="eastAsia"/>
          <w:i/>
          <w:kern w:val="0"/>
          <w:sz w:val="24"/>
          <w:szCs w:val="24"/>
        </w:rPr>
        <w:t>VNOI</w:t>
      </w:r>
      <w:r w:rsidRPr="00B56C06">
        <w:rPr>
          <w:rFonts w:ascii="Times New Roman" w:hAnsi="Times New Roman" w:cs="Times New Roman" w:hint="eastAsia"/>
          <w:i/>
          <w:kern w:val="0"/>
          <w:sz w:val="24"/>
          <w:szCs w:val="24"/>
        </w:rPr>
        <w:t>、</w:t>
      </w:r>
      <w:r w:rsidRPr="00B56C06">
        <w:rPr>
          <w:rFonts w:ascii="Times New Roman" w:hAnsi="Times New Roman" w:cs="Times New Roman" w:hint="eastAsia"/>
          <w:i/>
          <w:kern w:val="0"/>
          <w:sz w:val="24"/>
          <w:szCs w:val="24"/>
        </w:rPr>
        <w:t>VPBTP</w:t>
      </w:r>
      <w:r w:rsidRPr="00FD7F9B">
        <w:rPr>
          <w:rFonts w:ascii="Times New Roman" w:hAnsi="Times New Roman" w:cs="Times New Roman"/>
          <w:iCs/>
          <w:sz w:val="24"/>
          <w:szCs w:val="24"/>
        </w:rPr>
        <w:t xml:space="preserve">). In order to ensure the stability of the results, we refer to </w:t>
      </w:r>
      <w:proofErr w:type="spellStart"/>
      <w:r>
        <w:rPr>
          <w:rFonts w:ascii="Times New Roman" w:hAnsi="Times New Roman" w:cs="Times New Roman"/>
          <w:iCs/>
          <w:sz w:val="24"/>
          <w:szCs w:val="24"/>
        </w:rPr>
        <w:t>A</w:t>
      </w:r>
      <w:r w:rsidRPr="00FD7F9B">
        <w:rPr>
          <w:rFonts w:ascii="Times New Roman" w:hAnsi="Times New Roman" w:cs="Times New Roman"/>
          <w:iCs/>
          <w:sz w:val="24"/>
          <w:szCs w:val="24"/>
        </w:rPr>
        <w:t>ltunbas</w:t>
      </w:r>
      <w:proofErr w:type="spellEnd"/>
      <w:r w:rsidRPr="00FD7F9B">
        <w:rPr>
          <w:rFonts w:ascii="Times New Roman" w:hAnsi="Times New Roman" w:cs="Times New Roman"/>
          <w:iCs/>
          <w:sz w:val="24"/>
          <w:szCs w:val="24"/>
        </w:rPr>
        <w:t xml:space="preserve"> et al</w:t>
      </w:r>
      <w:r w:rsidR="00B72788">
        <w:rPr>
          <w:rFonts w:ascii="Times New Roman" w:hAnsi="Times New Roman" w:cs="Times New Roman"/>
          <w:iCs/>
          <w:sz w:val="24"/>
          <w:szCs w:val="24"/>
        </w:rPr>
        <w:t>.</w:t>
      </w:r>
      <w:r w:rsidRPr="00FD7F9B">
        <w:rPr>
          <w:rFonts w:ascii="Times New Roman" w:hAnsi="Times New Roman" w:cs="Times New Roman"/>
          <w:iCs/>
          <w:sz w:val="24"/>
          <w:szCs w:val="24"/>
        </w:rPr>
        <w:t xml:space="preserve"> (2010</w:t>
      </w:r>
      <w:r w:rsidR="0063479C" w:rsidRPr="00FD7F9B">
        <w:rPr>
          <w:rFonts w:ascii="Times New Roman" w:hAnsi="Times New Roman" w:cs="Times New Roman"/>
          <w:iCs/>
          <w:sz w:val="24"/>
          <w:szCs w:val="24"/>
        </w:rPr>
        <w:t>),</w:t>
      </w:r>
      <w:r w:rsidRPr="00FD7F9B">
        <w:rPr>
          <w:rFonts w:ascii="Times New Roman" w:hAnsi="Times New Roman" w:cs="Times New Roman"/>
          <w:iCs/>
          <w:sz w:val="24"/>
          <w:szCs w:val="24"/>
        </w:rPr>
        <w:t xml:space="preserve"> we used </w:t>
      </w:r>
      <w:r w:rsidR="00B72788" w:rsidRPr="00B72788">
        <w:rPr>
          <w:rFonts w:ascii="Times New Roman" w:hAnsi="Times New Roman" w:cs="Times New Roman"/>
          <w:iCs/>
          <w:sz w:val="24"/>
          <w:szCs w:val="24"/>
        </w:rPr>
        <w:t xml:space="preserve">Non-performing Loan </w:t>
      </w:r>
      <w:r w:rsidR="00B72788">
        <w:rPr>
          <w:rFonts w:ascii="Times New Roman" w:hAnsi="Times New Roman" w:cs="Times New Roman"/>
          <w:iCs/>
          <w:sz w:val="24"/>
          <w:szCs w:val="24"/>
        </w:rPr>
        <w:t>(</w:t>
      </w:r>
      <w:r w:rsidR="00B72788" w:rsidRPr="00B72788">
        <w:rPr>
          <w:rFonts w:ascii="Times New Roman" w:hAnsi="Times New Roman" w:cs="Times New Roman"/>
          <w:i/>
          <w:sz w:val="24"/>
          <w:szCs w:val="24"/>
        </w:rPr>
        <w:t>NPL</w:t>
      </w:r>
      <w:r w:rsidR="00B72788" w:rsidRPr="00FD7F9B">
        <w:rPr>
          <w:rFonts w:ascii="Times New Roman" w:hAnsi="Times New Roman" w:cs="Times New Roman"/>
          <w:iCs/>
          <w:sz w:val="24"/>
          <w:szCs w:val="24"/>
        </w:rPr>
        <w:t>) as</w:t>
      </w:r>
      <w:r w:rsidRPr="00FD7F9B">
        <w:rPr>
          <w:rFonts w:ascii="Times New Roman" w:hAnsi="Times New Roman" w:cs="Times New Roman"/>
          <w:iCs/>
          <w:sz w:val="24"/>
          <w:szCs w:val="24"/>
        </w:rPr>
        <w:t xml:space="preserve"> the measurement index of bank risk-taking to estimate the parameters. The regression results are shown in Table </w:t>
      </w:r>
      <w:r w:rsidR="00577777">
        <w:rPr>
          <w:rFonts w:ascii="Times New Roman" w:hAnsi="Times New Roman" w:cs="Times New Roman"/>
          <w:iCs/>
          <w:sz w:val="24"/>
          <w:szCs w:val="24"/>
        </w:rPr>
        <w:t>8</w:t>
      </w:r>
      <w:r w:rsidRPr="00FD7F9B">
        <w:rPr>
          <w:rFonts w:ascii="Times New Roman" w:hAnsi="Times New Roman" w:cs="Times New Roman"/>
          <w:iCs/>
          <w:sz w:val="24"/>
          <w:szCs w:val="24"/>
        </w:rPr>
        <w:t>, robustness test II, which is consistent with the results of the text, which once again confirms that economic uncertainty affects the intermediary effect channel of dynamic adjustment of leverage in the process of bank risk-taking.</w:t>
      </w:r>
    </w:p>
    <w:p w14:paraId="5E925C20" w14:textId="12E029D1" w:rsidR="00FD7F9B" w:rsidRPr="00B72788" w:rsidRDefault="00FD7F9B" w:rsidP="00FD7F9B">
      <w:pPr>
        <w:pStyle w:val="a3"/>
        <w:numPr>
          <w:ilvl w:val="0"/>
          <w:numId w:val="8"/>
        </w:numPr>
        <w:spacing w:line="360" w:lineRule="auto"/>
        <w:ind w:firstLineChars="0"/>
        <w:rPr>
          <w:rFonts w:ascii="Times New Roman" w:hAnsi="Times New Roman" w:cs="Times New Roman"/>
          <w:iCs/>
          <w:sz w:val="24"/>
          <w:szCs w:val="24"/>
        </w:rPr>
      </w:pPr>
      <w:r w:rsidRPr="00B72788">
        <w:rPr>
          <w:rFonts w:ascii="Times New Roman" w:hAnsi="Times New Roman" w:cs="Times New Roman"/>
          <w:iCs/>
          <w:sz w:val="24"/>
          <w:szCs w:val="24"/>
        </w:rPr>
        <w:t xml:space="preserve">Adjust the </w:t>
      </w:r>
      <w:r w:rsidR="009207B1">
        <w:rPr>
          <w:rFonts w:ascii="Times New Roman" w:hAnsi="Times New Roman" w:cs="Times New Roman"/>
          <w:iCs/>
          <w:sz w:val="24"/>
          <w:szCs w:val="24"/>
        </w:rPr>
        <w:t>M</w:t>
      </w:r>
      <w:r w:rsidRPr="00B72788">
        <w:rPr>
          <w:rFonts w:ascii="Times New Roman" w:hAnsi="Times New Roman" w:cs="Times New Roman"/>
          <w:iCs/>
          <w:sz w:val="24"/>
          <w:szCs w:val="24"/>
        </w:rPr>
        <w:t xml:space="preserve">odel </w:t>
      </w:r>
      <w:r w:rsidR="009207B1">
        <w:rPr>
          <w:rFonts w:ascii="Times New Roman" w:hAnsi="Times New Roman" w:cs="Times New Roman"/>
          <w:iCs/>
          <w:sz w:val="24"/>
          <w:szCs w:val="24"/>
        </w:rPr>
        <w:t>S</w:t>
      </w:r>
      <w:r w:rsidRPr="00B72788">
        <w:rPr>
          <w:rFonts w:ascii="Times New Roman" w:hAnsi="Times New Roman" w:cs="Times New Roman"/>
          <w:iCs/>
          <w:sz w:val="24"/>
          <w:szCs w:val="24"/>
        </w:rPr>
        <w:t>etting</w:t>
      </w:r>
    </w:p>
    <w:p w14:paraId="7603D35D" w14:textId="5186153C" w:rsidR="00FD7F9B" w:rsidRDefault="00FD7F9B" w:rsidP="00252250">
      <w:pPr>
        <w:spacing w:line="360" w:lineRule="auto"/>
        <w:ind w:firstLineChars="100" w:firstLine="240"/>
        <w:rPr>
          <w:rFonts w:ascii="Times New Roman" w:hAnsi="Times New Roman" w:cs="Times New Roman"/>
          <w:iCs/>
          <w:sz w:val="24"/>
          <w:szCs w:val="24"/>
        </w:rPr>
      </w:pPr>
      <w:r w:rsidRPr="00FD7F9B">
        <w:rPr>
          <w:rFonts w:ascii="Times New Roman" w:hAnsi="Times New Roman" w:cs="Times New Roman"/>
          <w:iCs/>
          <w:sz w:val="24"/>
          <w:szCs w:val="24"/>
        </w:rPr>
        <w:t>In China</w:t>
      </w:r>
      <w:r w:rsidR="0003464D">
        <w:rPr>
          <w:rFonts w:ascii="Times New Roman" w:hAnsi="Times New Roman" w:cs="Times New Roman"/>
          <w:iCs/>
          <w:sz w:val="24"/>
          <w:szCs w:val="24"/>
        </w:rPr>
        <w:t>’</w:t>
      </w:r>
      <w:r w:rsidRPr="00FD7F9B">
        <w:rPr>
          <w:rFonts w:ascii="Times New Roman" w:hAnsi="Times New Roman" w:cs="Times New Roman"/>
          <w:iCs/>
          <w:sz w:val="24"/>
          <w:szCs w:val="24"/>
        </w:rPr>
        <w:t>s economic system dominated by government departments, there is a significant positive correlation between economic policy uncertainty and macroeconomic fluctuations (Ji et al., 2018</w:t>
      </w:r>
      <w:r w:rsidR="0063479C" w:rsidRPr="00FD7F9B">
        <w:rPr>
          <w:rFonts w:ascii="Times New Roman" w:hAnsi="Times New Roman" w:cs="Times New Roman"/>
          <w:iCs/>
          <w:sz w:val="24"/>
          <w:szCs w:val="24"/>
        </w:rPr>
        <w:t>).</w:t>
      </w:r>
      <w:r w:rsidRPr="00FD7F9B">
        <w:rPr>
          <w:rFonts w:ascii="Times New Roman" w:hAnsi="Times New Roman" w:cs="Times New Roman"/>
          <w:iCs/>
          <w:sz w:val="24"/>
          <w:szCs w:val="24"/>
        </w:rPr>
        <w:t xml:space="preserve"> Then, the uncertainty of economic policy may affect the speed of leverage adjustment and bank risk-</w:t>
      </w:r>
      <w:r w:rsidRPr="00FD7F9B">
        <w:rPr>
          <w:rFonts w:ascii="Times New Roman" w:hAnsi="Times New Roman" w:cs="Times New Roman"/>
          <w:iCs/>
          <w:sz w:val="24"/>
          <w:szCs w:val="24"/>
        </w:rPr>
        <w:lastRenderedPageBreak/>
        <w:t xml:space="preserve">taking in this paper, which may be an important missing variable. </w:t>
      </w:r>
      <w:r w:rsidR="000C5FAC">
        <w:rPr>
          <w:rFonts w:ascii="Times New Roman" w:hAnsi="Times New Roman" w:cs="Times New Roman"/>
          <w:iCs/>
          <w:sz w:val="24"/>
          <w:szCs w:val="24"/>
        </w:rPr>
        <w:t>We</w:t>
      </w:r>
      <w:r w:rsidRPr="00FD7F9B">
        <w:rPr>
          <w:rFonts w:ascii="Times New Roman" w:hAnsi="Times New Roman" w:cs="Times New Roman"/>
          <w:iCs/>
          <w:sz w:val="24"/>
          <w:szCs w:val="24"/>
        </w:rPr>
        <w:t xml:space="preserve"> </w:t>
      </w:r>
      <w:r w:rsidR="001524CE" w:rsidRPr="00FD7F9B">
        <w:rPr>
          <w:rFonts w:ascii="Times New Roman" w:hAnsi="Times New Roman" w:cs="Times New Roman"/>
          <w:iCs/>
          <w:sz w:val="24"/>
          <w:szCs w:val="24"/>
        </w:rPr>
        <w:t>select</w:t>
      </w:r>
      <w:r w:rsidRPr="00FD7F9B">
        <w:rPr>
          <w:rFonts w:ascii="Times New Roman" w:hAnsi="Times New Roman" w:cs="Times New Roman"/>
          <w:iCs/>
          <w:sz w:val="24"/>
          <w:szCs w:val="24"/>
        </w:rPr>
        <w:t xml:space="preserve"> Baker et al. (2016) China</w:t>
      </w:r>
      <w:r w:rsidR="0003464D">
        <w:rPr>
          <w:rFonts w:ascii="Times New Roman" w:hAnsi="Times New Roman" w:cs="Times New Roman"/>
          <w:iCs/>
          <w:sz w:val="24"/>
          <w:szCs w:val="24"/>
        </w:rPr>
        <w:t>’</w:t>
      </w:r>
      <w:r w:rsidRPr="00FD7F9B">
        <w:rPr>
          <w:rFonts w:ascii="Times New Roman" w:hAnsi="Times New Roman" w:cs="Times New Roman"/>
          <w:iCs/>
          <w:sz w:val="24"/>
          <w:szCs w:val="24"/>
        </w:rPr>
        <w:t xml:space="preserve">s economic policy uncertainty index (EPU) constructed based on the keyword search of South </w:t>
      </w:r>
      <w:r w:rsidRPr="000C5FAC">
        <w:rPr>
          <w:rFonts w:ascii="Times New Roman" w:hAnsi="Times New Roman" w:cs="Times New Roman"/>
          <w:i/>
          <w:sz w:val="24"/>
          <w:szCs w:val="24"/>
        </w:rPr>
        <w:t>China Morning Post</w:t>
      </w:r>
      <w:r w:rsidRPr="00FD7F9B">
        <w:rPr>
          <w:rFonts w:ascii="Times New Roman" w:hAnsi="Times New Roman" w:cs="Times New Roman"/>
          <w:iCs/>
          <w:sz w:val="24"/>
          <w:szCs w:val="24"/>
        </w:rPr>
        <w:t xml:space="preserve"> to measure economic policy uncertainty.</w:t>
      </w:r>
      <w:r w:rsidR="0043733E">
        <w:rPr>
          <w:rStyle w:val="ab"/>
          <w:rFonts w:ascii="Times New Roman" w:hAnsi="Times New Roman" w:cs="Times New Roman"/>
          <w:iCs/>
          <w:sz w:val="24"/>
          <w:szCs w:val="24"/>
        </w:rPr>
        <w:footnoteReference w:customMarkFollows="1" w:id="5"/>
        <w:t>5)</w:t>
      </w:r>
      <w:r w:rsidRPr="00FD7F9B">
        <w:rPr>
          <w:rFonts w:ascii="Times New Roman" w:hAnsi="Times New Roman" w:cs="Times New Roman"/>
          <w:iCs/>
          <w:sz w:val="24"/>
          <w:szCs w:val="24"/>
        </w:rPr>
        <w:t xml:space="preserve"> The regression results are shown in robustness test III in Table </w:t>
      </w:r>
      <w:r w:rsidR="00577777">
        <w:rPr>
          <w:rFonts w:ascii="Times New Roman" w:hAnsi="Times New Roman" w:cs="Times New Roman"/>
          <w:iCs/>
          <w:sz w:val="24"/>
          <w:szCs w:val="24"/>
        </w:rPr>
        <w:t>8</w:t>
      </w:r>
      <w:r w:rsidRPr="00FD7F9B">
        <w:rPr>
          <w:rFonts w:ascii="Times New Roman" w:hAnsi="Times New Roman" w:cs="Times New Roman"/>
          <w:iCs/>
          <w:sz w:val="24"/>
          <w:szCs w:val="24"/>
        </w:rPr>
        <w:t>, which shows that the leverage adjustment effect of economic fluctuation on bank risk-taking is still significant after considering the impact of economic policy uncertainty.</w:t>
      </w:r>
    </w:p>
    <w:p w14:paraId="51DB81B6" w14:textId="06F4826B" w:rsidR="00B72788" w:rsidRDefault="00B72788" w:rsidP="0003464D">
      <w:pPr>
        <w:spacing w:line="360" w:lineRule="auto"/>
        <w:jc w:val="center"/>
        <w:rPr>
          <w:rFonts w:ascii="Calibri" w:eastAsia="宋体" w:hAnsi="Calibri" w:cs="Times New Roman"/>
          <w:b/>
        </w:rPr>
      </w:pPr>
      <w:r w:rsidRPr="00B72788">
        <w:rPr>
          <w:rFonts w:ascii="Calibri" w:eastAsia="宋体" w:hAnsi="Calibri" w:cs="Times New Roman"/>
          <w:b/>
        </w:rPr>
        <w:t xml:space="preserve">&lt;Table </w:t>
      </w:r>
      <w:r w:rsidR="00577777">
        <w:rPr>
          <w:rFonts w:ascii="Calibri" w:eastAsia="宋体" w:hAnsi="Calibri" w:cs="Times New Roman"/>
          <w:b/>
        </w:rPr>
        <w:t>8</w:t>
      </w:r>
      <w:r w:rsidRPr="00B72788">
        <w:rPr>
          <w:rFonts w:ascii="Calibri" w:eastAsia="宋体" w:hAnsi="Calibri" w:cs="Times New Roman"/>
          <w:b/>
        </w:rPr>
        <w:t xml:space="preserve">&gt; Robustness </w:t>
      </w:r>
      <w:r>
        <w:rPr>
          <w:rFonts w:ascii="Calibri" w:eastAsia="宋体" w:hAnsi="Calibri" w:cs="Times New Roman"/>
          <w:b/>
        </w:rPr>
        <w:t>T</w:t>
      </w:r>
      <w:r w:rsidRPr="00B72788">
        <w:rPr>
          <w:rFonts w:ascii="Calibri" w:eastAsia="宋体" w:hAnsi="Calibri" w:cs="Times New Roman"/>
          <w:b/>
        </w:rPr>
        <w:t xml:space="preserve">est: </w:t>
      </w:r>
      <w:r>
        <w:rPr>
          <w:rFonts w:ascii="Calibri" w:eastAsia="宋体" w:hAnsi="Calibri" w:cs="Times New Roman"/>
          <w:b/>
        </w:rPr>
        <w:t>D</w:t>
      </w:r>
      <w:r w:rsidRPr="00B72788">
        <w:rPr>
          <w:rFonts w:ascii="Calibri" w:eastAsia="宋体" w:hAnsi="Calibri" w:cs="Times New Roman"/>
          <w:b/>
        </w:rPr>
        <w:t xml:space="preserve">ynamic </w:t>
      </w:r>
      <w:r>
        <w:rPr>
          <w:rFonts w:ascii="Calibri" w:eastAsia="宋体" w:hAnsi="Calibri" w:cs="Times New Roman"/>
          <w:b/>
        </w:rPr>
        <w:t>A</w:t>
      </w:r>
      <w:r w:rsidRPr="00B72788">
        <w:rPr>
          <w:rFonts w:ascii="Calibri" w:eastAsia="宋体" w:hAnsi="Calibri" w:cs="Times New Roman"/>
          <w:b/>
        </w:rPr>
        <w:t xml:space="preserve">djustment of </w:t>
      </w:r>
      <w:r>
        <w:rPr>
          <w:rFonts w:ascii="Calibri" w:eastAsia="宋体" w:hAnsi="Calibri" w:cs="Times New Roman"/>
          <w:b/>
        </w:rPr>
        <w:t>L</w:t>
      </w:r>
      <w:r w:rsidRPr="00B72788">
        <w:rPr>
          <w:rFonts w:ascii="Calibri" w:eastAsia="宋体" w:hAnsi="Calibri" w:cs="Times New Roman"/>
          <w:b/>
        </w:rPr>
        <w:t>everage</w:t>
      </w:r>
    </w:p>
    <w:p w14:paraId="6D3BFBBD" w14:textId="6621C02E" w:rsidR="0003464D" w:rsidRPr="005F27B4" w:rsidRDefault="0003464D" w:rsidP="005F27B4">
      <w:pPr>
        <w:rPr>
          <w:rFonts w:ascii="Times New Roman" w:hAnsi="Times New Roman" w:cs="Times New Roman"/>
          <w:iCs/>
          <w:sz w:val="18"/>
          <w:szCs w:val="18"/>
        </w:rPr>
      </w:pPr>
      <w:bookmarkStart w:id="20" w:name="_Hlk63107438"/>
      <w:r w:rsidRPr="002F0F9C">
        <w:rPr>
          <w:rFonts w:ascii="Times New Roman" w:hAnsi="Times New Roman" w:cs="Times New Roman"/>
          <w:iCs/>
          <w:sz w:val="18"/>
          <w:szCs w:val="18"/>
        </w:rPr>
        <w:t>Superscripts *, ** and *** denote significance at the 10%, 5%, and 1% level, respectively.; Z</w:t>
      </w:r>
      <w:r>
        <w:rPr>
          <w:rFonts w:ascii="Times New Roman" w:hAnsi="Times New Roman" w:cs="Times New Roman"/>
          <w:iCs/>
          <w:sz w:val="18"/>
          <w:szCs w:val="18"/>
        </w:rPr>
        <w:t>-</w:t>
      </w:r>
      <w:r w:rsidRPr="002F0F9C">
        <w:rPr>
          <w:rFonts w:ascii="Times New Roman" w:hAnsi="Times New Roman" w:cs="Times New Roman"/>
          <w:iCs/>
          <w:sz w:val="18"/>
          <w:szCs w:val="18"/>
        </w:rPr>
        <w:t>value is in brackets, and the standard error has been adjusted for robustness. To save space, we do not report the coefficients for control, type, and year dummies.</w:t>
      </w:r>
      <w:bookmarkEnd w:id="20"/>
    </w:p>
    <w:tbl>
      <w:tblPr>
        <w:tblStyle w:val="1"/>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2"/>
        <w:gridCol w:w="3250"/>
        <w:gridCol w:w="3250"/>
      </w:tblGrid>
      <w:tr w:rsidR="00B72788" w:rsidRPr="00B72788" w14:paraId="3A652278" w14:textId="77777777" w:rsidTr="00B72788">
        <w:tc>
          <w:tcPr>
            <w:tcW w:w="1667" w:type="pct"/>
          </w:tcPr>
          <w:p w14:paraId="6D0C081E" w14:textId="77777777" w:rsidR="00B72788" w:rsidRPr="00B72788" w:rsidRDefault="00B72788" w:rsidP="00B72788">
            <w:pPr>
              <w:overflowPunct w:val="0"/>
              <w:snapToGrid w:val="0"/>
              <w:spacing w:line="360" w:lineRule="auto"/>
              <w:contextualSpacing/>
              <w:jc w:val="center"/>
              <w:rPr>
                <w:rFonts w:ascii="Times New Roman" w:eastAsia="宋体" w:hAnsi="Times New Roman" w:cs="Times New Roman"/>
                <w:kern w:val="0"/>
                <w:sz w:val="18"/>
                <w:szCs w:val="18"/>
              </w:rPr>
            </w:pPr>
          </w:p>
        </w:tc>
        <w:tc>
          <w:tcPr>
            <w:tcW w:w="1666" w:type="pct"/>
          </w:tcPr>
          <w:p w14:paraId="01A06169" w14:textId="77777777" w:rsidR="00B72788" w:rsidRPr="00B72788" w:rsidRDefault="00B72788" w:rsidP="00B72788">
            <w:pPr>
              <w:overflowPunct w:val="0"/>
              <w:snapToGrid w:val="0"/>
              <w:spacing w:line="360" w:lineRule="auto"/>
              <w:contextualSpacing/>
              <w:jc w:val="center"/>
              <w:rPr>
                <w:rFonts w:ascii="Times New Roman" w:eastAsia="宋体" w:hAnsi="Times New Roman" w:cs="Times New Roman"/>
                <w:kern w:val="0"/>
                <w:sz w:val="18"/>
                <w:szCs w:val="18"/>
              </w:rPr>
            </w:pPr>
            <w:r w:rsidRPr="00B72788">
              <w:rPr>
                <w:rFonts w:ascii="Times New Roman" w:eastAsia="宋体" w:hAnsi="Times New Roman" w:cs="Times New Roman"/>
                <w:kern w:val="0"/>
                <w:sz w:val="18"/>
                <w:szCs w:val="18"/>
              </w:rPr>
              <w:t>GMM</w:t>
            </w:r>
          </w:p>
        </w:tc>
        <w:tc>
          <w:tcPr>
            <w:tcW w:w="1666" w:type="pct"/>
          </w:tcPr>
          <w:p w14:paraId="00C5AC06" w14:textId="77777777" w:rsidR="00B72788" w:rsidRPr="00B72788" w:rsidRDefault="00B72788" w:rsidP="00B72788">
            <w:pPr>
              <w:overflowPunct w:val="0"/>
              <w:snapToGrid w:val="0"/>
              <w:spacing w:line="360" w:lineRule="auto"/>
              <w:contextualSpacing/>
              <w:jc w:val="center"/>
              <w:rPr>
                <w:rFonts w:ascii="Times New Roman" w:eastAsia="宋体" w:hAnsi="Times New Roman" w:cs="Times New Roman"/>
                <w:kern w:val="0"/>
                <w:sz w:val="18"/>
                <w:szCs w:val="18"/>
              </w:rPr>
            </w:pPr>
            <w:r w:rsidRPr="00B72788">
              <w:rPr>
                <w:rFonts w:ascii="Times New Roman" w:eastAsia="宋体" w:hAnsi="Times New Roman" w:cs="Times New Roman"/>
                <w:kern w:val="0"/>
                <w:sz w:val="18"/>
                <w:szCs w:val="18"/>
              </w:rPr>
              <w:t>GMM</w:t>
            </w:r>
          </w:p>
        </w:tc>
      </w:tr>
    </w:tbl>
    <w:tbl>
      <w:tblPr>
        <w:tblStyle w:val="2"/>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0"/>
        <w:gridCol w:w="1414"/>
        <w:gridCol w:w="1695"/>
        <w:gridCol w:w="142"/>
        <w:gridCol w:w="1554"/>
        <w:gridCol w:w="1697"/>
      </w:tblGrid>
      <w:tr w:rsidR="00B72788" w14:paraId="0FD040A3" w14:textId="77777777" w:rsidTr="00B72788">
        <w:tc>
          <w:tcPr>
            <w:tcW w:w="5000" w:type="pct"/>
            <w:gridSpan w:val="6"/>
            <w:tcBorders>
              <w:bottom w:val="single" w:sz="4" w:space="0" w:color="auto"/>
            </w:tcBorders>
          </w:tcPr>
          <w:p w14:paraId="4A6B4203" w14:textId="73A785C4" w:rsidR="00B72788" w:rsidRPr="003C0030" w:rsidRDefault="00B72788" w:rsidP="00B72788">
            <w:pPr>
              <w:overflowPunct w:val="0"/>
              <w:snapToGrid w:val="0"/>
              <w:contextualSpacing/>
              <w:jc w:val="center"/>
              <w:rPr>
                <w:rFonts w:ascii="Times New Roman" w:hAnsi="Times New Roman" w:cs="Times New Roman"/>
                <w:kern w:val="0"/>
                <w:szCs w:val="21"/>
              </w:rPr>
            </w:pPr>
            <w:r w:rsidRPr="00B72788">
              <w:rPr>
                <w:rFonts w:ascii="Times New Roman" w:hAnsi="Times New Roman" w:cs="Times New Roman"/>
                <w:kern w:val="0"/>
                <w:szCs w:val="21"/>
              </w:rPr>
              <w:t>Robustness test I: existence of dynamic adjustment of leverage</w:t>
            </w:r>
          </w:p>
        </w:tc>
      </w:tr>
      <w:tr w:rsidR="00B72788" w14:paraId="4DE14E02" w14:textId="77777777" w:rsidTr="00B72788">
        <w:tc>
          <w:tcPr>
            <w:tcW w:w="1666" w:type="pct"/>
            <w:tcBorders>
              <w:top w:val="single" w:sz="4" w:space="0" w:color="auto"/>
              <w:left w:val="nil"/>
              <w:bottom w:val="single" w:sz="4" w:space="0" w:color="auto"/>
              <w:right w:val="single" w:sz="4" w:space="0" w:color="auto"/>
            </w:tcBorders>
          </w:tcPr>
          <w:p w14:paraId="434C74FF" w14:textId="08453F59" w:rsidR="00B72788" w:rsidRPr="00986DEA" w:rsidRDefault="00B72788" w:rsidP="00B72788">
            <w:pPr>
              <w:overflowPunct w:val="0"/>
              <w:snapToGrid w:val="0"/>
              <w:contextualSpacing/>
              <w:jc w:val="center"/>
              <w:rPr>
                <w:rFonts w:ascii="Times New Roman" w:hAnsi="Times New Roman" w:cs="Times New Roman"/>
                <w:kern w:val="0"/>
                <w:sz w:val="18"/>
                <w:szCs w:val="18"/>
              </w:rPr>
            </w:pPr>
            <w:r>
              <w:rPr>
                <w:rFonts w:ascii="Times New Roman" w:eastAsia="宋体" w:hAnsi="Times New Roman" w:cs="Times New Roman"/>
                <w:kern w:val="0"/>
                <w:sz w:val="18"/>
                <w:szCs w:val="18"/>
              </w:rPr>
              <w:t>V</w:t>
            </w:r>
            <w:r w:rsidRPr="006E3899">
              <w:rPr>
                <w:rFonts w:ascii="Times New Roman" w:eastAsia="宋体" w:hAnsi="Times New Roman" w:cs="Times New Roman"/>
                <w:kern w:val="0"/>
                <w:sz w:val="18"/>
                <w:szCs w:val="18"/>
              </w:rPr>
              <w:t>ariable</w:t>
            </w:r>
          </w:p>
        </w:tc>
        <w:tc>
          <w:tcPr>
            <w:tcW w:w="1667" w:type="pct"/>
            <w:gridSpan w:val="3"/>
            <w:tcBorders>
              <w:top w:val="single" w:sz="4" w:space="0" w:color="auto"/>
              <w:left w:val="single" w:sz="4" w:space="0" w:color="auto"/>
              <w:bottom w:val="single" w:sz="4" w:space="0" w:color="auto"/>
              <w:right w:val="single" w:sz="4" w:space="0" w:color="auto"/>
            </w:tcBorders>
          </w:tcPr>
          <w:p w14:paraId="673134EC" w14:textId="11821C96" w:rsidR="00B72788" w:rsidRPr="00986DEA" w:rsidRDefault="00B72788" w:rsidP="00B72788">
            <w:pPr>
              <w:overflowPunct w:val="0"/>
              <w:snapToGrid w:val="0"/>
              <w:contextualSpacing/>
              <w:jc w:val="center"/>
              <w:rPr>
                <w:rFonts w:ascii="Times New Roman" w:hAnsi="Times New Roman" w:cs="Times New Roman"/>
                <w:kern w:val="0"/>
                <w:sz w:val="18"/>
                <w:szCs w:val="18"/>
              </w:rPr>
            </w:pPr>
            <w:r w:rsidRPr="006E3899">
              <w:rPr>
                <w:rFonts w:ascii="Times New Roman" w:eastAsia="宋体" w:hAnsi="Times New Roman" w:cs="Times New Roman"/>
                <w:kern w:val="0"/>
                <w:sz w:val="18"/>
                <w:szCs w:val="18"/>
              </w:rPr>
              <w:t xml:space="preserve">High </w:t>
            </w:r>
            <w:r>
              <w:rPr>
                <w:rFonts w:ascii="Times New Roman" w:eastAsia="宋体" w:hAnsi="Times New Roman" w:cs="Times New Roman"/>
                <w:kern w:val="0"/>
                <w:sz w:val="18"/>
                <w:szCs w:val="18"/>
              </w:rPr>
              <w:t>L</w:t>
            </w:r>
            <w:r w:rsidRPr="006E3899">
              <w:rPr>
                <w:rFonts w:ascii="Times New Roman" w:eastAsia="宋体" w:hAnsi="Times New Roman" w:cs="Times New Roman"/>
                <w:kern w:val="0"/>
                <w:sz w:val="18"/>
                <w:szCs w:val="18"/>
              </w:rPr>
              <w:t>ev group</w:t>
            </w:r>
          </w:p>
        </w:tc>
        <w:tc>
          <w:tcPr>
            <w:tcW w:w="1667" w:type="pct"/>
            <w:gridSpan w:val="2"/>
            <w:tcBorders>
              <w:top w:val="single" w:sz="4" w:space="0" w:color="auto"/>
              <w:left w:val="single" w:sz="4" w:space="0" w:color="auto"/>
              <w:bottom w:val="single" w:sz="4" w:space="0" w:color="auto"/>
              <w:right w:val="nil"/>
            </w:tcBorders>
          </w:tcPr>
          <w:p w14:paraId="65C83D37" w14:textId="42D690EE" w:rsidR="00B72788" w:rsidRPr="00986DEA" w:rsidRDefault="00B72788" w:rsidP="00B72788">
            <w:pPr>
              <w:overflowPunct w:val="0"/>
              <w:snapToGrid w:val="0"/>
              <w:contextualSpacing/>
              <w:jc w:val="center"/>
              <w:rPr>
                <w:rFonts w:ascii="Times New Roman" w:hAnsi="Times New Roman" w:cs="Times New Roman"/>
                <w:kern w:val="0"/>
                <w:sz w:val="18"/>
                <w:szCs w:val="18"/>
              </w:rPr>
            </w:pPr>
            <w:r w:rsidRPr="006E3899">
              <w:rPr>
                <w:rFonts w:ascii="Times New Roman" w:eastAsia="宋体" w:hAnsi="Times New Roman" w:cs="Times New Roman"/>
                <w:kern w:val="0"/>
                <w:sz w:val="18"/>
                <w:szCs w:val="18"/>
              </w:rPr>
              <w:t>Low Lev group</w:t>
            </w:r>
          </w:p>
        </w:tc>
      </w:tr>
      <w:tr w:rsidR="00B72788" w14:paraId="6EDB17EF" w14:textId="77777777" w:rsidTr="00B72788">
        <w:tc>
          <w:tcPr>
            <w:tcW w:w="1666" w:type="pct"/>
            <w:tcBorders>
              <w:top w:val="single" w:sz="4" w:space="0" w:color="auto"/>
              <w:left w:val="nil"/>
              <w:bottom w:val="single" w:sz="4" w:space="0" w:color="auto"/>
              <w:right w:val="single" w:sz="4" w:space="0" w:color="auto"/>
            </w:tcBorders>
          </w:tcPr>
          <w:p w14:paraId="577A7333" w14:textId="77777777" w:rsidR="00B72788" w:rsidRPr="00986DEA" w:rsidRDefault="00B72788" w:rsidP="00B72788">
            <w:pPr>
              <w:overflowPunct w:val="0"/>
              <w:snapToGrid w:val="0"/>
              <w:contextualSpacing/>
              <w:jc w:val="center"/>
              <w:rPr>
                <w:rFonts w:ascii="Times New Roman" w:hAnsi="Times New Roman" w:cs="Times New Roman"/>
                <w:kern w:val="0"/>
                <w:sz w:val="18"/>
                <w:szCs w:val="18"/>
              </w:rPr>
            </w:pPr>
            <w:proofErr w:type="spellStart"/>
            <w:r w:rsidRPr="00986DEA">
              <w:rPr>
                <w:rFonts w:ascii="Times New Roman" w:hAnsi="Times New Roman" w:cs="Times New Roman"/>
                <w:kern w:val="0"/>
                <w:sz w:val="18"/>
                <w:szCs w:val="18"/>
              </w:rPr>
              <w:t>L.</w:t>
            </w:r>
            <w:r>
              <w:rPr>
                <w:rFonts w:ascii="Times New Roman" w:hAnsi="Times New Roman" w:cs="Times New Roman"/>
                <w:kern w:val="0"/>
                <w:sz w:val="18"/>
                <w:szCs w:val="18"/>
              </w:rPr>
              <w:t>Uncer</w:t>
            </w:r>
            <w:proofErr w:type="spellEnd"/>
          </w:p>
        </w:tc>
        <w:tc>
          <w:tcPr>
            <w:tcW w:w="1667" w:type="pct"/>
            <w:gridSpan w:val="3"/>
            <w:tcBorders>
              <w:top w:val="single" w:sz="4" w:space="0" w:color="auto"/>
              <w:left w:val="single" w:sz="4" w:space="0" w:color="auto"/>
              <w:bottom w:val="single" w:sz="4" w:space="0" w:color="auto"/>
              <w:right w:val="single" w:sz="4" w:space="0" w:color="auto"/>
            </w:tcBorders>
          </w:tcPr>
          <w:p w14:paraId="0FA24884" w14:textId="77777777" w:rsidR="00B72788" w:rsidRPr="001E2580" w:rsidRDefault="00B72788" w:rsidP="00B72788">
            <w:pPr>
              <w:overflowPunct w:val="0"/>
              <w:snapToGrid w:val="0"/>
              <w:contextualSpacing/>
              <w:jc w:val="center"/>
              <w:rPr>
                <w:rFonts w:ascii="Times New Roman" w:hAnsi="Times New Roman" w:cs="Times New Roman"/>
                <w:kern w:val="0"/>
                <w:sz w:val="18"/>
                <w:szCs w:val="18"/>
              </w:rPr>
            </w:pPr>
            <w:r w:rsidRPr="001E2580">
              <w:rPr>
                <w:rFonts w:ascii="Times New Roman" w:hAnsi="Times New Roman" w:cs="Times New Roman"/>
                <w:kern w:val="0"/>
                <w:sz w:val="18"/>
                <w:szCs w:val="18"/>
              </w:rPr>
              <w:t>-0.</w:t>
            </w:r>
            <w:r>
              <w:rPr>
                <w:rFonts w:ascii="Times New Roman" w:hAnsi="Times New Roman" w:cs="Times New Roman" w:hint="eastAsia"/>
                <w:kern w:val="0"/>
                <w:sz w:val="18"/>
                <w:szCs w:val="18"/>
              </w:rPr>
              <w:t>439</w:t>
            </w:r>
            <w:r w:rsidRPr="00C31B64">
              <w:rPr>
                <w:rFonts w:ascii="Times New Roman" w:hAnsi="Times New Roman" w:cs="Times New Roman"/>
                <w:kern w:val="0"/>
                <w:sz w:val="18"/>
                <w:szCs w:val="18"/>
                <w:vertAlign w:val="superscript"/>
              </w:rPr>
              <w:t>**</w:t>
            </w:r>
            <w:r w:rsidRPr="00C31B64">
              <w:rPr>
                <w:rFonts w:ascii="Times New Roman" w:hAnsi="Times New Roman" w:cs="Times New Roman" w:hint="eastAsia"/>
                <w:kern w:val="0"/>
                <w:sz w:val="18"/>
                <w:szCs w:val="18"/>
                <w:vertAlign w:val="superscript"/>
              </w:rPr>
              <w:t>*</w:t>
            </w:r>
          </w:p>
          <w:p w14:paraId="5FC4B363"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t>
            </w:r>
            <w:r w:rsidRPr="001E2580">
              <w:rPr>
                <w:rFonts w:ascii="Times New Roman" w:hAnsi="Times New Roman" w:cs="Times New Roman" w:hint="eastAsia"/>
                <w:kern w:val="0"/>
                <w:sz w:val="18"/>
                <w:szCs w:val="18"/>
              </w:rPr>
              <w:t>-</w:t>
            </w:r>
            <w:r>
              <w:rPr>
                <w:rFonts w:ascii="Times New Roman" w:hAnsi="Times New Roman" w:cs="Times New Roman" w:hint="eastAsia"/>
                <w:kern w:val="0"/>
                <w:sz w:val="18"/>
                <w:szCs w:val="18"/>
              </w:rPr>
              <w:t>3</w:t>
            </w:r>
            <w:r w:rsidRPr="001E2580">
              <w:rPr>
                <w:rFonts w:ascii="Times New Roman" w:hAnsi="Times New Roman" w:cs="Times New Roman" w:hint="eastAsia"/>
                <w:kern w:val="0"/>
                <w:sz w:val="18"/>
                <w:szCs w:val="18"/>
              </w:rPr>
              <w:t>.</w:t>
            </w:r>
            <w:r>
              <w:rPr>
                <w:rFonts w:ascii="Times New Roman" w:hAnsi="Times New Roman" w:cs="Times New Roman" w:hint="eastAsia"/>
                <w:kern w:val="0"/>
                <w:sz w:val="18"/>
                <w:szCs w:val="18"/>
              </w:rPr>
              <w:t>41)</w:t>
            </w:r>
          </w:p>
        </w:tc>
        <w:tc>
          <w:tcPr>
            <w:tcW w:w="1667" w:type="pct"/>
            <w:gridSpan w:val="2"/>
            <w:tcBorders>
              <w:top w:val="single" w:sz="4" w:space="0" w:color="auto"/>
              <w:left w:val="single" w:sz="4" w:space="0" w:color="auto"/>
              <w:bottom w:val="single" w:sz="4" w:space="0" w:color="auto"/>
              <w:right w:val="nil"/>
            </w:tcBorders>
          </w:tcPr>
          <w:p w14:paraId="1822C917" w14:textId="77777777" w:rsidR="00B72788" w:rsidRPr="001E2580"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0.</w:t>
            </w:r>
            <w:r>
              <w:rPr>
                <w:rFonts w:ascii="Times New Roman" w:hAnsi="Times New Roman" w:cs="Times New Roman" w:hint="eastAsia"/>
                <w:kern w:val="0"/>
                <w:sz w:val="18"/>
                <w:szCs w:val="18"/>
              </w:rPr>
              <w:t>10</w:t>
            </w:r>
            <w:r>
              <w:rPr>
                <w:rFonts w:ascii="Times New Roman" w:hAnsi="Times New Roman" w:cs="Times New Roman"/>
                <w:kern w:val="0"/>
                <w:sz w:val="18"/>
                <w:szCs w:val="18"/>
              </w:rPr>
              <w:t>4</w:t>
            </w:r>
            <w:r w:rsidRPr="00C31B64">
              <w:rPr>
                <w:rFonts w:ascii="Times New Roman" w:hAnsi="Times New Roman" w:cs="Times New Roman"/>
                <w:kern w:val="0"/>
                <w:sz w:val="18"/>
                <w:szCs w:val="18"/>
                <w:vertAlign w:val="superscript"/>
              </w:rPr>
              <w:t>*</w:t>
            </w:r>
          </w:p>
          <w:p w14:paraId="09892EF5"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(1</w:t>
            </w:r>
            <w:r w:rsidRPr="001E2580">
              <w:rPr>
                <w:rFonts w:ascii="Times New Roman" w:hAnsi="Times New Roman" w:cs="Times New Roman" w:hint="eastAsia"/>
                <w:kern w:val="0"/>
                <w:sz w:val="18"/>
                <w:szCs w:val="18"/>
              </w:rPr>
              <w:t>.</w:t>
            </w:r>
            <w:r>
              <w:rPr>
                <w:rFonts w:ascii="Times New Roman" w:hAnsi="Times New Roman" w:cs="Times New Roman" w:hint="eastAsia"/>
                <w:kern w:val="0"/>
                <w:sz w:val="18"/>
                <w:szCs w:val="18"/>
              </w:rPr>
              <w:t>69)</w:t>
            </w:r>
          </w:p>
        </w:tc>
      </w:tr>
      <w:tr w:rsidR="00B72788" w14:paraId="2E45B4EA" w14:textId="77777777" w:rsidTr="00B72788">
        <w:tc>
          <w:tcPr>
            <w:tcW w:w="5000" w:type="pct"/>
            <w:gridSpan w:val="6"/>
            <w:tcBorders>
              <w:top w:val="single" w:sz="4" w:space="0" w:color="auto"/>
              <w:bottom w:val="single" w:sz="4" w:space="0" w:color="auto"/>
            </w:tcBorders>
          </w:tcPr>
          <w:p w14:paraId="66322F19" w14:textId="6702B12B" w:rsidR="00B72788" w:rsidRDefault="00B72788" w:rsidP="00B72788">
            <w:pPr>
              <w:overflowPunct w:val="0"/>
              <w:snapToGrid w:val="0"/>
              <w:contextualSpacing/>
              <w:jc w:val="center"/>
              <w:rPr>
                <w:rFonts w:ascii="Times New Roman" w:hAnsi="Times New Roman" w:cs="Times New Roman"/>
                <w:kern w:val="0"/>
                <w:sz w:val="18"/>
                <w:szCs w:val="18"/>
              </w:rPr>
            </w:pPr>
            <w:r w:rsidRPr="00B72788">
              <w:rPr>
                <w:rFonts w:ascii="Times New Roman" w:hAnsi="Times New Roman" w:cs="Times New Roman"/>
                <w:kern w:val="0"/>
                <w:szCs w:val="21"/>
              </w:rPr>
              <w:t>Robustness test II: changing the measurement of bank risk taking</w:t>
            </w:r>
          </w:p>
        </w:tc>
      </w:tr>
      <w:tr w:rsidR="00B72788" w14:paraId="1E4692A7" w14:textId="77777777" w:rsidTr="00B72788">
        <w:tc>
          <w:tcPr>
            <w:tcW w:w="1666" w:type="pct"/>
            <w:tcBorders>
              <w:top w:val="single" w:sz="4" w:space="0" w:color="auto"/>
              <w:left w:val="nil"/>
              <w:bottom w:val="single" w:sz="4" w:space="0" w:color="auto"/>
              <w:right w:val="single" w:sz="4" w:space="0" w:color="auto"/>
            </w:tcBorders>
            <w:vAlign w:val="center"/>
          </w:tcPr>
          <w:p w14:paraId="433A3EE3" w14:textId="792D4C4A" w:rsidR="00B72788" w:rsidRDefault="00B72788" w:rsidP="00B72788">
            <w:pPr>
              <w:overflowPunct w:val="0"/>
              <w:snapToGrid w:val="0"/>
              <w:contextualSpacing/>
              <w:jc w:val="center"/>
              <w:rPr>
                <w:rFonts w:ascii="Calibri" w:eastAsia="宋体" w:hAnsi="Calibri" w:cs="Times New Roman"/>
                <w:szCs w:val="21"/>
              </w:rPr>
            </w:pPr>
            <w:r>
              <w:rPr>
                <w:rFonts w:ascii="Times New Roman" w:eastAsia="宋体" w:hAnsi="Times New Roman" w:cs="Times New Roman"/>
                <w:kern w:val="0"/>
                <w:sz w:val="18"/>
                <w:szCs w:val="18"/>
              </w:rPr>
              <w:t>V</w:t>
            </w:r>
            <w:r w:rsidRPr="006E3899">
              <w:rPr>
                <w:rFonts w:ascii="Times New Roman" w:eastAsia="宋体" w:hAnsi="Times New Roman" w:cs="Times New Roman"/>
                <w:kern w:val="0"/>
                <w:sz w:val="18"/>
                <w:szCs w:val="18"/>
              </w:rPr>
              <w:t>ariable</w:t>
            </w:r>
          </w:p>
        </w:tc>
        <w:tc>
          <w:tcPr>
            <w:tcW w:w="1667" w:type="pct"/>
            <w:gridSpan w:val="3"/>
            <w:tcBorders>
              <w:top w:val="single" w:sz="4" w:space="0" w:color="auto"/>
              <w:left w:val="single" w:sz="4" w:space="0" w:color="auto"/>
              <w:bottom w:val="single" w:sz="4" w:space="0" w:color="auto"/>
              <w:right w:val="single" w:sz="4" w:space="0" w:color="auto"/>
            </w:tcBorders>
            <w:vAlign w:val="center"/>
          </w:tcPr>
          <w:p w14:paraId="2C8B680D" w14:textId="7B0EE5D1" w:rsidR="00B72788" w:rsidRPr="001E2580"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NPL</w:t>
            </w:r>
            <w:r>
              <w:t xml:space="preserve"> </w:t>
            </w:r>
            <w:r w:rsidRPr="00B72788">
              <w:rPr>
                <w:rFonts w:ascii="Times New Roman" w:hAnsi="Times New Roman" w:cs="Times New Roman"/>
                <w:szCs w:val="21"/>
              </w:rPr>
              <w:t>equation</w:t>
            </w:r>
          </w:p>
        </w:tc>
        <w:tc>
          <w:tcPr>
            <w:tcW w:w="1667" w:type="pct"/>
            <w:gridSpan w:val="2"/>
            <w:tcBorders>
              <w:top w:val="single" w:sz="4" w:space="0" w:color="auto"/>
              <w:left w:val="single" w:sz="4" w:space="0" w:color="auto"/>
              <w:bottom w:val="single" w:sz="4" w:space="0" w:color="auto"/>
              <w:right w:val="nil"/>
            </w:tcBorders>
            <w:vAlign w:val="center"/>
          </w:tcPr>
          <w:p w14:paraId="7B238F8A" w14:textId="25236E0F" w:rsidR="00B72788" w:rsidRPr="00306385" w:rsidRDefault="00B72788" w:rsidP="00B72788">
            <w:pPr>
              <w:autoSpaceDE w:val="0"/>
              <w:autoSpaceDN w:val="0"/>
              <w:adjustRightInd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NPL</w:t>
            </w:r>
            <w:r>
              <w:t xml:space="preserve"> </w:t>
            </w:r>
            <w:r w:rsidRPr="00B72788">
              <w:rPr>
                <w:rFonts w:ascii="Times New Roman" w:hAnsi="Times New Roman" w:cs="Times New Roman"/>
                <w:kern w:val="0"/>
                <w:sz w:val="18"/>
                <w:szCs w:val="18"/>
              </w:rPr>
              <w:t>equation</w:t>
            </w:r>
          </w:p>
        </w:tc>
      </w:tr>
      <w:tr w:rsidR="00B72788" w14:paraId="5A041754" w14:textId="77777777" w:rsidTr="00B72788">
        <w:tc>
          <w:tcPr>
            <w:tcW w:w="1666" w:type="pct"/>
            <w:tcBorders>
              <w:top w:val="single" w:sz="4" w:space="0" w:color="auto"/>
              <w:left w:val="nil"/>
              <w:bottom w:val="single" w:sz="4" w:space="0" w:color="auto"/>
              <w:right w:val="single" w:sz="4" w:space="0" w:color="auto"/>
            </w:tcBorders>
            <w:vAlign w:val="center"/>
          </w:tcPr>
          <w:p w14:paraId="1474CB57" w14:textId="60D57EEB" w:rsidR="00B72788" w:rsidRPr="00986DEA" w:rsidRDefault="00417582"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w:t>
            </w:r>
          </w:p>
        </w:tc>
        <w:tc>
          <w:tcPr>
            <w:tcW w:w="1667" w:type="pct"/>
            <w:gridSpan w:val="3"/>
            <w:tcBorders>
              <w:top w:val="single" w:sz="4" w:space="0" w:color="auto"/>
              <w:left w:val="single" w:sz="4" w:space="0" w:color="auto"/>
              <w:bottom w:val="single" w:sz="4" w:space="0" w:color="auto"/>
              <w:right w:val="single" w:sz="4" w:space="0" w:color="auto"/>
            </w:tcBorders>
            <w:vAlign w:val="center"/>
          </w:tcPr>
          <w:p w14:paraId="5FA984B2" w14:textId="77777777" w:rsidR="00B72788" w:rsidRPr="001E2580" w:rsidRDefault="00B72788" w:rsidP="00B72788">
            <w:pPr>
              <w:overflowPunct w:val="0"/>
              <w:snapToGrid w:val="0"/>
              <w:contextualSpacing/>
              <w:jc w:val="center"/>
              <w:rPr>
                <w:rFonts w:ascii="Times New Roman" w:hAnsi="Times New Roman" w:cs="Times New Roman"/>
                <w:kern w:val="0"/>
                <w:sz w:val="18"/>
                <w:szCs w:val="18"/>
              </w:rPr>
            </w:pPr>
          </w:p>
        </w:tc>
        <w:tc>
          <w:tcPr>
            <w:tcW w:w="1667" w:type="pct"/>
            <w:gridSpan w:val="2"/>
            <w:tcBorders>
              <w:top w:val="single" w:sz="4" w:space="0" w:color="auto"/>
              <w:left w:val="single" w:sz="4" w:space="0" w:color="auto"/>
              <w:bottom w:val="single" w:sz="4" w:space="0" w:color="auto"/>
              <w:right w:val="nil"/>
            </w:tcBorders>
            <w:vAlign w:val="center"/>
          </w:tcPr>
          <w:p w14:paraId="0554946F" w14:textId="77777777" w:rsidR="00B72788" w:rsidRPr="00306385" w:rsidRDefault="00B72788" w:rsidP="00B72788">
            <w:pPr>
              <w:autoSpaceDE w:val="0"/>
              <w:autoSpaceDN w:val="0"/>
              <w:adjustRightInd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-0.017</w:t>
            </w:r>
            <w:r w:rsidRPr="00306385">
              <w:rPr>
                <w:rFonts w:ascii="Times New Roman" w:hAnsi="Times New Roman" w:cs="Times New Roman"/>
                <w:kern w:val="0"/>
                <w:sz w:val="18"/>
                <w:szCs w:val="18"/>
                <w:vertAlign w:val="superscript"/>
              </w:rPr>
              <w:t>**</w:t>
            </w:r>
          </w:p>
          <w:p w14:paraId="18CF0BCB"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(-2.39)</w:t>
            </w:r>
          </w:p>
        </w:tc>
      </w:tr>
      <w:tr w:rsidR="00B72788" w14:paraId="32F03D9A" w14:textId="77777777" w:rsidTr="00B72788">
        <w:tc>
          <w:tcPr>
            <w:tcW w:w="1666" w:type="pct"/>
            <w:tcBorders>
              <w:top w:val="single" w:sz="4" w:space="0" w:color="auto"/>
              <w:left w:val="nil"/>
              <w:bottom w:val="single" w:sz="4" w:space="0" w:color="auto"/>
              <w:right w:val="single" w:sz="4" w:space="0" w:color="auto"/>
            </w:tcBorders>
            <w:vAlign w:val="center"/>
          </w:tcPr>
          <w:p w14:paraId="69FFCE46" w14:textId="77777777" w:rsidR="00B72788" w:rsidRPr="00986DEA" w:rsidRDefault="00B72788" w:rsidP="00B72788">
            <w:pPr>
              <w:overflowPunct w:val="0"/>
              <w:snapToGrid w:val="0"/>
              <w:contextualSpacing/>
              <w:jc w:val="center"/>
              <w:rPr>
                <w:rFonts w:ascii="Times New Roman" w:hAnsi="Times New Roman" w:cs="Times New Roman"/>
                <w:kern w:val="0"/>
                <w:sz w:val="18"/>
                <w:szCs w:val="18"/>
              </w:rPr>
            </w:pPr>
            <w:proofErr w:type="spellStart"/>
            <w:r w:rsidRPr="00306385">
              <w:rPr>
                <w:rFonts w:ascii="Times New Roman" w:hAnsi="Times New Roman" w:cs="Times New Roman"/>
                <w:sz w:val="18"/>
                <w:szCs w:val="18"/>
              </w:rPr>
              <w:t>L.Uncer</w:t>
            </w:r>
            <w:proofErr w:type="spellEnd"/>
          </w:p>
        </w:tc>
        <w:tc>
          <w:tcPr>
            <w:tcW w:w="1667" w:type="pct"/>
            <w:gridSpan w:val="3"/>
            <w:tcBorders>
              <w:top w:val="single" w:sz="4" w:space="0" w:color="auto"/>
              <w:left w:val="single" w:sz="4" w:space="0" w:color="auto"/>
              <w:bottom w:val="single" w:sz="4" w:space="0" w:color="auto"/>
              <w:right w:val="single" w:sz="4" w:space="0" w:color="auto"/>
            </w:tcBorders>
            <w:vAlign w:val="center"/>
          </w:tcPr>
          <w:p w14:paraId="15994EB1"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0.</w:t>
            </w:r>
            <w:r>
              <w:rPr>
                <w:rFonts w:ascii="Times New Roman" w:hAnsi="Times New Roman" w:cs="Times New Roman" w:hint="eastAsia"/>
                <w:kern w:val="0"/>
                <w:sz w:val="18"/>
                <w:szCs w:val="18"/>
              </w:rPr>
              <w:t>251</w:t>
            </w:r>
            <w:r w:rsidRPr="00306385">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p w14:paraId="356C880F" w14:textId="77777777" w:rsidR="00B72788" w:rsidRPr="001E2580"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w:t>
            </w:r>
            <w:r>
              <w:rPr>
                <w:rFonts w:ascii="Times New Roman" w:hAnsi="Times New Roman" w:cs="Times New Roman" w:hint="eastAsia"/>
                <w:kern w:val="0"/>
                <w:sz w:val="18"/>
                <w:szCs w:val="18"/>
              </w:rPr>
              <w:t>2</w:t>
            </w:r>
            <w:r w:rsidRPr="00306385">
              <w:rPr>
                <w:rFonts w:ascii="Times New Roman" w:hAnsi="Times New Roman" w:cs="Times New Roman"/>
                <w:kern w:val="0"/>
                <w:sz w:val="18"/>
                <w:szCs w:val="18"/>
              </w:rPr>
              <w:t>.</w:t>
            </w:r>
            <w:r>
              <w:rPr>
                <w:rFonts w:ascii="Times New Roman" w:hAnsi="Times New Roman" w:cs="Times New Roman" w:hint="eastAsia"/>
                <w:kern w:val="0"/>
                <w:sz w:val="18"/>
                <w:szCs w:val="18"/>
              </w:rPr>
              <w:t>02</w:t>
            </w:r>
            <w:r w:rsidRPr="00306385">
              <w:rPr>
                <w:rFonts w:ascii="Times New Roman" w:hAnsi="Times New Roman" w:cs="Times New Roman"/>
                <w:kern w:val="0"/>
                <w:sz w:val="18"/>
                <w:szCs w:val="18"/>
              </w:rPr>
              <w:t>)</w:t>
            </w:r>
          </w:p>
        </w:tc>
        <w:tc>
          <w:tcPr>
            <w:tcW w:w="1667" w:type="pct"/>
            <w:gridSpan w:val="2"/>
            <w:tcBorders>
              <w:top w:val="single" w:sz="4" w:space="0" w:color="auto"/>
              <w:left w:val="single" w:sz="4" w:space="0" w:color="auto"/>
              <w:bottom w:val="single" w:sz="4" w:space="0" w:color="auto"/>
              <w:right w:val="nil"/>
            </w:tcBorders>
            <w:vAlign w:val="center"/>
          </w:tcPr>
          <w:p w14:paraId="1FAC844A" w14:textId="77777777" w:rsidR="00B72788" w:rsidRPr="00306385" w:rsidRDefault="00B72788" w:rsidP="00B72788">
            <w:pPr>
              <w:autoSpaceDE w:val="0"/>
              <w:autoSpaceDN w:val="0"/>
              <w:adjustRightInd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0.</w:t>
            </w:r>
            <w:r>
              <w:rPr>
                <w:rFonts w:ascii="Times New Roman" w:hAnsi="Times New Roman" w:cs="Times New Roman" w:hint="eastAsia"/>
                <w:kern w:val="0"/>
                <w:sz w:val="18"/>
                <w:szCs w:val="18"/>
              </w:rPr>
              <w:t>2</w:t>
            </w:r>
            <w:r w:rsidRPr="00306385">
              <w:rPr>
                <w:rFonts w:ascii="Times New Roman" w:hAnsi="Times New Roman" w:cs="Times New Roman"/>
                <w:kern w:val="0"/>
                <w:sz w:val="18"/>
                <w:szCs w:val="18"/>
              </w:rPr>
              <w:t>30</w:t>
            </w:r>
            <w:r w:rsidRPr="00306385">
              <w:rPr>
                <w:rFonts w:ascii="Times New Roman" w:hAnsi="Times New Roman" w:cs="Times New Roman"/>
                <w:kern w:val="0"/>
                <w:sz w:val="18"/>
                <w:szCs w:val="18"/>
                <w:vertAlign w:val="superscript"/>
              </w:rPr>
              <w:t>***</w:t>
            </w:r>
          </w:p>
          <w:p w14:paraId="385BC062"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(2.79)</w:t>
            </w:r>
          </w:p>
        </w:tc>
      </w:tr>
      <w:tr w:rsidR="00B72788" w14:paraId="2B9048E0" w14:textId="77777777" w:rsidTr="00B72788">
        <w:tc>
          <w:tcPr>
            <w:tcW w:w="5000" w:type="pct"/>
            <w:gridSpan w:val="6"/>
            <w:tcBorders>
              <w:top w:val="single" w:sz="4" w:space="0" w:color="auto"/>
              <w:bottom w:val="single" w:sz="4" w:space="0" w:color="auto"/>
            </w:tcBorders>
          </w:tcPr>
          <w:p w14:paraId="45781A28" w14:textId="2CF3E2FA" w:rsidR="00B72788" w:rsidRDefault="00B72788" w:rsidP="00B72788">
            <w:pPr>
              <w:overflowPunct w:val="0"/>
              <w:snapToGrid w:val="0"/>
              <w:contextualSpacing/>
              <w:jc w:val="center"/>
              <w:rPr>
                <w:rFonts w:ascii="Times New Roman" w:hAnsi="Times New Roman" w:cs="Times New Roman"/>
                <w:kern w:val="0"/>
                <w:sz w:val="18"/>
                <w:szCs w:val="18"/>
              </w:rPr>
            </w:pPr>
            <w:r w:rsidRPr="00B72788">
              <w:rPr>
                <w:rFonts w:ascii="Times New Roman" w:hAnsi="Times New Roman" w:cs="Times New Roman"/>
                <w:kern w:val="0"/>
                <w:szCs w:val="21"/>
              </w:rPr>
              <w:t>Robustness test III: adjusting model settings</w:t>
            </w:r>
          </w:p>
        </w:tc>
      </w:tr>
      <w:tr w:rsidR="00B72788" w14:paraId="6313786F" w14:textId="77777777" w:rsidTr="00B72788">
        <w:tc>
          <w:tcPr>
            <w:tcW w:w="1666" w:type="pct"/>
            <w:tcBorders>
              <w:top w:val="single" w:sz="4" w:space="0" w:color="auto"/>
              <w:left w:val="nil"/>
              <w:bottom w:val="single" w:sz="4" w:space="0" w:color="auto"/>
              <w:right w:val="single" w:sz="4" w:space="0" w:color="auto"/>
            </w:tcBorders>
            <w:vAlign w:val="center"/>
          </w:tcPr>
          <w:p w14:paraId="594872C5" w14:textId="4F714A1E" w:rsidR="00B72788" w:rsidRDefault="00B72788" w:rsidP="00B72788">
            <w:pPr>
              <w:overflowPunct w:val="0"/>
              <w:snapToGrid w:val="0"/>
              <w:contextualSpacing/>
              <w:jc w:val="center"/>
              <w:rPr>
                <w:rFonts w:ascii="Calibri" w:eastAsia="宋体" w:hAnsi="Calibri" w:cs="Times New Roman"/>
                <w:szCs w:val="21"/>
              </w:rPr>
            </w:pPr>
            <w:r>
              <w:rPr>
                <w:rFonts w:ascii="Times New Roman" w:eastAsia="宋体" w:hAnsi="Times New Roman" w:cs="Times New Roman"/>
                <w:kern w:val="0"/>
                <w:sz w:val="18"/>
                <w:szCs w:val="18"/>
              </w:rPr>
              <w:t>V</w:t>
            </w:r>
            <w:r w:rsidRPr="006E3899">
              <w:rPr>
                <w:rFonts w:ascii="Times New Roman" w:eastAsia="宋体" w:hAnsi="Times New Roman" w:cs="Times New Roman"/>
                <w:kern w:val="0"/>
                <w:sz w:val="18"/>
                <w:szCs w:val="18"/>
              </w:rPr>
              <w:t>ariable</w:t>
            </w:r>
          </w:p>
        </w:tc>
        <w:tc>
          <w:tcPr>
            <w:tcW w:w="725" w:type="pct"/>
            <w:tcBorders>
              <w:top w:val="single" w:sz="4" w:space="0" w:color="auto"/>
              <w:left w:val="single" w:sz="4" w:space="0" w:color="auto"/>
              <w:bottom w:val="single" w:sz="4" w:space="0" w:color="auto"/>
              <w:right w:val="single" w:sz="4" w:space="0" w:color="auto"/>
            </w:tcBorders>
          </w:tcPr>
          <w:p w14:paraId="49687C5E" w14:textId="77777777" w:rsidR="00417582" w:rsidRDefault="00417582" w:rsidP="00B72788">
            <w:pPr>
              <w:overflowPunct w:val="0"/>
              <w:snapToGrid w:val="0"/>
              <w:contextualSpacing/>
              <w:jc w:val="center"/>
              <w:rPr>
                <w:rFonts w:ascii="Times New Roman" w:hAnsi="Times New Roman" w:cs="Times New Roman"/>
                <w:szCs w:val="21"/>
              </w:rPr>
            </w:pPr>
            <w:r>
              <w:rPr>
                <w:rFonts w:ascii="Times New Roman" w:hAnsi="Times New Roman" w:cs="Times New Roman"/>
                <w:szCs w:val="21"/>
              </w:rPr>
              <w:t>w</w:t>
            </w:r>
          </w:p>
          <w:p w14:paraId="4B67CEA6" w14:textId="17EBBAC3" w:rsidR="00B72788" w:rsidRPr="003C0030" w:rsidRDefault="00B72788" w:rsidP="00B72788">
            <w:pPr>
              <w:overflowPunct w:val="0"/>
              <w:snapToGrid w:val="0"/>
              <w:contextualSpacing/>
              <w:jc w:val="center"/>
              <w:rPr>
                <w:rFonts w:ascii="Times New Roman" w:hAnsi="Times New Roman" w:cs="Times New Roman"/>
                <w:kern w:val="0"/>
                <w:szCs w:val="21"/>
              </w:rPr>
            </w:pPr>
            <w:r w:rsidRPr="00B72788">
              <w:rPr>
                <w:rFonts w:ascii="Times New Roman" w:hAnsi="Times New Roman" w:cs="Times New Roman"/>
                <w:szCs w:val="21"/>
              </w:rPr>
              <w:t>equation</w:t>
            </w:r>
          </w:p>
        </w:tc>
        <w:tc>
          <w:tcPr>
            <w:tcW w:w="869" w:type="pct"/>
            <w:tcBorders>
              <w:top w:val="single" w:sz="4" w:space="0" w:color="auto"/>
              <w:left w:val="single" w:sz="4" w:space="0" w:color="auto"/>
              <w:bottom w:val="single" w:sz="4" w:space="0" w:color="auto"/>
              <w:right w:val="nil"/>
            </w:tcBorders>
            <w:vAlign w:val="center"/>
          </w:tcPr>
          <w:p w14:paraId="686FA366"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VNOI</w:t>
            </w:r>
          </w:p>
        </w:tc>
        <w:tc>
          <w:tcPr>
            <w:tcW w:w="870" w:type="pct"/>
            <w:gridSpan w:val="2"/>
            <w:tcBorders>
              <w:top w:val="single" w:sz="4" w:space="0" w:color="auto"/>
              <w:left w:val="single" w:sz="4" w:space="0" w:color="auto"/>
              <w:bottom w:val="single" w:sz="4" w:space="0" w:color="auto"/>
              <w:right w:val="nil"/>
            </w:tcBorders>
            <w:vAlign w:val="center"/>
          </w:tcPr>
          <w:p w14:paraId="1DDC6BE1"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VNIM</w:t>
            </w:r>
          </w:p>
        </w:tc>
        <w:tc>
          <w:tcPr>
            <w:tcW w:w="870" w:type="pct"/>
            <w:tcBorders>
              <w:top w:val="single" w:sz="4" w:space="0" w:color="auto"/>
              <w:left w:val="single" w:sz="4" w:space="0" w:color="auto"/>
              <w:bottom w:val="single" w:sz="4" w:space="0" w:color="auto"/>
              <w:right w:val="nil"/>
            </w:tcBorders>
            <w:vAlign w:val="center"/>
          </w:tcPr>
          <w:p w14:paraId="2C2358D4"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8565F6">
              <w:rPr>
                <w:rFonts w:ascii="Times New Roman" w:hAnsi="Times New Roman" w:cs="Times New Roman"/>
                <w:kern w:val="0"/>
                <w:sz w:val="18"/>
                <w:szCs w:val="18"/>
              </w:rPr>
              <w:t>VPBTP</w:t>
            </w:r>
          </w:p>
        </w:tc>
      </w:tr>
      <w:tr w:rsidR="00B72788" w14:paraId="3CAD0B5B" w14:textId="77777777" w:rsidTr="00B72788">
        <w:tc>
          <w:tcPr>
            <w:tcW w:w="1666" w:type="pct"/>
            <w:tcBorders>
              <w:top w:val="single" w:sz="4" w:space="0" w:color="auto"/>
              <w:left w:val="nil"/>
              <w:bottom w:val="single" w:sz="4" w:space="0" w:color="auto"/>
              <w:right w:val="single" w:sz="4" w:space="0" w:color="auto"/>
            </w:tcBorders>
            <w:vAlign w:val="center"/>
          </w:tcPr>
          <w:p w14:paraId="7D0015BC" w14:textId="49857873" w:rsidR="00B72788" w:rsidRPr="00986DEA" w:rsidRDefault="00417582"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w</w:t>
            </w:r>
          </w:p>
        </w:tc>
        <w:tc>
          <w:tcPr>
            <w:tcW w:w="725" w:type="pct"/>
            <w:tcBorders>
              <w:top w:val="single" w:sz="4" w:space="0" w:color="auto"/>
              <w:left w:val="single" w:sz="4" w:space="0" w:color="auto"/>
              <w:bottom w:val="single" w:sz="4" w:space="0" w:color="auto"/>
              <w:right w:val="single" w:sz="4" w:space="0" w:color="auto"/>
            </w:tcBorders>
          </w:tcPr>
          <w:p w14:paraId="074EBE38" w14:textId="77777777" w:rsidR="00B72788" w:rsidRPr="003C0030" w:rsidRDefault="00B72788" w:rsidP="00B72788">
            <w:pPr>
              <w:overflowPunct w:val="0"/>
              <w:snapToGrid w:val="0"/>
              <w:contextualSpacing/>
              <w:jc w:val="center"/>
              <w:rPr>
                <w:rFonts w:ascii="Times New Roman" w:hAnsi="Times New Roman" w:cs="Times New Roman"/>
                <w:kern w:val="0"/>
                <w:szCs w:val="21"/>
              </w:rPr>
            </w:pPr>
          </w:p>
        </w:tc>
        <w:tc>
          <w:tcPr>
            <w:tcW w:w="869" w:type="pct"/>
            <w:tcBorders>
              <w:top w:val="single" w:sz="4" w:space="0" w:color="auto"/>
              <w:left w:val="single" w:sz="4" w:space="0" w:color="auto"/>
              <w:bottom w:val="single" w:sz="4" w:space="0" w:color="auto"/>
              <w:right w:val="nil"/>
            </w:tcBorders>
          </w:tcPr>
          <w:p w14:paraId="72E413A0"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hint="eastAsia"/>
                <w:kern w:val="0"/>
                <w:sz w:val="18"/>
                <w:szCs w:val="18"/>
              </w:rPr>
              <w:t>-</w:t>
            </w:r>
            <w:r>
              <w:rPr>
                <w:rFonts w:ascii="Times New Roman" w:hAnsi="Times New Roman" w:cs="Times New Roman"/>
                <w:kern w:val="0"/>
                <w:sz w:val="18"/>
                <w:szCs w:val="18"/>
              </w:rPr>
              <w:t>0.0</w:t>
            </w:r>
            <w:r>
              <w:rPr>
                <w:rFonts w:ascii="Times New Roman" w:hAnsi="Times New Roman" w:cs="Times New Roman" w:hint="eastAsia"/>
                <w:kern w:val="0"/>
                <w:sz w:val="18"/>
                <w:szCs w:val="18"/>
              </w:rPr>
              <w:t>08</w:t>
            </w:r>
            <w:r w:rsidRPr="00492250">
              <w:rPr>
                <w:rFonts w:ascii="Times New Roman" w:hAnsi="Times New Roman" w:cs="Times New Roman"/>
                <w:kern w:val="0"/>
                <w:sz w:val="18"/>
                <w:szCs w:val="18"/>
                <w:vertAlign w:val="superscript"/>
              </w:rPr>
              <w:t>*</w:t>
            </w:r>
          </w:p>
          <w:p w14:paraId="32D1E48D"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-1</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69</w:t>
            </w:r>
            <w:r w:rsidRPr="00492250">
              <w:rPr>
                <w:rFonts w:ascii="Times New Roman" w:hAnsi="Times New Roman" w:cs="Times New Roman"/>
                <w:kern w:val="0"/>
                <w:sz w:val="18"/>
                <w:szCs w:val="18"/>
              </w:rPr>
              <w:t>)</w:t>
            </w:r>
          </w:p>
        </w:tc>
        <w:tc>
          <w:tcPr>
            <w:tcW w:w="870" w:type="pct"/>
            <w:gridSpan w:val="2"/>
            <w:tcBorders>
              <w:top w:val="single" w:sz="4" w:space="0" w:color="auto"/>
              <w:left w:val="single" w:sz="4" w:space="0" w:color="auto"/>
              <w:bottom w:val="single" w:sz="4" w:space="0" w:color="auto"/>
              <w:right w:val="nil"/>
            </w:tcBorders>
          </w:tcPr>
          <w:p w14:paraId="3939BFC7"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hint="eastAsia"/>
                <w:kern w:val="0"/>
                <w:sz w:val="18"/>
                <w:szCs w:val="18"/>
              </w:rPr>
              <w:t>-</w:t>
            </w:r>
            <w:r>
              <w:rPr>
                <w:rFonts w:ascii="Times New Roman" w:hAnsi="Times New Roman" w:cs="Times New Roman"/>
                <w:kern w:val="0"/>
                <w:sz w:val="18"/>
                <w:szCs w:val="18"/>
              </w:rPr>
              <w:t>0.0</w:t>
            </w:r>
            <w:r>
              <w:rPr>
                <w:rFonts w:ascii="Times New Roman" w:hAnsi="Times New Roman" w:cs="Times New Roman" w:hint="eastAsia"/>
                <w:kern w:val="0"/>
                <w:sz w:val="18"/>
                <w:szCs w:val="18"/>
              </w:rPr>
              <w:t>06</w:t>
            </w:r>
            <w:r>
              <w:rPr>
                <w:rFonts w:ascii="Times New Roman" w:hAnsi="Times New Roman" w:cs="Times New Roman"/>
                <w:kern w:val="0"/>
                <w:sz w:val="18"/>
                <w:szCs w:val="18"/>
                <w:vertAlign w:val="superscript"/>
              </w:rPr>
              <w:t>**</w:t>
            </w:r>
          </w:p>
          <w:p w14:paraId="777F04DD"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-2.18</w:t>
            </w:r>
            <w:r w:rsidRPr="00492250">
              <w:rPr>
                <w:rFonts w:ascii="Times New Roman" w:hAnsi="Times New Roman" w:cs="Times New Roman"/>
                <w:kern w:val="0"/>
                <w:sz w:val="18"/>
                <w:szCs w:val="18"/>
              </w:rPr>
              <w:t>)</w:t>
            </w:r>
          </w:p>
        </w:tc>
        <w:tc>
          <w:tcPr>
            <w:tcW w:w="870" w:type="pct"/>
            <w:tcBorders>
              <w:top w:val="single" w:sz="4" w:space="0" w:color="auto"/>
              <w:left w:val="single" w:sz="4" w:space="0" w:color="auto"/>
              <w:bottom w:val="single" w:sz="4" w:space="0" w:color="auto"/>
              <w:right w:val="nil"/>
            </w:tcBorders>
          </w:tcPr>
          <w:p w14:paraId="5EEA8EBD"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hint="eastAsia"/>
                <w:kern w:val="0"/>
                <w:sz w:val="18"/>
                <w:szCs w:val="18"/>
              </w:rPr>
              <w:t>-</w:t>
            </w:r>
            <w:r w:rsidRPr="00492250">
              <w:rPr>
                <w:rFonts w:ascii="Times New Roman" w:hAnsi="Times New Roman" w:cs="Times New Roman"/>
                <w:kern w:val="0"/>
                <w:sz w:val="18"/>
                <w:szCs w:val="18"/>
              </w:rPr>
              <w:t>0.0</w:t>
            </w:r>
            <w:r>
              <w:rPr>
                <w:rFonts w:ascii="Times New Roman" w:hAnsi="Times New Roman" w:cs="Times New Roman" w:hint="eastAsia"/>
                <w:kern w:val="0"/>
                <w:sz w:val="18"/>
                <w:szCs w:val="18"/>
              </w:rPr>
              <w:t>13</w:t>
            </w:r>
            <w:r w:rsidRPr="00FC1B82">
              <w:rPr>
                <w:rFonts w:ascii="Times New Roman" w:hAnsi="Times New Roman" w:cs="Times New Roman" w:hint="eastAsia"/>
                <w:kern w:val="0"/>
                <w:sz w:val="18"/>
                <w:szCs w:val="18"/>
                <w:vertAlign w:val="superscript"/>
              </w:rPr>
              <w:t>*</w:t>
            </w:r>
          </w:p>
          <w:p w14:paraId="6772DD9F"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-1</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83</w:t>
            </w:r>
            <w:r w:rsidRPr="00492250">
              <w:rPr>
                <w:rFonts w:ascii="Times New Roman" w:hAnsi="Times New Roman" w:cs="Times New Roman"/>
                <w:kern w:val="0"/>
                <w:sz w:val="18"/>
                <w:szCs w:val="18"/>
              </w:rPr>
              <w:t>)</w:t>
            </w:r>
          </w:p>
        </w:tc>
      </w:tr>
      <w:tr w:rsidR="00B72788" w14:paraId="54BCACDB" w14:textId="77777777" w:rsidTr="00B72788">
        <w:tc>
          <w:tcPr>
            <w:tcW w:w="1666" w:type="pct"/>
            <w:tcBorders>
              <w:top w:val="single" w:sz="4" w:space="0" w:color="auto"/>
              <w:left w:val="nil"/>
              <w:bottom w:val="single" w:sz="4" w:space="0" w:color="auto"/>
              <w:right w:val="single" w:sz="4" w:space="0" w:color="auto"/>
            </w:tcBorders>
            <w:vAlign w:val="center"/>
          </w:tcPr>
          <w:p w14:paraId="55997FCB" w14:textId="77777777" w:rsidR="00B72788" w:rsidRPr="00986DEA" w:rsidRDefault="00B72788" w:rsidP="00B72788">
            <w:pPr>
              <w:overflowPunct w:val="0"/>
              <w:snapToGrid w:val="0"/>
              <w:contextualSpacing/>
              <w:jc w:val="center"/>
              <w:rPr>
                <w:rFonts w:ascii="Times New Roman" w:hAnsi="Times New Roman" w:cs="Times New Roman"/>
                <w:kern w:val="0"/>
                <w:sz w:val="18"/>
                <w:szCs w:val="18"/>
              </w:rPr>
            </w:pPr>
            <w:proofErr w:type="spellStart"/>
            <w:r w:rsidRPr="00306385">
              <w:rPr>
                <w:rFonts w:ascii="Times New Roman" w:hAnsi="Times New Roman" w:cs="Times New Roman"/>
                <w:sz w:val="18"/>
                <w:szCs w:val="18"/>
              </w:rPr>
              <w:t>L.Uncer</w:t>
            </w:r>
            <w:proofErr w:type="spellEnd"/>
          </w:p>
        </w:tc>
        <w:tc>
          <w:tcPr>
            <w:tcW w:w="725" w:type="pct"/>
            <w:tcBorders>
              <w:top w:val="single" w:sz="4" w:space="0" w:color="auto"/>
              <w:left w:val="single" w:sz="4" w:space="0" w:color="auto"/>
              <w:bottom w:val="single" w:sz="4" w:space="0" w:color="auto"/>
              <w:right w:val="single" w:sz="4" w:space="0" w:color="auto"/>
            </w:tcBorders>
          </w:tcPr>
          <w:p w14:paraId="7CC87180"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0.</w:t>
            </w:r>
            <w:r>
              <w:rPr>
                <w:rFonts w:ascii="Times New Roman" w:hAnsi="Times New Roman" w:cs="Times New Roman" w:hint="eastAsia"/>
                <w:kern w:val="0"/>
                <w:sz w:val="18"/>
                <w:szCs w:val="18"/>
              </w:rPr>
              <w:t>127</w:t>
            </w:r>
            <w:r w:rsidRPr="00306385">
              <w:rPr>
                <w:rFonts w:ascii="Times New Roman" w:hAnsi="Times New Roman" w:cs="Times New Roman"/>
                <w:kern w:val="0"/>
                <w:sz w:val="18"/>
                <w:szCs w:val="18"/>
                <w:vertAlign w:val="superscript"/>
              </w:rPr>
              <w:t>*</w:t>
            </w:r>
          </w:p>
          <w:p w14:paraId="30B724C7" w14:textId="77777777" w:rsidR="00B72788" w:rsidRPr="003C0030" w:rsidRDefault="00B72788" w:rsidP="00B72788">
            <w:pPr>
              <w:overflowPunct w:val="0"/>
              <w:snapToGrid w:val="0"/>
              <w:contextualSpacing/>
              <w:jc w:val="center"/>
              <w:rPr>
                <w:rFonts w:ascii="Times New Roman" w:hAnsi="Times New Roman" w:cs="Times New Roman"/>
                <w:kern w:val="0"/>
                <w:szCs w:val="21"/>
              </w:rPr>
            </w:pPr>
            <w:r w:rsidRPr="00306385">
              <w:rPr>
                <w:rFonts w:ascii="Times New Roman" w:hAnsi="Times New Roman" w:cs="Times New Roman"/>
                <w:kern w:val="0"/>
                <w:sz w:val="18"/>
                <w:szCs w:val="18"/>
              </w:rPr>
              <w:t>(1.</w:t>
            </w:r>
            <w:r>
              <w:rPr>
                <w:rFonts w:ascii="Times New Roman" w:hAnsi="Times New Roman" w:cs="Times New Roman" w:hint="eastAsia"/>
                <w:kern w:val="0"/>
                <w:sz w:val="18"/>
                <w:szCs w:val="18"/>
              </w:rPr>
              <w:t>82</w:t>
            </w:r>
            <w:r w:rsidRPr="00306385">
              <w:rPr>
                <w:rFonts w:ascii="Times New Roman" w:hAnsi="Times New Roman" w:cs="Times New Roman"/>
                <w:kern w:val="0"/>
                <w:sz w:val="18"/>
                <w:szCs w:val="18"/>
              </w:rPr>
              <w:t>)</w:t>
            </w:r>
          </w:p>
        </w:tc>
        <w:tc>
          <w:tcPr>
            <w:tcW w:w="869" w:type="pct"/>
            <w:tcBorders>
              <w:top w:val="single" w:sz="4" w:space="0" w:color="auto"/>
              <w:left w:val="single" w:sz="4" w:space="0" w:color="auto"/>
              <w:bottom w:val="single" w:sz="4" w:space="0" w:color="auto"/>
              <w:right w:val="nil"/>
            </w:tcBorders>
          </w:tcPr>
          <w:p w14:paraId="7D0AA1B5"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kern w:val="0"/>
                <w:sz w:val="18"/>
                <w:szCs w:val="18"/>
              </w:rPr>
              <w:t>0.0</w:t>
            </w:r>
            <w:r>
              <w:rPr>
                <w:rFonts w:ascii="Times New Roman" w:hAnsi="Times New Roman" w:cs="Times New Roman" w:hint="eastAsia"/>
                <w:kern w:val="0"/>
                <w:sz w:val="18"/>
                <w:szCs w:val="18"/>
              </w:rPr>
              <w:t>18</w:t>
            </w:r>
            <w:r w:rsidRPr="00492250">
              <w:rPr>
                <w:rFonts w:ascii="Times New Roman" w:hAnsi="Times New Roman" w:cs="Times New Roman"/>
                <w:kern w:val="0"/>
                <w:sz w:val="18"/>
                <w:szCs w:val="18"/>
                <w:vertAlign w:val="superscript"/>
              </w:rPr>
              <w:t>*</w:t>
            </w:r>
            <w:r>
              <w:rPr>
                <w:rFonts w:ascii="Times New Roman" w:hAnsi="Times New Roman" w:cs="Times New Roman" w:hint="eastAsia"/>
                <w:kern w:val="0"/>
                <w:sz w:val="18"/>
                <w:szCs w:val="18"/>
                <w:vertAlign w:val="superscript"/>
              </w:rPr>
              <w:t>*</w:t>
            </w:r>
          </w:p>
          <w:p w14:paraId="1BEA9E88"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sidRPr="00492250">
              <w:rPr>
                <w:rFonts w:ascii="Times New Roman" w:hAnsi="Times New Roman" w:cs="Times New Roman"/>
                <w:kern w:val="0"/>
                <w:sz w:val="18"/>
                <w:szCs w:val="18"/>
              </w:rPr>
              <w:t>2.</w:t>
            </w:r>
            <w:r>
              <w:rPr>
                <w:rFonts w:ascii="Times New Roman" w:hAnsi="Times New Roman" w:cs="Times New Roman" w:hint="eastAsia"/>
                <w:kern w:val="0"/>
                <w:sz w:val="18"/>
                <w:szCs w:val="18"/>
              </w:rPr>
              <w:t>02</w:t>
            </w:r>
            <w:r w:rsidRPr="00492250">
              <w:rPr>
                <w:rFonts w:ascii="Times New Roman" w:hAnsi="Times New Roman" w:cs="Times New Roman"/>
                <w:kern w:val="0"/>
                <w:sz w:val="18"/>
                <w:szCs w:val="18"/>
              </w:rPr>
              <w:t>)</w:t>
            </w:r>
          </w:p>
        </w:tc>
        <w:tc>
          <w:tcPr>
            <w:tcW w:w="870" w:type="pct"/>
            <w:gridSpan w:val="2"/>
            <w:tcBorders>
              <w:top w:val="single" w:sz="4" w:space="0" w:color="auto"/>
              <w:left w:val="single" w:sz="4" w:space="0" w:color="auto"/>
              <w:bottom w:val="single" w:sz="4" w:space="0" w:color="auto"/>
              <w:right w:val="nil"/>
            </w:tcBorders>
          </w:tcPr>
          <w:p w14:paraId="12D091F7"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kern w:val="0"/>
                <w:sz w:val="18"/>
                <w:szCs w:val="18"/>
              </w:rPr>
              <w:t>0.0</w:t>
            </w:r>
            <w:r>
              <w:rPr>
                <w:rFonts w:ascii="Times New Roman" w:hAnsi="Times New Roman" w:cs="Times New Roman" w:hint="eastAsia"/>
                <w:kern w:val="0"/>
                <w:sz w:val="18"/>
                <w:szCs w:val="18"/>
              </w:rPr>
              <w:t>15</w:t>
            </w:r>
            <w:r w:rsidRPr="00492250">
              <w:rPr>
                <w:rFonts w:ascii="Times New Roman" w:hAnsi="Times New Roman" w:cs="Times New Roman"/>
                <w:kern w:val="0"/>
                <w:sz w:val="18"/>
                <w:szCs w:val="18"/>
                <w:vertAlign w:val="superscript"/>
              </w:rPr>
              <w:t>***</w:t>
            </w:r>
          </w:p>
          <w:p w14:paraId="667C59F0"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4</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37</w:t>
            </w:r>
            <w:r w:rsidRPr="00492250">
              <w:rPr>
                <w:rFonts w:ascii="Times New Roman" w:hAnsi="Times New Roman" w:cs="Times New Roman"/>
                <w:kern w:val="0"/>
                <w:sz w:val="18"/>
                <w:szCs w:val="18"/>
              </w:rPr>
              <w:t>)</w:t>
            </w:r>
          </w:p>
        </w:tc>
        <w:tc>
          <w:tcPr>
            <w:tcW w:w="870" w:type="pct"/>
            <w:tcBorders>
              <w:top w:val="single" w:sz="4" w:space="0" w:color="auto"/>
              <w:left w:val="single" w:sz="4" w:space="0" w:color="auto"/>
              <w:bottom w:val="single" w:sz="4" w:space="0" w:color="auto"/>
              <w:right w:val="nil"/>
            </w:tcBorders>
          </w:tcPr>
          <w:p w14:paraId="4B9348A5"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sidRPr="00492250">
              <w:rPr>
                <w:rFonts w:ascii="Times New Roman" w:hAnsi="Times New Roman" w:cs="Times New Roman"/>
                <w:kern w:val="0"/>
                <w:sz w:val="18"/>
                <w:szCs w:val="18"/>
              </w:rPr>
              <w:t>0.0</w:t>
            </w:r>
            <w:r>
              <w:rPr>
                <w:rFonts w:ascii="Times New Roman" w:hAnsi="Times New Roman" w:cs="Times New Roman" w:hint="eastAsia"/>
                <w:kern w:val="0"/>
                <w:sz w:val="18"/>
                <w:szCs w:val="18"/>
              </w:rPr>
              <w:t>22</w:t>
            </w:r>
            <w:r w:rsidRPr="00FC1B82">
              <w:rPr>
                <w:rFonts w:ascii="Times New Roman" w:hAnsi="Times New Roman" w:cs="Times New Roman" w:hint="eastAsia"/>
                <w:kern w:val="0"/>
                <w:sz w:val="18"/>
                <w:szCs w:val="18"/>
                <w:vertAlign w:val="superscript"/>
              </w:rPr>
              <w:t>*</w:t>
            </w:r>
            <w:r>
              <w:rPr>
                <w:rFonts w:ascii="Times New Roman" w:hAnsi="Times New Roman" w:cs="Times New Roman" w:hint="eastAsia"/>
                <w:kern w:val="0"/>
                <w:sz w:val="18"/>
                <w:szCs w:val="18"/>
                <w:vertAlign w:val="superscript"/>
              </w:rPr>
              <w:t>*</w:t>
            </w:r>
          </w:p>
          <w:p w14:paraId="6C56B077"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2</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14</w:t>
            </w:r>
            <w:r w:rsidRPr="00492250">
              <w:rPr>
                <w:rFonts w:ascii="Times New Roman" w:hAnsi="Times New Roman" w:cs="Times New Roman"/>
                <w:kern w:val="0"/>
                <w:sz w:val="18"/>
                <w:szCs w:val="18"/>
              </w:rPr>
              <w:t>)</w:t>
            </w:r>
          </w:p>
        </w:tc>
      </w:tr>
      <w:tr w:rsidR="00B72788" w14:paraId="38B8CEB7" w14:textId="77777777" w:rsidTr="00B72788">
        <w:tc>
          <w:tcPr>
            <w:tcW w:w="1666" w:type="pct"/>
            <w:tcBorders>
              <w:top w:val="single" w:sz="4" w:space="0" w:color="auto"/>
              <w:left w:val="nil"/>
              <w:bottom w:val="single" w:sz="4" w:space="0" w:color="auto"/>
              <w:right w:val="single" w:sz="4" w:space="0" w:color="auto"/>
            </w:tcBorders>
          </w:tcPr>
          <w:p w14:paraId="65402F7D" w14:textId="77777777" w:rsidR="00B72788" w:rsidRPr="00986DEA"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hint="eastAsia"/>
                <w:kern w:val="0"/>
                <w:sz w:val="18"/>
                <w:szCs w:val="18"/>
              </w:rPr>
              <w:t>EPU</w:t>
            </w:r>
          </w:p>
        </w:tc>
        <w:tc>
          <w:tcPr>
            <w:tcW w:w="725" w:type="pct"/>
            <w:tcBorders>
              <w:top w:val="single" w:sz="4" w:space="0" w:color="auto"/>
              <w:left w:val="single" w:sz="4" w:space="0" w:color="auto"/>
              <w:bottom w:val="single" w:sz="4" w:space="0" w:color="auto"/>
              <w:right w:val="single" w:sz="4" w:space="0" w:color="auto"/>
            </w:tcBorders>
          </w:tcPr>
          <w:p w14:paraId="6A6AB7C2" w14:textId="77777777" w:rsidR="00B72788" w:rsidRDefault="00B72788" w:rsidP="00B72788">
            <w:pPr>
              <w:overflowPunct w:val="0"/>
              <w:snapToGrid w:val="0"/>
              <w:contextualSpacing/>
              <w:jc w:val="center"/>
              <w:rPr>
                <w:rFonts w:ascii="Times New Roman" w:hAnsi="Times New Roman" w:cs="Times New Roman"/>
                <w:kern w:val="0"/>
                <w:sz w:val="18"/>
                <w:szCs w:val="18"/>
              </w:rPr>
            </w:pPr>
            <w:r w:rsidRPr="00306385">
              <w:rPr>
                <w:rFonts w:ascii="Times New Roman" w:hAnsi="Times New Roman" w:cs="Times New Roman"/>
                <w:kern w:val="0"/>
                <w:sz w:val="18"/>
                <w:szCs w:val="18"/>
              </w:rPr>
              <w:t>0.</w:t>
            </w:r>
            <w:r>
              <w:rPr>
                <w:rFonts w:ascii="Times New Roman" w:hAnsi="Times New Roman" w:cs="Times New Roman" w:hint="eastAsia"/>
                <w:kern w:val="0"/>
                <w:sz w:val="18"/>
                <w:szCs w:val="18"/>
              </w:rPr>
              <w:t>084</w:t>
            </w:r>
            <w:r w:rsidRPr="00306385">
              <w:rPr>
                <w:rFonts w:ascii="Times New Roman" w:hAnsi="Times New Roman" w:cs="Times New Roman"/>
                <w:kern w:val="0"/>
                <w:sz w:val="18"/>
                <w:szCs w:val="18"/>
                <w:vertAlign w:val="superscript"/>
              </w:rPr>
              <w:t>*</w:t>
            </w:r>
          </w:p>
          <w:p w14:paraId="1B187627" w14:textId="77777777" w:rsidR="00B72788" w:rsidRPr="003C0030" w:rsidRDefault="00B72788" w:rsidP="00B72788">
            <w:pPr>
              <w:overflowPunct w:val="0"/>
              <w:snapToGrid w:val="0"/>
              <w:contextualSpacing/>
              <w:jc w:val="center"/>
              <w:rPr>
                <w:rFonts w:ascii="Times New Roman" w:hAnsi="Times New Roman" w:cs="Times New Roman"/>
                <w:kern w:val="0"/>
                <w:szCs w:val="21"/>
              </w:rPr>
            </w:pPr>
            <w:r w:rsidRPr="00306385">
              <w:rPr>
                <w:rFonts w:ascii="Times New Roman" w:hAnsi="Times New Roman" w:cs="Times New Roman"/>
                <w:kern w:val="0"/>
                <w:sz w:val="18"/>
                <w:szCs w:val="18"/>
              </w:rPr>
              <w:t>(1.</w:t>
            </w:r>
            <w:r>
              <w:rPr>
                <w:rFonts w:ascii="Times New Roman" w:hAnsi="Times New Roman" w:cs="Times New Roman" w:hint="eastAsia"/>
                <w:kern w:val="0"/>
                <w:sz w:val="18"/>
                <w:szCs w:val="18"/>
              </w:rPr>
              <w:t>76</w:t>
            </w:r>
            <w:r w:rsidRPr="00306385">
              <w:rPr>
                <w:rFonts w:ascii="Times New Roman" w:hAnsi="Times New Roman" w:cs="Times New Roman"/>
                <w:kern w:val="0"/>
                <w:sz w:val="18"/>
                <w:szCs w:val="18"/>
              </w:rPr>
              <w:t>)</w:t>
            </w:r>
          </w:p>
        </w:tc>
        <w:tc>
          <w:tcPr>
            <w:tcW w:w="869" w:type="pct"/>
            <w:tcBorders>
              <w:top w:val="single" w:sz="4" w:space="0" w:color="auto"/>
              <w:left w:val="single" w:sz="4" w:space="0" w:color="auto"/>
              <w:bottom w:val="single" w:sz="4" w:space="0" w:color="auto"/>
              <w:right w:val="nil"/>
            </w:tcBorders>
          </w:tcPr>
          <w:p w14:paraId="1479867E"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kern w:val="0"/>
                <w:sz w:val="18"/>
                <w:szCs w:val="18"/>
              </w:rPr>
              <w:t>0.</w:t>
            </w:r>
            <w:r>
              <w:rPr>
                <w:rFonts w:ascii="Times New Roman" w:hAnsi="Times New Roman" w:cs="Times New Roman" w:hint="eastAsia"/>
                <w:kern w:val="0"/>
                <w:sz w:val="18"/>
                <w:szCs w:val="18"/>
              </w:rPr>
              <w:t>146</w:t>
            </w:r>
            <w:r w:rsidRPr="00492250">
              <w:rPr>
                <w:rFonts w:ascii="Times New Roman" w:hAnsi="Times New Roman" w:cs="Times New Roman"/>
                <w:kern w:val="0"/>
                <w:sz w:val="18"/>
                <w:szCs w:val="18"/>
                <w:vertAlign w:val="superscript"/>
              </w:rPr>
              <w:t>*</w:t>
            </w:r>
          </w:p>
          <w:p w14:paraId="15295ED3"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1.88</w:t>
            </w:r>
            <w:r w:rsidRPr="00492250">
              <w:rPr>
                <w:rFonts w:ascii="Times New Roman" w:hAnsi="Times New Roman" w:cs="Times New Roman"/>
                <w:kern w:val="0"/>
                <w:sz w:val="18"/>
                <w:szCs w:val="18"/>
              </w:rPr>
              <w:t>)</w:t>
            </w:r>
          </w:p>
        </w:tc>
        <w:tc>
          <w:tcPr>
            <w:tcW w:w="870" w:type="pct"/>
            <w:gridSpan w:val="2"/>
            <w:tcBorders>
              <w:top w:val="single" w:sz="4" w:space="0" w:color="auto"/>
              <w:left w:val="single" w:sz="4" w:space="0" w:color="auto"/>
              <w:bottom w:val="single" w:sz="4" w:space="0" w:color="auto"/>
              <w:right w:val="nil"/>
            </w:tcBorders>
          </w:tcPr>
          <w:p w14:paraId="6F279054"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Pr>
                <w:rFonts w:ascii="Times New Roman" w:hAnsi="Times New Roman" w:cs="Times New Roman"/>
                <w:kern w:val="0"/>
                <w:sz w:val="18"/>
                <w:szCs w:val="18"/>
              </w:rPr>
              <w:t>0.</w:t>
            </w:r>
            <w:r>
              <w:rPr>
                <w:rFonts w:ascii="Times New Roman" w:hAnsi="Times New Roman" w:cs="Times New Roman" w:hint="eastAsia"/>
                <w:kern w:val="0"/>
                <w:sz w:val="18"/>
                <w:szCs w:val="18"/>
              </w:rPr>
              <w:t>113</w:t>
            </w:r>
            <w:r>
              <w:rPr>
                <w:rFonts w:ascii="Times New Roman" w:hAnsi="Times New Roman" w:cs="Times New Roman"/>
                <w:kern w:val="0"/>
                <w:sz w:val="18"/>
                <w:szCs w:val="18"/>
                <w:vertAlign w:val="superscript"/>
              </w:rPr>
              <w:t>**</w:t>
            </w:r>
          </w:p>
          <w:p w14:paraId="5BD8D1E3"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2</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06</w:t>
            </w:r>
            <w:r w:rsidRPr="00492250">
              <w:rPr>
                <w:rFonts w:ascii="Times New Roman" w:hAnsi="Times New Roman" w:cs="Times New Roman"/>
                <w:kern w:val="0"/>
                <w:sz w:val="18"/>
                <w:szCs w:val="18"/>
              </w:rPr>
              <w:t>)</w:t>
            </w:r>
          </w:p>
        </w:tc>
        <w:tc>
          <w:tcPr>
            <w:tcW w:w="870" w:type="pct"/>
            <w:tcBorders>
              <w:top w:val="single" w:sz="4" w:space="0" w:color="auto"/>
              <w:left w:val="single" w:sz="4" w:space="0" w:color="auto"/>
              <w:bottom w:val="single" w:sz="4" w:space="0" w:color="auto"/>
              <w:right w:val="nil"/>
            </w:tcBorders>
          </w:tcPr>
          <w:p w14:paraId="27F8D68B" w14:textId="77777777" w:rsidR="00B72788" w:rsidRDefault="00B72788" w:rsidP="00B72788">
            <w:pPr>
              <w:overflowPunct w:val="0"/>
              <w:snapToGrid w:val="0"/>
              <w:contextualSpacing/>
              <w:jc w:val="center"/>
              <w:rPr>
                <w:rFonts w:ascii="Times New Roman" w:hAnsi="Times New Roman" w:cs="Times New Roman"/>
                <w:kern w:val="0"/>
                <w:sz w:val="18"/>
                <w:szCs w:val="18"/>
                <w:vertAlign w:val="superscript"/>
              </w:rPr>
            </w:pPr>
            <w:r w:rsidRPr="00492250">
              <w:rPr>
                <w:rFonts w:ascii="Times New Roman" w:hAnsi="Times New Roman" w:cs="Times New Roman"/>
                <w:kern w:val="0"/>
                <w:sz w:val="18"/>
                <w:szCs w:val="18"/>
              </w:rPr>
              <w:t>0.</w:t>
            </w:r>
            <w:r>
              <w:rPr>
                <w:rFonts w:ascii="Times New Roman" w:hAnsi="Times New Roman" w:cs="Times New Roman" w:hint="eastAsia"/>
                <w:kern w:val="0"/>
                <w:sz w:val="18"/>
                <w:szCs w:val="18"/>
              </w:rPr>
              <w:t>209</w:t>
            </w:r>
          </w:p>
          <w:p w14:paraId="104B6D9D" w14:textId="77777777" w:rsidR="00B72788" w:rsidRDefault="00B72788" w:rsidP="00B72788">
            <w:pPr>
              <w:overflowPunct w:val="0"/>
              <w:snapToGrid w:val="0"/>
              <w:contextualSpacing/>
              <w:jc w:val="center"/>
              <w:rPr>
                <w:rFonts w:ascii="Times New Roman" w:hAnsi="Times New Roman" w:cs="Times New Roman"/>
                <w:kern w:val="0"/>
                <w:sz w:val="18"/>
                <w:szCs w:val="18"/>
              </w:rPr>
            </w:pPr>
            <w:r>
              <w:rPr>
                <w:rFonts w:ascii="Times New Roman" w:hAnsi="Times New Roman" w:cs="Times New Roman"/>
                <w:kern w:val="0"/>
                <w:sz w:val="18"/>
                <w:szCs w:val="18"/>
              </w:rPr>
              <w:t>(</w:t>
            </w:r>
            <w:r>
              <w:rPr>
                <w:rFonts w:ascii="Times New Roman" w:hAnsi="Times New Roman" w:cs="Times New Roman" w:hint="eastAsia"/>
                <w:kern w:val="0"/>
                <w:sz w:val="18"/>
                <w:szCs w:val="18"/>
              </w:rPr>
              <w:t>1</w:t>
            </w:r>
            <w:r w:rsidRPr="00492250">
              <w:rPr>
                <w:rFonts w:ascii="Times New Roman" w:hAnsi="Times New Roman" w:cs="Times New Roman"/>
                <w:kern w:val="0"/>
                <w:sz w:val="18"/>
                <w:szCs w:val="18"/>
              </w:rPr>
              <w:t>.</w:t>
            </w:r>
            <w:r>
              <w:rPr>
                <w:rFonts w:ascii="Times New Roman" w:hAnsi="Times New Roman" w:cs="Times New Roman" w:hint="eastAsia"/>
                <w:kern w:val="0"/>
                <w:sz w:val="18"/>
                <w:szCs w:val="18"/>
              </w:rPr>
              <w:t>23</w:t>
            </w:r>
            <w:r w:rsidRPr="00492250">
              <w:rPr>
                <w:rFonts w:ascii="Times New Roman" w:hAnsi="Times New Roman" w:cs="Times New Roman"/>
                <w:kern w:val="0"/>
                <w:sz w:val="18"/>
                <w:szCs w:val="18"/>
              </w:rPr>
              <w:t>)</w:t>
            </w:r>
          </w:p>
        </w:tc>
      </w:tr>
    </w:tbl>
    <w:p w14:paraId="730E578E" w14:textId="188270E9" w:rsidR="001B0673" w:rsidRPr="000E6A2C" w:rsidRDefault="00BA4BBA" w:rsidP="000E6A2C">
      <w:pPr>
        <w:spacing w:beforeLines="100" w:before="312" w:afterLines="100" w:after="312" w:line="360" w:lineRule="auto"/>
        <w:jc w:val="left"/>
        <w:rPr>
          <w:rFonts w:ascii="Times New Roman" w:hAnsi="Times New Roman" w:cs="Times New Roman"/>
          <w:noProof/>
          <w:sz w:val="36"/>
          <w:szCs w:val="36"/>
        </w:rPr>
      </w:pPr>
      <w:r w:rsidRPr="000E6A2C">
        <w:rPr>
          <w:rFonts w:ascii="Times New Roman" w:hAnsi="Times New Roman" w:cs="Times New Roman"/>
          <w:noProof/>
          <w:sz w:val="36"/>
          <w:szCs w:val="36"/>
        </w:rPr>
        <w:fldChar w:fldCharType="begin"/>
      </w:r>
      <w:r w:rsidRPr="000E6A2C">
        <w:rPr>
          <w:rFonts w:ascii="Times New Roman" w:hAnsi="Times New Roman" w:cs="Times New Roman"/>
          <w:noProof/>
          <w:sz w:val="36"/>
          <w:szCs w:val="36"/>
        </w:rPr>
        <w:instrText xml:space="preserve"> </w:instrText>
      </w:r>
      <w:r w:rsidRPr="000E6A2C">
        <w:rPr>
          <w:rFonts w:ascii="Times New Roman" w:hAnsi="Times New Roman" w:cs="Times New Roman" w:hint="eastAsia"/>
          <w:noProof/>
          <w:sz w:val="36"/>
          <w:szCs w:val="36"/>
        </w:rPr>
        <w:instrText>= 5 \* ROMAN</w:instrText>
      </w:r>
      <w:r w:rsidRPr="000E6A2C">
        <w:rPr>
          <w:rFonts w:ascii="Times New Roman" w:hAnsi="Times New Roman" w:cs="Times New Roman"/>
          <w:noProof/>
          <w:sz w:val="36"/>
          <w:szCs w:val="36"/>
        </w:rPr>
        <w:instrText xml:space="preserve"> </w:instrText>
      </w:r>
      <w:r w:rsidRPr="000E6A2C">
        <w:rPr>
          <w:rFonts w:ascii="Times New Roman" w:hAnsi="Times New Roman" w:cs="Times New Roman"/>
          <w:noProof/>
          <w:sz w:val="36"/>
          <w:szCs w:val="36"/>
        </w:rPr>
        <w:fldChar w:fldCharType="separate"/>
      </w:r>
      <w:r w:rsidRPr="000E6A2C">
        <w:rPr>
          <w:rFonts w:ascii="Times New Roman" w:hAnsi="Times New Roman" w:cs="Times New Roman"/>
          <w:noProof/>
          <w:sz w:val="36"/>
          <w:szCs w:val="36"/>
        </w:rPr>
        <w:t>V</w:t>
      </w:r>
      <w:r w:rsidRPr="000E6A2C">
        <w:rPr>
          <w:rFonts w:ascii="Times New Roman" w:hAnsi="Times New Roman" w:cs="Times New Roman"/>
          <w:noProof/>
          <w:sz w:val="36"/>
          <w:szCs w:val="36"/>
        </w:rPr>
        <w:fldChar w:fldCharType="end"/>
      </w:r>
      <w:r w:rsidR="001B0673" w:rsidRPr="000E6A2C">
        <w:rPr>
          <w:rFonts w:ascii="Times New Roman" w:hAnsi="Times New Roman" w:cs="Times New Roman"/>
          <w:noProof/>
          <w:sz w:val="36"/>
          <w:szCs w:val="36"/>
        </w:rPr>
        <w:t xml:space="preserve">. </w:t>
      </w:r>
      <w:r w:rsidR="00302897" w:rsidRPr="000E6A2C">
        <w:rPr>
          <w:rFonts w:ascii="Times New Roman" w:hAnsi="Times New Roman" w:cs="Times New Roman"/>
          <w:noProof/>
          <w:sz w:val="36"/>
          <w:szCs w:val="36"/>
        </w:rPr>
        <w:t>Conclusion</w:t>
      </w:r>
    </w:p>
    <w:p w14:paraId="2494C7CF" w14:textId="3827F4F3" w:rsidR="00F824B8" w:rsidRPr="00F824B8" w:rsidRDefault="00F824B8" w:rsidP="00F824B8">
      <w:pPr>
        <w:spacing w:line="360" w:lineRule="auto"/>
        <w:ind w:firstLineChars="100" w:firstLine="240"/>
        <w:rPr>
          <w:rFonts w:ascii="Times New Roman" w:hAnsi="Times New Roman" w:cs="Times New Roman"/>
          <w:sz w:val="24"/>
          <w:szCs w:val="24"/>
        </w:rPr>
      </w:pPr>
      <w:r w:rsidRPr="00F824B8">
        <w:rPr>
          <w:rFonts w:ascii="Times New Roman" w:hAnsi="Times New Roman" w:cs="Times New Roman"/>
          <w:sz w:val="24"/>
          <w:szCs w:val="24"/>
        </w:rPr>
        <w:t xml:space="preserve">By introducing bank leverage, we investigate the transmission mechanism of macroeconomic uncertainty on bank risk-taking, and make an empirical test with the non-parallel panel data of China's commercial banks from 2009 to 2018. The results show that: </w:t>
      </w:r>
      <w:r>
        <w:rPr>
          <w:rFonts w:ascii="Times New Roman" w:hAnsi="Times New Roman" w:cs="Times New Roman" w:hint="eastAsia"/>
          <w:sz w:val="24"/>
          <w:szCs w:val="24"/>
        </w:rPr>
        <w:t>firstly,</w:t>
      </w:r>
      <w:r>
        <w:rPr>
          <w:rFonts w:ascii="Times New Roman" w:hAnsi="Times New Roman" w:cs="Times New Roman"/>
          <w:sz w:val="24"/>
          <w:szCs w:val="24"/>
        </w:rPr>
        <w:t xml:space="preserve"> </w:t>
      </w:r>
      <w:r w:rsidRPr="00F824B8">
        <w:rPr>
          <w:rFonts w:ascii="Times New Roman" w:hAnsi="Times New Roman" w:cs="Times New Roman"/>
          <w:sz w:val="24"/>
          <w:szCs w:val="24"/>
        </w:rPr>
        <w:t>there is a significant positive correlation between economic uncertainty and bank risk-taking, which indicates that economic fluctuation has great impact on bank operation</w:t>
      </w:r>
      <w:r>
        <w:rPr>
          <w:rFonts w:ascii="Times New Roman" w:hAnsi="Times New Roman" w:cs="Times New Roman"/>
          <w:sz w:val="24"/>
          <w:szCs w:val="24"/>
        </w:rPr>
        <w:t>.</w:t>
      </w:r>
      <w:r w:rsidRPr="00F824B8">
        <w:rPr>
          <w:rFonts w:ascii="Times New Roman" w:hAnsi="Times New Roman" w:cs="Times New Roman"/>
          <w:sz w:val="24"/>
          <w:szCs w:val="24"/>
        </w:rPr>
        <w:t xml:space="preserve"> </w:t>
      </w:r>
      <w:r>
        <w:rPr>
          <w:rFonts w:ascii="Times New Roman" w:hAnsi="Times New Roman" w:cs="Times New Roman"/>
          <w:sz w:val="24"/>
          <w:szCs w:val="24"/>
        </w:rPr>
        <w:t xml:space="preserve">Secondly, </w:t>
      </w:r>
      <w:r w:rsidRPr="00F824B8">
        <w:rPr>
          <w:rFonts w:ascii="Times New Roman" w:hAnsi="Times New Roman" w:cs="Times New Roman"/>
          <w:sz w:val="24"/>
          <w:szCs w:val="24"/>
        </w:rPr>
        <w:t xml:space="preserve">dynamic adjustment of leverage plays a mediating role in the process of economic uncertainty affecting bank risk-taking, that is, in the process of economic uncertainty affecting bank risk-taking, at least part of it is through leverage Dynamic </w:t>
      </w:r>
      <w:r w:rsidRPr="00F824B8">
        <w:rPr>
          <w:rFonts w:ascii="Times New Roman" w:hAnsi="Times New Roman" w:cs="Times New Roman"/>
          <w:sz w:val="24"/>
          <w:szCs w:val="24"/>
        </w:rPr>
        <w:lastRenderedPageBreak/>
        <w:t>adjustment of intermediary channels.</w:t>
      </w:r>
      <w:r w:rsidR="001524CE" w:rsidRPr="001524CE">
        <w:t xml:space="preserve"> </w:t>
      </w:r>
      <w:r w:rsidR="001524CE" w:rsidRPr="001524CE">
        <w:rPr>
          <w:rFonts w:ascii="Times New Roman" w:hAnsi="Times New Roman" w:cs="Times New Roman"/>
          <w:sz w:val="24"/>
          <w:szCs w:val="24"/>
        </w:rPr>
        <w:t>Third, in the channel of mediating effect, combined with the characteristics of bank heterogeneity, we find that leverage adjustment mechanism is more obvious in large banks</w:t>
      </w:r>
      <w:r w:rsidR="007E4151">
        <w:rPr>
          <w:rFonts w:ascii="Times New Roman" w:hAnsi="Times New Roman" w:cs="Times New Roman"/>
          <w:sz w:val="24"/>
          <w:szCs w:val="24"/>
        </w:rPr>
        <w:t xml:space="preserve"> and l</w:t>
      </w:r>
      <w:r w:rsidR="007E4151" w:rsidRPr="007E4151">
        <w:rPr>
          <w:rFonts w:ascii="Times New Roman" w:hAnsi="Times New Roman" w:cs="Times New Roman"/>
          <w:sz w:val="24"/>
          <w:szCs w:val="24"/>
        </w:rPr>
        <w:t>isted banks</w:t>
      </w:r>
      <w:r w:rsidR="001524CE" w:rsidRPr="001524CE">
        <w:rPr>
          <w:rFonts w:ascii="Times New Roman" w:hAnsi="Times New Roman" w:cs="Times New Roman"/>
          <w:sz w:val="24"/>
          <w:szCs w:val="24"/>
        </w:rPr>
        <w:t>, and heterogeneity plays an intervention and regulatory role.</w:t>
      </w:r>
    </w:p>
    <w:p w14:paraId="013068B8" w14:textId="1E91CEDD" w:rsidR="00F824B8" w:rsidRPr="00F824B8" w:rsidRDefault="00F824B8" w:rsidP="00F824B8">
      <w:pPr>
        <w:spacing w:line="360" w:lineRule="auto"/>
        <w:ind w:firstLineChars="100" w:firstLine="240"/>
        <w:rPr>
          <w:rFonts w:ascii="Times New Roman" w:hAnsi="Times New Roman" w:cs="Times New Roman"/>
          <w:sz w:val="24"/>
          <w:szCs w:val="24"/>
        </w:rPr>
      </w:pPr>
      <w:r w:rsidRPr="00F824B8">
        <w:rPr>
          <w:rFonts w:ascii="Times New Roman" w:hAnsi="Times New Roman" w:cs="Times New Roman"/>
          <w:sz w:val="24"/>
          <w:szCs w:val="24"/>
        </w:rPr>
        <w:t>According to the research conclusion, this paper has the following enlightenment:</w:t>
      </w:r>
    </w:p>
    <w:p w14:paraId="38F359ED" w14:textId="5525B66A" w:rsidR="00F824B8" w:rsidRPr="00F824B8" w:rsidRDefault="00F824B8" w:rsidP="00F824B8">
      <w:pPr>
        <w:spacing w:line="360" w:lineRule="auto"/>
        <w:ind w:firstLineChars="100" w:firstLine="240"/>
        <w:rPr>
          <w:rFonts w:ascii="Times New Roman" w:hAnsi="Times New Roman" w:cs="Times New Roman"/>
          <w:sz w:val="24"/>
          <w:szCs w:val="24"/>
        </w:rPr>
      </w:pPr>
      <w:r w:rsidRPr="00F824B8">
        <w:rPr>
          <w:rFonts w:ascii="Times New Roman" w:hAnsi="Times New Roman" w:cs="Times New Roman"/>
          <w:sz w:val="24"/>
          <w:szCs w:val="24"/>
        </w:rPr>
        <w:t xml:space="preserve">Macroeconomic decision-making departments should focus on economic operation and reduce macroeconomic uncertainty. </w:t>
      </w:r>
      <w:r w:rsidR="009B6139" w:rsidRPr="00F824B8">
        <w:rPr>
          <w:rFonts w:ascii="Times New Roman" w:hAnsi="Times New Roman" w:cs="Times New Roman"/>
          <w:sz w:val="24"/>
          <w:szCs w:val="24"/>
        </w:rPr>
        <w:t>First</w:t>
      </w:r>
      <w:r w:rsidR="00AB7F37">
        <w:rPr>
          <w:rFonts w:ascii="Times New Roman" w:hAnsi="Times New Roman" w:cs="Times New Roman"/>
          <w:sz w:val="24"/>
          <w:szCs w:val="24"/>
        </w:rPr>
        <w:t xml:space="preserve"> of all</w:t>
      </w:r>
      <w:r w:rsidRPr="00F824B8">
        <w:rPr>
          <w:rFonts w:ascii="Times New Roman" w:hAnsi="Times New Roman" w:cs="Times New Roman"/>
          <w:sz w:val="24"/>
          <w:szCs w:val="24"/>
        </w:rPr>
        <w:t xml:space="preserve">, we should build a sound macroeconomic early warning system, scientifically select robust economic monitoring indicators, simulate and analyze the operation of the national economy, predict the economic situation in advance, and take measures to alleviate the economic fluctuations caused by economic uncertainty; </w:t>
      </w:r>
      <w:r w:rsidR="00AB7F37">
        <w:rPr>
          <w:rFonts w:ascii="Times New Roman" w:hAnsi="Times New Roman" w:cs="Times New Roman"/>
          <w:sz w:val="24"/>
          <w:szCs w:val="24"/>
        </w:rPr>
        <w:t>Besides</w:t>
      </w:r>
      <w:r w:rsidRPr="00F824B8">
        <w:rPr>
          <w:rFonts w:ascii="Times New Roman" w:hAnsi="Times New Roman" w:cs="Times New Roman"/>
          <w:sz w:val="24"/>
          <w:szCs w:val="24"/>
        </w:rPr>
        <w:t>, use monetary and fiscal policies to ensure the smooth operation of the economy, so as to create a good decision for banks and other financial institutions</w:t>
      </w:r>
      <w:r>
        <w:rPr>
          <w:rFonts w:ascii="Times New Roman" w:hAnsi="Times New Roman" w:cs="Times New Roman"/>
          <w:sz w:val="24"/>
          <w:szCs w:val="24"/>
        </w:rPr>
        <w:t>.</w:t>
      </w:r>
      <w:r w:rsidRPr="00F824B8">
        <w:rPr>
          <w:rFonts w:ascii="Times New Roman" w:hAnsi="Times New Roman" w:cs="Times New Roman"/>
          <w:sz w:val="24"/>
          <w:szCs w:val="24"/>
        </w:rPr>
        <w:t xml:space="preserve"> Finally, it is necessary to improve the information disclosure system and timely disclose various economic information indicators, so as to avoid decision-making errors and economic fluctuations caused by information deviation, omission and delay.</w:t>
      </w:r>
    </w:p>
    <w:p w14:paraId="1D25C54D" w14:textId="1B70007C" w:rsidR="003A684B" w:rsidRPr="003A684B" w:rsidRDefault="007D4C6E" w:rsidP="003A684B">
      <w:pPr>
        <w:spacing w:line="360" w:lineRule="auto"/>
        <w:ind w:firstLineChars="100" w:firstLine="240"/>
        <w:rPr>
          <w:rFonts w:ascii="Times New Roman" w:hAnsi="Times New Roman" w:cs="Times New Roman"/>
          <w:sz w:val="24"/>
          <w:szCs w:val="24"/>
        </w:rPr>
      </w:pPr>
      <w:r w:rsidRPr="007D4C6E">
        <w:rPr>
          <w:rFonts w:ascii="Times New Roman" w:hAnsi="Times New Roman" w:cs="Times New Roman"/>
          <w:sz w:val="24"/>
          <w:szCs w:val="24"/>
        </w:rPr>
        <w:t>The regulatory authorities can adopt the regulatory mechanism of differential leverage ratio.</w:t>
      </w:r>
      <w:r>
        <w:rPr>
          <w:rFonts w:ascii="Times New Roman" w:hAnsi="Times New Roman" w:cs="Times New Roman"/>
          <w:sz w:val="24"/>
          <w:szCs w:val="24"/>
        </w:rPr>
        <w:t xml:space="preserve"> </w:t>
      </w:r>
      <w:r w:rsidR="00D0764C" w:rsidRPr="00D0764C">
        <w:rPr>
          <w:rFonts w:ascii="Times New Roman" w:hAnsi="Times New Roman" w:cs="Times New Roman"/>
          <w:sz w:val="24"/>
          <w:szCs w:val="24"/>
        </w:rPr>
        <w:t>Compared with small-sized commercial banks</w:t>
      </w:r>
      <w:r w:rsidR="007E4151">
        <w:rPr>
          <w:rFonts w:ascii="Times New Roman" w:hAnsi="Times New Roman" w:cs="Times New Roman"/>
          <w:sz w:val="24"/>
          <w:szCs w:val="24"/>
        </w:rPr>
        <w:t xml:space="preserve"> and non-listed banks</w:t>
      </w:r>
      <w:r w:rsidR="00D0764C" w:rsidRPr="00D0764C">
        <w:rPr>
          <w:rFonts w:ascii="Times New Roman" w:hAnsi="Times New Roman" w:cs="Times New Roman"/>
          <w:sz w:val="24"/>
          <w:szCs w:val="24"/>
        </w:rPr>
        <w:t xml:space="preserve">, large banks </w:t>
      </w:r>
      <w:r w:rsidR="007E4151">
        <w:rPr>
          <w:rFonts w:ascii="Times New Roman" w:hAnsi="Times New Roman" w:cs="Times New Roman"/>
          <w:sz w:val="24"/>
          <w:szCs w:val="24"/>
        </w:rPr>
        <w:t xml:space="preserve">and listed banks </w:t>
      </w:r>
      <w:r w:rsidR="00D0764C" w:rsidRPr="00D0764C">
        <w:rPr>
          <w:rFonts w:ascii="Times New Roman" w:hAnsi="Times New Roman" w:cs="Times New Roman"/>
          <w:sz w:val="24"/>
          <w:szCs w:val="24"/>
        </w:rPr>
        <w:t>show faster dynamic adjustment of leverage in the face of economic uncertainty to absorb the consequences of risks. Therefore, the leverage supervision of large commercial banks</w:t>
      </w:r>
      <w:r w:rsidR="007E4151">
        <w:rPr>
          <w:rFonts w:ascii="Times New Roman" w:hAnsi="Times New Roman" w:cs="Times New Roman"/>
          <w:sz w:val="24"/>
          <w:szCs w:val="24"/>
        </w:rPr>
        <w:t xml:space="preserve"> and listed</w:t>
      </w:r>
      <w:r w:rsidR="00D0764C" w:rsidRPr="00D0764C">
        <w:rPr>
          <w:rFonts w:ascii="Times New Roman" w:hAnsi="Times New Roman" w:cs="Times New Roman"/>
          <w:sz w:val="24"/>
          <w:szCs w:val="24"/>
        </w:rPr>
        <w:t xml:space="preserve"> can be relatively loose, and the leverage ratio supervision policy of small-sized commercial banks</w:t>
      </w:r>
      <w:r w:rsidR="007E4151">
        <w:rPr>
          <w:rFonts w:ascii="Times New Roman" w:hAnsi="Times New Roman" w:cs="Times New Roman"/>
          <w:sz w:val="24"/>
          <w:szCs w:val="24"/>
        </w:rPr>
        <w:t xml:space="preserve"> and non-listed</w:t>
      </w:r>
      <w:r w:rsidR="00D0764C" w:rsidRPr="00D0764C">
        <w:rPr>
          <w:rFonts w:ascii="Times New Roman" w:hAnsi="Times New Roman" w:cs="Times New Roman"/>
          <w:sz w:val="24"/>
          <w:szCs w:val="24"/>
        </w:rPr>
        <w:t xml:space="preserve"> can be </w:t>
      </w:r>
      <w:r w:rsidR="007E4151" w:rsidRPr="00D0764C">
        <w:rPr>
          <w:rFonts w:ascii="Times New Roman" w:hAnsi="Times New Roman" w:cs="Times New Roman"/>
          <w:sz w:val="24"/>
          <w:szCs w:val="24"/>
        </w:rPr>
        <w:t>stricter</w:t>
      </w:r>
      <w:r w:rsidR="00D0764C" w:rsidRPr="00D0764C">
        <w:rPr>
          <w:rFonts w:ascii="Times New Roman" w:hAnsi="Times New Roman" w:cs="Times New Roman"/>
          <w:sz w:val="24"/>
          <w:szCs w:val="24"/>
        </w:rPr>
        <w:t>.</w:t>
      </w:r>
    </w:p>
    <w:p w14:paraId="3119B301" w14:textId="4D0EE53A" w:rsidR="00302897" w:rsidRDefault="003A684B" w:rsidP="003A684B">
      <w:pPr>
        <w:spacing w:line="360" w:lineRule="auto"/>
        <w:ind w:firstLineChars="100" w:firstLine="240"/>
        <w:rPr>
          <w:rFonts w:ascii="Times New Roman" w:hAnsi="Times New Roman" w:cs="Times New Roman"/>
          <w:sz w:val="24"/>
          <w:szCs w:val="24"/>
        </w:rPr>
      </w:pPr>
      <w:r w:rsidRPr="003A684B">
        <w:rPr>
          <w:rFonts w:ascii="Times New Roman" w:hAnsi="Times New Roman" w:cs="Times New Roman"/>
          <w:sz w:val="24"/>
          <w:szCs w:val="24"/>
        </w:rPr>
        <w:t xml:space="preserve">  </w:t>
      </w:r>
    </w:p>
    <w:p w14:paraId="1115B547" w14:textId="77777777" w:rsidR="00907B89" w:rsidRDefault="00907B89">
      <w:pPr>
        <w:widowControl/>
        <w:jc w:val="left"/>
        <w:rPr>
          <w:rFonts w:ascii="Times New Roman" w:eastAsia="黑体" w:hAnsi="Times New Roman" w:cs="Times New Roman"/>
          <w:b/>
          <w:sz w:val="24"/>
          <w:szCs w:val="24"/>
        </w:rPr>
      </w:pPr>
      <w:r>
        <w:rPr>
          <w:rFonts w:ascii="Times New Roman" w:eastAsia="黑体" w:hAnsi="Times New Roman" w:cs="Times New Roman"/>
          <w:b/>
          <w:sz w:val="24"/>
          <w:szCs w:val="24"/>
        </w:rPr>
        <w:br w:type="page"/>
      </w:r>
    </w:p>
    <w:p w14:paraId="600F8279" w14:textId="50F2E3B0" w:rsidR="00302897" w:rsidRPr="00BB3E51" w:rsidRDefault="00302897" w:rsidP="00302897">
      <w:pPr>
        <w:spacing w:line="360" w:lineRule="auto"/>
        <w:rPr>
          <w:rFonts w:ascii="Times New Roman" w:eastAsia="黑体" w:hAnsi="Times New Roman" w:cs="Times New Roman"/>
          <w:b/>
          <w:sz w:val="24"/>
          <w:szCs w:val="24"/>
        </w:rPr>
      </w:pPr>
      <w:r w:rsidRPr="00BB3E51">
        <w:rPr>
          <w:rFonts w:ascii="Times New Roman" w:eastAsia="黑体" w:hAnsi="Times New Roman" w:cs="Times New Roman"/>
          <w:b/>
          <w:sz w:val="24"/>
          <w:szCs w:val="24"/>
        </w:rPr>
        <w:lastRenderedPageBreak/>
        <w:t>Reference</w:t>
      </w:r>
    </w:p>
    <w:p w14:paraId="44E95737" w14:textId="2FF063F6" w:rsidR="00247896" w:rsidRPr="00247896"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1" w:name="_Ref39589780"/>
      <w:bookmarkStart w:id="22" w:name="_Ref39589452"/>
      <w:bookmarkStart w:id="23" w:name="_Ref39588803"/>
      <w:r w:rsidRPr="002E666E">
        <w:rPr>
          <w:rFonts w:ascii="Times New Roman" w:hAnsi="Times New Roman" w:cs="Times New Roman"/>
          <w:sz w:val="18"/>
          <w:szCs w:val="18"/>
        </w:rPr>
        <w:t>Adrian T, Shin H S</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Liquidity and </w:t>
      </w:r>
      <w:r>
        <w:rPr>
          <w:rFonts w:ascii="Times New Roman" w:hAnsi="Times New Roman" w:cs="Times New Roman"/>
          <w:sz w:val="18"/>
          <w:szCs w:val="18"/>
        </w:rPr>
        <w:t>L</w:t>
      </w:r>
      <w:r w:rsidRPr="002E666E">
        <w:rPr>
          <w:rFonts w:ascii="Times New Roman" w:hAnsi="Times New Roman" w:cs="Times New Roman"/>
          <w:sz w:val="18"/>
          <w:szCs w:val="18"/>
        </w:rPr>
        <w:t>everage</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Journal of Financial Intermediation</w:t>
      </w:r>
      <w:r>
        <w:rPr>
          <w:rFonts w:ascii="Times New Roman" w:hAnsi="Times New Roman" w:cs="Times New Roman"/>
          <w:i/>
          <w:iCs/>
          <w:sz w:val="18"/>
          <w:szCs w:val="18"/>
        </w:rPr>
        <w:t xml:space="preserve"> </w:t>
      </w:r>
      <w:r w:rsidRPr="002E666E">
        <w:rPr>
          <w:rFonts w:ascii="Times New Roman" w:hAnsi="Times New Roman" w:cs="Times New Roman"/>
          <w:sz w:val="18"/>
          <w:szCs w:val="18"/>
        </w:rPr>
        <w:t>19(3), 2010,418-437.</w:t>
      </w:r>
      <w:bookmarkEnd w:id="21"/>
    </w:p>
    <w:p w14:paraId="7E01E1A8" w14:textId="2AE7944D" w:rsidR="00247896" w:rsidRDefault="00247896" w:rsidP="00247896">
      <w:pPr>
        <w:pStyle w:val="a3"/>
        <w:numPr>
          <w:ilvl w:val="0"/>
          <w:numId w:val="9"/>
        </w:numPr>
        <w:spacing w:line="360" w:lineRule="auto"/>
        <w:ind w:firstLineChars="0"/>
        <w:rPr>
          <w:rFonts w:ascii="Times New Roman" w:hAnsi="Times New Roman" w:cs="Times New Roman"/>
          <w:sz w:val="18"/>
          <w:szCs w:val="18"/>
        </w:rPr>
      </w:pPr>
      <w:proofErr w:type="spellStart"/>
      <w:r w:rsidRPr="002E666E">
        <w:rPr>
          <w:rFonts w:ascii="Times New Roman" w:hAnsi="Times New Roman" w:cs="Times New Roman"/>
          <w:sz w:val="18"/>
          <w:szCs w:val="18"/>
        </w:rPr>
        <w:t>Alessandri</w:t>
      </w:r>
      <w:proofErr w:type="spellEnd"/>
      <w:r w:rsidRPr="002E666E">
        <w:rPr>
          <w:rFonts w:ascii="Times New Roman" w:hAnsi="Times New Roman" w:cs="Times New Roman"/>
          <w:sz w:val="18"/>
          <w:szCs w:val="18"/>
        </w:rPr>
        <w:t xml:space="preserve"> P, and </w:t>
      </w:r>
      <w:proofErr w:type="spellStart"/>
      <w:r w:rsidRPr="002E666E">
        <w:rPr>
          <w:rFonts w:ascii="Times New Roman" w:hAnsi="Times New Roman" w:cs="Times New Roman"/>
          <w:sz w:val="18"/>
          <w:szCs w:val="18"/>
        </w:rPr>
        <w:t>Bottero</w:t>
      </w:r>
      <w:proofErr w:type="spellEnd"/>
      <w:r w:rsidRPr="002E666E">
        <w:rPr>
          <w:rFonts w:ascii="Times New Roman" w:hAnsi="Times New Roman" w:cs="Times New Roman"/>
          <w:sz w:val="18"/>
          <w:szCs w:val="18"/>
        </w:rPr>
        <w:t xml:space="preserve"> M</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Bank Lending in Uncertain Times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Banca D’ Italia Working Paper 1109</w:t>
      </w:r>
      <w:r>
        <w:rPr>
          <w:rFonts w:ascii="Times New Roman" w:hAnsi="Times New Roman" w:cs="Times New Roman"/>
          <w:sz w:val="18"/>
          <w:szCs w:val="18"/>
        </w:rPr>
        <w:t xml:space="preserve"> 04</w:t>
      </w:r>
      <w:r w:rsidRPr="002E666E">
        <w:rPr>
          <w:rFonts w:ascii="Times New Roman" w:hAnsi="Times New Roman" w:cs="Times New Roman"/>
          <w:sz w:val="18"/>
          <w:szCs w:val="18"/>
        </w:rPr>
        <w:t>, 2017.</w:t>
      </w:r>
      <w:bookmarkEnd w:id="22"/>
    </w:p>
    <w:p w14:paraId="1131080C" w14:textId="78AADDC3" w:rsidR="00247896" w:rsidRPr="00711B3F" w:rsidRDefault="00247896" w:rsidP="00711B3F">
      <w:pPr>
        <w:pStyle w:val="a3"/>
        <w:numPr>
          <w:ilvl w:val="0"/>
          <w:numId w:val="9"/>
        </w:numPr>
        <w:spacing w:line="360" w:lineRule="auto"/>
        <w:ind w:firstLineChars="0"/>
        <w:rPr>
          <w:rFonts w:ascii="Times New Roman" w:hAnsi="Times New Roman" w:cs="Times New Roman"/>
          <w:sz w:val="18"/>
          <w:szCs w:val="18"/>
        </w:rPr>
      </w:pPr>
      <w:bookmarkStart w:id="24" w:name="_Ref42872561"/>
      <w:proofErr w:type="spellStart"/>
      <w:r w:rsidRPr="002E666E">
        <w:rPr>
          <w:rFonts w:ascii="Times New Roman" w:hAnsi="Times New Roman" w:cs="Times New Roman"/>
          <w:sz w:val="18"/>
          <w:szCs w:val="18"/>
        </w:rPr>
        <w:t>Altunbas</w:t>
      </w:r>
      <w:proofErr w:type="spellEnd"/>
      <w:r w:rsidRPr="002E666E">
        <w:rPr>
          <w:rFonts w:ascii="Times New Roman" w:hAnsi="Times New Roman" w:cs="Times New Roman"/>
          <w:sz w:val="18"/>
          <w:szCs w:val="18"/>
        </w:rPr>
        <w:t xml:space="preserve"> Y, </w:t>
      </w:r>
      <w:proofErr w:type="spellStart"/>
      <w:r w:rsidRPr="002E666E">
        <w:rPr>
          <w:rFonts w:ascii="Times New Roman" w:hAnsi="Times New Roman" w:cs="Times New Roman"/>
          <w:sz w:val="18"/>
          <w:szCs w:val="18"/>
        </w:rPr>
        <w:t>Gambacorta</w:t>
      </w:r>
      <w:proofErr w:type="spellEnd"/>
      <w:r w:rsidRPr="002E666E">
        <w:rPr>
          <w:rFonts w:ascii="Times New Roman" w:hAnsi="Times New Roman" w:cs="Times New Roman"/>
          <w:sz w:val="18"/>
          <w:szCs w:val="18"/>
        </w:rPr>
        <w:t xml:space="preserve"> L, Marques-Ibanez D</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Bank </w:t>
      </w:r>
      <w:r>
        <w:rPr>
          <w:rFonts w:ascii="Times New Roman" w:hAnsi="Times New Roman" w:cs="Times New Roman"/>
          <w:sz w:val="18"/>
          <w:szCs w:val="18"/>
        </w:rPr>
        <w:t>R</w:t>
      </w:r>
      <w:r w:rsidRPr="002E666E">
        <w:rPr>
          <w:rFonts w:ascii="Times New Roman" w:hAnsi="Times New Roman" w:cs="Times New Roman"/>
          <w:sz w:val="18"/>
          <w:szCs w:val="18"/>
        </w:rPr>
        <w:t xml:space="preserve">isk and </w:t>
      </w:r>
      <w:r>
        <w:rPr>
          <w:rFonts w:ascii="Times New Roman" w:hAnsi="Times New Roman" w:cs="Times New Roman"/>
          <w:sz w:val="18"/>
          <w:szCs w:val="18"/>
        </w:rPr>
        <w:t>M</w:t>
      </w:r>
      <w:r w:rsidRPr="002E666E">
        <w:rPr>
          <w:rFonts w:ascii="Times New Roman" w:hAnsi="Times New Roman" w:cs="Times New Roman"/>
          <w:sz w:val="18"/>
          <w:szCs w:val="18"/>
        </w:rPr>
        <w:t xml:space="preserve">onetary </w:t>
      </w:r>
      <w:r>
        <w:rPr>
          <w:rFonts w:ascii="Times New Roman" w:hAnsi="Times New Roman" w:cs="Times New Roman"/>
          <w:sz w:val="18"/>
          <w:szCs w:val="18"/>
        </w:rPr>
        <w:t>P</w:t>
      </w:r>
      <w:r w:rsidRPr="002E666E">
        <w:rPr>
          <w:rFonts w:ascii="Times New Roman" w:hAnsi="Times New Roman" w:cs="Times New Roman"/>
          <w:sz w:val="18"/>
          <w:szCs w:val="18"/>
        </w:rPr>
        <w:t>olicy</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C28D9">
        <w:rPr>
          <w:rFonts w:ascii="Times New Roman" w:hAnsi="Times New Roman" w:cs="Times New Roman"/>
          <w:i/>
          <w:iCs/>
          <w:sz w:val="18"/>
          <w:szCs w:val="18"/>
        </w:rPr>
        <w:t>Journal of Financial Stability</w:t>
      </w:r>
      <w:r>
        <w:rPr>
          <w:rFonts w:ascii="Times New Roman" w:hAnsi="Times New Roman" w:cs="Times New Roman"/>
          <w:i/>
          <w:iCs/>
          <w:sz w:val="18"/>
          <w:szCs w:val="18"/>
        </w:rPr>
        <w:t xml:space="preserve"> </w:t>
      </w:r>
      <w:r w:rsidRPr="002E666E">
        <w:rPr>
          <w:rFonts w:ascii="Times New Roman" w:hAnsi="Times New Roman" w:cs="Times New Roman"/>
          <w:sz w:val="18"/>
          <w:szCs w:val="18"/>
        </w:rPr>
        <w:t>6(3), 2010,121-129.</w:t>
      </w:r>
      <w:bookmarkEnd w:id="24"/>
    </w:p>
    <w:p w14:paraId="532487B6" w14:textId="63596E4E" w:rsidR="00247896"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5" w:name="_Ref39588891"/>
      <w:r w:rsidRPr="002E666E">
        <w:rPr>
          <w:rFonts w:ascii="Times New Roman" w:hAnsi="Times New Roman" w:cs="Times New Roman"/>
          <w:sz w:val="18"/>
          <w:szCs w:val="18"/>
        </w:rPr>
        <w:t xml:space="preserve">Baker S R, Bloom N, </w:t>
      </w:r>
      <w:proofErr w:type="spellStart"/>
      <w:r w:rsidRPr="002E666E">
        <w:rPr>
          <w:rFonts w:ascii="Times New Roman" w:hAnsi="Times New Roman" w:cs="Times New Roman"/>
          <w:sz w:val="18"/>
          <w:szCs w:val="18"/>
        </w:rPr>
        <w:t>Caneswrone</w:t>
      </w:r>
      <w:proofErr w:type="spellEnd"/>
      <w:r w:rsidRPr="002E666E">
        <w:rPr>
          <w:rFonts w:ascii="Times New Roman" w:hAnsi="Times New Roman" w:cs="Times New Roman"/>
          <w:sz w:val="18"/>
          <w:szCs w:val="18"/>
        </w:rPr>
        <w:t xml:space="preserve"> B, et al.,</w:t>
      </w:r>
      <w:r>
        <w:rPr>
          <w:rFonts w:ascii="Times New Roman" w:hAnsi="Times New Roman" w:cs="Times New Roman"/>
          <w:sz w:val="18"/>
          <w:szCs w:val="18"/>
        </w:rPr>
        <w:t xml:space="preserve"> “</w:t>
      </w:r>
      <w:r w:rsidRPr="002E666E">
        <w:rPr>
          <w:rFonts w:ascii="Times New Roman" w:hAnsi="Times New Roman" w:cs="Times New Roman"/>
          <w:sz w:val="18"/>
          <w:szCs w:val="18"/>
        </w:rPr>
        <w:t>Why Has US Policy Uncertainty Risen since 1960?</w:t>
      </w:r>
      <w:r>
        <w:rPr>
          <w:rFonts w:ascii="Times New Roman" w:hAnsi="Times New Roman" w:cs="Times New Roman"/>
          <w:sz w:val="18"/>
          <w:szCs w:val="18"/>
        </w:rPr>
        <w:t>”</w:t>
      </w:r>
      <w:r w:rsidRPr="002E666E">
        <w:rPr>
          <w:rFonts w:ascii="Times New Roman" w:hAnsi="Times New Roman" w:cs="Times New Roman"/>
          <w:sz w:val="18"/>
          <w:szCs w:val="18"/>
        </w:rPr>
        <w:t xml:space="preserve">. American </w:t>
      </w:r>
      <w:r w:rsidRPr="009B570B">
        <w:rPr>
          <w:rFonts w:ascii="Times New Roman" w:hAnsi="Times New Roman" w:cs="Times New Roman"/>
          <w:i/>
          <w:iCs/>
          <w:sz w:val="18"/>
          <w:szCs w:val="18"/>
        </w:rPr>
        <w:t>Economic Review</w:t>
      </w:r>
      <w:r>
        <w:rPr>
          <w:rFonts w:ascii="Times New Roman" w:hAnsi="Times New Roman" w:cs="Times New Roman"/>
          <w:i/>
          <w:iCs/>
          <w:sz w:val="18"/>
          <w:szCs w:val="18"/>
        </w:rPr>
        <w:t xml:space="preserve"> </w:t>
      </w:r>
      <w:r w:rsidRPr="002E666E">
        <w:rPr>
          <w:rFonts w:ascii="Times New Roman" w:hAnsi="Times New Roman" w:cs="Times New Roman"/>
          <w:sz w:val="18"/>
          <w:szCs w:val="18"/>
        </w:rPr>
        <w:t>104(5), 2014,</w:t>
      </w:r>
      <w:r>
        <w:rPr>
          <w:rFonts w:ascii="Times New Roman" w:hAnsi="Times New Roman" w:cs="Times New Roman"/>
          <w:sz w:val="18"/>
          <w:szCs w:val="18"/>
        </w:rPr>
        <w:t xml:space="preserve"> </w:t>
      </w:r>
      <w:r w:rsidRPr="002E666E">
        <w:rPr>
          <w:rFonts w:ascii="Times New Roman" w:hAnsi="Times New Roman" w:cs="Times New Roman"/>
          <w:sz w:val="18"/>
          <w:szCs w:val="18"/>
        </w:rPr>
        <w:t>56-60.</w:t>
      </w:r>
      <w:bookmarkEnd w:id="25"/>
    </w:p>
    <w:p w14:paraId="33D77990" w14:textId="77777777" w:rsidR="00247896" w:rsidRPr="002E666E"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6" w:name="_Ref39589079"/>
      <w:proofErr w:type="spellStart"/>
      <w:r w:rsidRPr="002E666E">
        <w:rPr>
          <w:rFonts w:ascii="Times New Roman" w:hAnsi="Times New Roman" w:cs="Times New Roman"/>
          <w:sz w:val="18"/>
          <w:szCs w:val="18"/>
        </w:rPr>
        <w:t>Basu</w:t>
      </w:r>
      <w:proofErr w:type="spellEnd"/>
      <w:r w:rsidRPr="002E666E">
        <w:rPr>
          <w:rFonts w:ascii="Times New Roman" w:hAnsi="Times New Roman" w:cs="Times New Roman"/>
          <w:sz w:val="18"/>
          <w:szCs w:val="18"/>
        </w:rPr>
        <w:t xml:space="preserve"> S, </w:t>
      </w:r>
      <w:proofErr w:type="spellStart"/>
      <w:r w:rsidRPr="002E666E">
        <w:rPr>
          <w:rFonts w:ascii="Times New Roman" w:hAnsi="Times New Roman" w:cs="Times New Roman"/>
          <w:sz w:val="18"/>
          <w:szCs w:val="18"/>
        </w:rPr>
        <w:t>Bundick</w:t>
      </w:r>
      <w:proofErr w:type="spellEnd"/>
      <w:r w:rsidRPr="002E666E">
        <w:rPr>
          <w:rFonts w:ascii="Times New Roman" w:hAnsi="Times New Roman" w:cs="Times New Roman"/>
          <w:sz w:val="18"/>
          <w:szCs w:val="18"/>
        </w:rPr>
        <w:t xml:space="preserve"> B</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Uncertainty Shocks in a Model of Effective Demand: Reply</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9B570B">
        <w:rPr>
          <w:rFonts w:ascii="Times New Roman" w:hAnsi="Times New Roman" w:cs="Times New Roman"/>
          <w:i/>
          <w:iCs/>
          <w:sz w:val="18"/>
          <w:szCs w:val="18"/>
        </w:rPr>
        <w:t>Research Working Paper, Federal Reserve Bank of Kansas City</w:t>
      </w:r>
      <w:bookmarkEnd w:id="26"/>
      <w:r>
        <w:rPr>
          <w:rFonts w:ascii="Times New Roman" w:hAnsi="Times New Roman" w:cs="Times New Roman" w:hint="eastAsia"/>
          <w:sz w:val="18"/>
          <w:szCs w:val="18"/>
        </w:rPr>
        <w:t>,</w:t>
      </w:r>
      <w:r w:rsidRPr="00586839">
        <w:rPr>
          <w:rFonts w:ascii="Times New Roman" w:hAnsi="Times New Roman" w:cs="Times New Roman"/>
          <w:sz w:val="18"/>
          <w:szCs w:val="18"/>
        </w:rPr>
        <w:t xml:space="preserve"> </w:t>
      </w:r>
      <w:r w:rsidRPr="002E666E">
        <w:rPr>
          <w:rFonts w:ascii="Times New Roman" w:hAnsi="Times New Roman" w:cs="Times New Roman"/>
          <w:sz w:val="18"/>
          <w:szCs w:val="18"/>
        </w:rPr>
        <w:t>2018</w:t>
      </w:r>
      <w:r>
        <w:rPr>
          <w:rFonts w:ascii="Times New Roman" w:hAnsi="Times New Roman" w:cs="Times New Roman" w:hint="eastAsia"/>
          <w:sz w:val="18"/>
          <w:szCs w:val="18"/>
        </w:rPr>
        <w:t>.</w:t>
      </w:r>
    </w:p>
    <w:p w14:paraId="78E997C6" w14:textId="217BC3B1" w:rsidR="00247896" w:rsidRPr="00247896"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7" w:name="_Ref39589356"/>
      <w:r w:rsidRPr="002E666E">
        <w:rPr>
          <w:rFonts w:ascii="Times New Roman" w:hAnsi="Times New Roman" w:cs="Times New Roman"/>
          <w:sz w:val="18"/>
          <w:szCs w:val="18"/>
        </w:rPr>
        <w:t xml:space="preserve">Baum C F, </w:t>
      </w:r>
      <w:proofErr w:type="spellStart"/>
      <w:r w:rsidRPr="002E666E">
        <w:rPr>
          <w:rFonts w:ascii="Times New Roman" w:hAnsi="Times New Roman" w:cs="Times New Roman"/>
          <w:sz w:val="18"/>
          <w:szCs w:val="18"/>
        </w:rPr>
        <w:t>Caglayan</w:t>
      </w:r>
      <w:proofErr w:type="spellEnd"/>
      <w:r w:rsidRPr="002E666E">
        <w:rPr>
          <w:rFonts w:ascii="Times New Roman" w:hAnsi="Times New Roman" w:cs="Times New Roman"/>
          <w:sz w:val="18"/>
          <w:szCs w:val="18"/>
        </w:rPr>
        <w:t xml:space="preserve"> M, </w:t>
      </w:r>
      <w:proofErr w:type="spellStart"/>
      <w:r w:rsidRPr="002E666E">
        <w:rPr>
          <w:rFonts w:ascii="Times New Roman" w:hAnsi="Times New Roman" w:cs="Times New Roman"/>
          <w:sz w:val="18"/>
          <w:szCs w:val="18"/>
        </w:rPr>
        <w:t>Ozkan</w:t>
      </w:r>
      <w:proofErr w:type="spellEnd"/>
      <w:r w:rsidRPr="002E666E">
        <w:rPr>
          <w:rFonts w:ascii="Times New Roman" w:hAnsi="Times New Roman" w:cs="Times New Roman"/>
          <w:sz w:val="18"/>
          <w:szCs w:val="18"/>
        </w:rPr>
        <w:t xml:space="preserve"> N</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The </w:t>
      </w:r>
      <w:r>
        <w:rPr>
          <w:rFonts w:ascii="Times New Roman" w:hAnsi="Times New Roman" w:cs="Times New Roman"/>
          <w:sz w:val="18"/>
          <w:szCs w:val="18"/>
        </w:rPr>
        <w:t>S</w:t>
      </w:r>
      <w:r w:rsidRPr="002E666E">
        <w:rPr>
          <w:rFonts w:ascii="Times New Roman" w:hAnsi="Times New Roman" w:cs="Times New Roman"/>
          <w:sz w:val="18"/>
          <w:szCs w:val="18"/>
        </w:rPr>
        <w:t xml:space="preserve">econd </w:t>
      </w:r>
      <w:r>
        <w:rPr>
          <w:rFonts w:ascii="Times New Roman" w:hAnsi="Times New Roman" w:cs="Times New Roman"/>
          <w:sz w:val="18"/>
          <w:szCs w:val="18"/>
        </w:rPr>
        <w:t>M</w:t>
      </w:r>
      <w:r w:rsidRPr="002E666E">
        <w:rPr>
          <w:rFonts w:ascii="Times New Roman" w:hAnsi="Times New Roman" w:cs="Times New Roman"/>
          <w:sz w:val="18"/>
          <w:szCs w:val="18"/>
        </w:rPr>
        <w:t xml:space="preserve">oments </w:t>
      </w:r>
      <w:r>
        <w:rPr>
          <w:rFonts w:ascii="Times New Roman" w:hAnsi="Times New Roman" w:cs="Times New Roman"/>
          <w:sz w:val="18"/>
          <w:szCs w:val="18"/>
        </w:rPr>
        <w:t>M</w:t>
      </w:r>
      <w:r w:rsidRPr="002E666E">
        <w:rPr>
          <w:rFonts w:ascii="Times New Roman" w:hAnsi="Times New Roman" w:cs="Times New Roman"/>
          <w:sz w:val="18"/>
          <w:szCs w:val="18"/>
        </w:rPr>
        <w:t xml:space="preserve">atter: The </w:t>
      </w:r>
      <w:r>
        <w:rPr>
          <w:rFonts w:ascii="Times New Roman" w:hAnsi="Times New Roman" w:cs="Times New Roman"/>
          <w:sz w:val="18"/>
          <w:szCs w:val="18"/>
        </w:rPr>
        <w:t>I</w:t>
      </w:r>
      <w:r w:rsidRPr="002E666E">
        <w:rPr>
          <w:rFonts w:ascii="Times New Roman" w:hAnsi="Times New Roman" w:cs="Times New Roman"/>
          <w:sz w:val="18"/>
          <w:szCs w:val="18"/>
        </w:rPr>
        <w:t xml:space="preserve">mpact of </w:t>
      </w:r>
      <w:r>
        <w:rPr>
          <w:rFonts w:ascii="Times New Roman" w:hAnsi="Times New Roman" w:cs="Times New Roman"/>
          <w:sz w:val="18"/>
          <w:szCs w:val="18"/>
        </w:rPr>
        <w:t>M</w:t>
      </w:r>
      <w:r w:rsidRPr="002E666E">
        <w:rPr>
          <w:rFonts w:ascii="Times New Roman" w:hAnsi="Times New Roman" w:cs="Times New Roman"/>
          <w:sz w:val="18"/>
          <w:szCs w:val="18"/>
        </w:rPr>
        <w:t xml:space="preserve">acroeconomic </w:t>
      </w:r>
      <w:r>
        <w:rPr>
          <w:rFonts w:ascii="Times New Roman" w:hAnsi="Times New Roman" w:cs="Times New Roman"/>
          <w:sz w:val="18"/>
          <w:szCs w:val="18"/>
        </w:rPr>
        <w:t>U</w:t>
      </w:r>
      <w:r w:rsidRPr="002E666E">
        <w:rPr>
          <w:rFonts w:ascii="Times New Roman" w:hAnsi="Times New Roman" w:cs="Times New Roman"/>
          <w:sz w:val="18"/>
          <w:szCs w:val="18"/>
        </w:rPr>
        <w:t xml:space="preserve">ncertainty on the </w:t>
      </w:r>
      <w:r>
        <w:rPr>
          <w:rFonts w:ascii="Times New Roman" w:hAnsi="Times New Roman" w:cs="Times New Roman"/>
          <w:sz w:val="18"/>
          <w:szCs w:val="18"/>
        </w:rPr>
        <w:t>A</w:t>
      </w:r>
      <w:r w:rsidRPr="002E666E">
        <w:rPr>
          <w:rFonts w:ascii="Times New Roman" w:hAnsi="Times New Roman" w:cs="Times New Roman"/>
          <w:sz w:val="18"/>
          <w:szCs w:val="18"/>
        </w:rPr>
        <w:t xml:space="preserve">llocation of </w:t>
      </w:r>
      <w:r>
        <w:rPr>
          <w:rFonts w:ascii="Times New Roman" w:hAnsi="Times New Roman" w:cs="Times New Roman"/>
          <w:sz w:val="18"/>
          <w:szCs w:val="18"/>
        </w:rPr>
        <w:t>L</w:t>
      </w:r>
      <w:r w:rsidRPr="002E666E">
        <w:rPr>
          <w:rFonts w:ascii="Times New Roman" w:hAnsi="Times New Roman" w:cs="Times New Roman"/>
          <w:sz w:val="18"/>
          <w:szCs w:val="18"/>
        </w:rPr>
        <w:t xml:space="preserve">oanable </w:t>
      </w:r>
      <w:r>
        <w:rPr>
          <w:rFonts w:ascii="Times New Roman" w:hAnsi="Times New Roman" w:cs="Times New Roman"/>
          <w:sz w:val="18"/>
          <w:szCs w:val="18"/>
        </w:rPr>
        <w:t>F</w:t>
      </w:r>
      <w:r w:rsidRPr="002E666E">
        <w:rPr>
          <w:rFonts w:ascii="Times New Roman" w:hAnsi="Times New Roman" w:cs="Times New Roman"/>
          <w:sz w:val="18"/>
          <w:szCs w:val="18"/>
        </w:rPr>
        <w:t>unds,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2201D">
        <w:rPr>
          <w:rFonts w:ascii="Times New Roman" w:hAnsi="Times New Roman" w:cs="Times New Roman"/>
          <w:i/>
          <w:iCs/>
          <w:sz w:val="18"/>
          <w:szCs w:val="18"/>
        </w:rPr>
        <w:t>Economics Letters</w:t>
      </w:r>
      <w:r>
        <w:rPr>
          <w:rFonts w:ascii="Times New Roman" w:hAnsi="Times New Roman" w:cs="Times New Roman"/>
          <w:i/>
          <w:iCs/>
          <w:sz w:val="18"/>
          <w:szCs w:val="18"/>
        </w:rPr>
        <w:t xml:space="preserve"> </w:t>
      </w:r>
      <w:r w:rsidRPr="002E666E">
        <w:rPr>
          <w:rFonts w:ascii="Times New Roman" w:hAnsi="Times New Roman" w:cs="Times New Roman"/>
          <w:sz w:val="18"/>
          <w:szCs w:val="18"/>
        </w:rPr>
        <w:t>102(2), 2009,</w:t>
      </w:r>
      <w:r>
        <w:rPr>
          <w:rFonts w:ascii="Times New Roman" w:hAnsi="Times New Roman" w:cs="Times New Roman"/>
          <w:sz w:val="18"/>
          <w:szCs w:val="18"/>
        </w:rPr>
        <w:t xml:space="preserve"> </w:t>
      </w:r>
      <w:r w:rsidRPr="002E666E">
        <w:rPr>
          <w:rFonts w:ascii="Times New Roman" w:hAnsi="Times New Roman" w:cs="Times New Roman"/>
          <w:sz w:val="18"/>
          <w:szCs w:val="18"/>
        </w:rPr>
        <w:t>87-89.</w:t>
      </w:r>
      <w:bookmarkEnd w:id="27"/>
    </w:p>
    <w:p w14:paraId="4E0D34E5" w14:textId="7864EB23" w:rsidR="00302897" w:rsidRDefault="00302897" w:rsidP="009B570B">
      <w:pPr>
        <w:pStyle w:val="a3"/>
        <w:numPr>
          <w:ilvl w:val="0"/>
          <w:numId w:val="9"/>
        </w:numPr>
        <w:spacing w:line="360" w:lineRule="auto"/>
        <w:ind w:firstLineChars="0"/>
        <w:rPr>
          <w:rFonts w:ascii="Times New Roman" w:hAnsi="Times New Roman" w:cs="Times New Roman"/>
          <w:sz w:val="18"/>
          <w:szCs w:val="18"/>
        </w:rPr>
      </w:pPr>
      <w:r w:rsidRPr="009B570B">
        <w:rPr>
          <w:rFonts w:ascii="Times New Roman" w:hAnsi="Times New Roman" w:cs="Times New Roman"/>
          <w:sz w:val="18"/>
          <w:szCs w:val="18"/>
        </w:rPr>
        <w:t>Bloom N</w:t>
      </w:r>
      <w:r w:rsidR="009B570B">
        <w:rPr>
          <w:rFonts w:ascii="Times New Roman" w:hAnsi="Times New Roman" w:cs="Times New Roman"/>
          <w:sz w:val="18"/>
          <w:szCs w:val="18"/>
        </w:rPr>
        <w:t>,</w:t>
      </w:r>
      <w:r w:rsidRPr="009B570B">
        <w:rPr>
          <w:rFonts w:ascii="Times New Roman" w:hAnsi="Times New Roman" w:cs="Times New Roman"/>
          <w:sz w:val="18"/>
          <w:szCs w:val="18"/>
        </w:rPr>
        <w:t xml:space="preserve"> </w:t>
      </w:r>
      <w:r w:rsidR="009B570B">
        <w:rPr>
          <w:rFonts w:ascii="Times New Roman" w:hAnsi="Times New Roman" w:cs="Times New Roman"/>
          <w:sz w:val="18"/>
          <w:szCs w:val="18"/>
        </w:rPr>
        <w:t>“</w:t>
      </w:r>
      <w:r w:rsidRPr="009B570B">
        <w:rPr>
          <w:rFonts w:ascii="Times New Roman" w:hAnsi="Times New Roman" w:cs="Times New Roman"/>
          <w:sz w:val="18"/>
          <w:szCs w:val="18"/>
        </w:rPr>
        <w:t>The Impact of Uncertainty Shocks</w:t>
      </w:r>
      <w:r w:rsidR="009B570B">
        <w:rPr>
          <w:rFonts w:ascii="Times New Roman" w:hAnsi="Times New Roman" w:cs="Times New Roman"/>
          <w:sz w:val="18"/>
          <w:szCs w:val="18"/>
        </w:rPr>
        <w:t>,”</w:t>
      </w:r>
      <w:r w:rsidR="009B570B" w:rsidRPr="009B570B">
        <w:rPr>
          <w:rFonts w:ascii="Times New Roman" w:hAnsi="Times New Roman" w:cs="Times New Roman"/>
          <w:sz w:val="18"/>
          <w:szCs w:val="18"/>
        </w:rPr>
        <w:t xml:space="preserve"> </w:t>
      </w:r>
      <w:proofErr w:type="spellStart"/>
      <w:r w:rsidR="009B570B" w:rsidRPr="009B570B">
        <w:rPr>
          <w:rFonts w:ascii="Times New Roman" w:hAnsi="Times New Roman" w:cs="Times New Roman"/>
          <w:sz w:val="18"/>
          <w:szCs w:val="18"/>
        </w:rPr>
        <w:t>Econometrica</w:t>
      </w:r>
      <w:proofErr w:type="spellEnd"/>
      <w:r w:rsidR="009B570B">
        <w:rPr>
          <w:rFonts w:ascii="Times New Roman" w:hAnsi="Times New Roman" w:cs="Times New Roman"/>
          <w:sz w:val="18"/>
          <w:szCs w:val="18"/>
        </w:rPr>
        <w:t xml:space="preserve"> </w:t>
      </w:r>
      <w:r w:rsidR="009B570B" w:rsidRPr="009B570B">
        <w:rPr>
          <w:rFonts w:ascii="Times New Roman" w:hAnsi="Times New Roman" w:cs="Times New Roman"/>
          <w:sz w:val="18"/>
          <w:szCs w:val="18"/>
        </w:rPr>
        <w:t>77(3)</w:t>
      </w:r>
      <w:r w:rsidRPr="009B570B">
        <w:rPr>
          <w:rFonts w:ascii="Times New Roman" w:hAnsi="Times New Roman" w:cs="Times New Roman"/>
          <w:sz w:val="18"/>
          <w:szCs w:val="18"/>
        </w:rPr>
        <w:t>, 2009,</w:t>
      </w:r>
      <w:r w:rsidR="009B570B">
        <w:rPr>
          <w:rFonts w:ascii="Times New Roman" w:hAnsi="Times New Roman" w:cs="Times New Roman"/>
          <w:sz w:val="18"/>
          <w:szCs w:val="18"/>
        </w:rPr>
        <w:t xml:space="preserve"> </w:t>
      </w:r>
      <w:r w:rsidRPr="009B570B">
        <w:rPr>
          <w:rFonts w:ascii="Times New Roman" w:hAnsi="Times New Roman" w:cs="Times New Roman"/>
          <w:sz w:val="18"/>
          <w:szCs w:val="18"/>
        </w:rPr>
        <w:t>623-685.</w:t>
      </w:r>
      <w:bookmarkEnd w:id="23"/>
    </w:p>
    <w:p w14:paraId="5AFB78C7" w14:textId="77777777" w:rsidR="00247896" w:rsidRPr="002E666E"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8" w:name="_Ref39589166"/>
      <w:r w:rsidRPr="002E666E">
        <w:rPr>
          <w:rFonts w:ascii="Times New Roman" w:hAnsi="Times New Roman" w:cs="Times New Roman"/>
          <w:sz w:val="18"/>
          <w:szCs w:val="18"/>
        </w:rPr>
        <w:t>Bruno V, Shin H S</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Capital </w:t>
      </w:r>
      <w:r>
        <w:rPr>
          <w:rFonts w:ascii="Times New Roman" w:hAnsi="Times New Roman" w:cs="Times New Roman"/>
          <w:sz w:val="18"/>
          <w:szCs w:val="18"/>
        </w:rPr>
        <w:t>F</w:t>
      </w:r>
      <w:r w:rsidRPr="002E666E">
        <w:rPr>
          <w:rFonts w:ascii="Times New Roman" w:hAnsi="Times New Roman" w:cs="Times New Roman"/>
          <w:sz w:val="18"/>
          <w:szCs w:val="18"/>
        </w:rPr>
        <w:t xml:space="preserve">lows and the </w:t>
      </w:r>
      <w:r>
        <w:rPr>
          <w:rFonts w:ascii="Times New Roman" w:hAnsi="Times New Roman" w:cs="Times New Roman"/>
          <w:sz w:val="18"/>
          <w:szCs w:val="18"/>
        </w:rPr>
        <w:t>R</w:t>
      </w:r>
      <w:r w:rsidRPr="002E666E">
        <w:rPr>
          <w:rFonts w:ascii="Times New Roman" w:hAnsi="Times New Roman" w:cs="Times New Roman"/>
          <w:sz w:val="18"/>
          <w:szCs w:val="18"/>
        </w:rPr>
        <w:t xml:space="preserve">isk-taking </w:t>
      </w:r>
      <w:r>
        <w:rPr>
          <w:rFonts w:ascii="Times New Roman" w:hAnsi="Times New Roman" w:cs="Times New Roman"/>
          <w:sz w:val="18"/>
          <w:szCs w:val="18"/>
        </w:rPr>
        <w:t>C</w:t>
      </w:r>
      <w:r w:rsidRPr="002E666E">
        <w:rPr>
          <w:rFonts w:ascii="Times New Roman" w:hAnsi="Times New Roman" w:cs="Times New Roman"/>
          <w:sz w:val="18"/>
          <w:szCs w:val="18"/>
        </w:rPr>
        <w:t xml:space="preserve">hannel of </w:t>
      </w:r>
      <w:r>
        <w:rPr>
          <w:rFonts w:ascii="Times New Roman" w:hAnsi="Times New Roman" w:cs="Times New Roman"/>
          <w:sz w:val="18"/>
          <w:szCs w:val="18"/>
        </w:rPr>
        <w:t>M</w:t>
      </w:r>
      <w:r w:rsidRPr="002E666E">
        <w:rPr>
          <w:rFonts w:ascii="Times New Roman" w:hAnsi="Times New Roman" w:cs="Times New Roman"/>
          <w:sz w:val="18"/>
          <w:szCs w:val="18"/>
        </w:rPr>
        <w:t xml:space="preserve">onetary </w:t>
      </w:r>
      <w:r>
        <w:rPr>
          <w:rFonts w:ascii="Times New Roman" w:hAnsi="Times New Roman" w:cs="Times New Roman"/>
          <w:sz w:val="18"/>
          <w:szCs w:val="18"/>
        </w:rPr>
        <w:t>P</w:t>
      </w:r>
      <w:r w:rsidRPr="002E666E">
        <w:rPr>
          <w:rFonts w:ascii="Times New Roman" w:hAnsi="Times New Roman" w:cs="Times New Roman"/>
          <w:sz w:val="18"/>
          <w:szCs w:val="18"/>
        </w:rPr>
        <w:t>olicy</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2201D">
        <w:rPr>
          <w:rFonts w:ascii="Times New Roman" w:hAnsi="Times New Roman" w:cs="Times New Roman"/>
          <w:i/>
          <w:iCs/>
          <w:sz w:val="18"/>
          <w:szCs w:val="18"/>
        </w:rPr>
        <w:t>Journal of Monetary Economics</w:t>
      </w:r>
      <w:r>
        <w:rPr>
          <w:rFonts w:ascii="Times New Roman" w:hAnsi="Times New Roman" w:cs="Times New Roman"/>
          <w:i/>
          <w:iCs/>
          <w:sz w:val="18"/>
          <w:szCs w:val="18"/>
        </w:rPr>
        <w:t xml:space="preserve"> </w:t>
      </w:r>
      <w:r w:rsidRPr="002E666E">
        <w:rPr>
          <w:rFonts w:ascii="Times New Roman" w:hAnsi="Times New Roman" w:cs="Times New Roman"/>
          <w:sz w:val="18"/>
          <w:szCs w:val="18"/>
        </w:rPr>
        <w:t>71, 2015,</w:t>
      </w:r>
      <w:r>
        <w:rPr>
          <w:rFonts w:ascii="Times New Roman" w:hAnsi="Times New Roman" w:cs="Times New Roman"/>
          <w:sz w:val="18"/>
          <w:szCs w:val="18"/>
        </w:rPr>
        <w:t xml:space="preserve"> </w:t>
      </w:r>
      <w:r w:rsidRPr="002E666E">
        <w:rPr>
          <w:rFonts w:ascii="Times New Roman" w:hAnsi="Times New Roman" w:cs="Times New Roman"/>
          <w:sz w:val="18"/>
          <w:szCs w:val="18"/>
        </w:rPr>
        <w:t>119-132.</w:t>
      </w:r>
      <w:bookmarkEnd w:id="28"/>
    </w:p>
    <w:p w14:paraId="529D947A" w14:textId="2A77F879" w:rsidR="00247896" w:rsidRPr="00247896" w:rsidRDefault="00247896" w:rsidP="00247896">
      <w:pPr>
        <w:pStyle w:val="a3"/>
        <w:numPr>
          <w:ilvl w:val="0"/>
          <w:numId w:val="9"/>
        </w:numPr>
        <w:spacing w:line="360" w:lineRule="auto"/>
        <w:ind w:firstLineChars="0"/>
        <w:rPr>
          <w:rFonts w:ascii="Times New Roman" w:hAnsi="Times New Roman" w:cs="Times New Roman"/>
          <w:sz w:val="18"/>
          <w:szCs w:val="18"/>
        </w:rPr>
      </w:pPr>
      <w:bookmarkStart w:id="29" w:name="_Ref39589843"/>
      <w:proofErr w:type="spellStart"/>
      <w:r w:rsidRPr="002E666E">
        <w:rPr>
          <w:rFonts w:ascii="Times New Roman" w:hAnsi="Times New Roman" w:cs="Times New Roman"/>
          <w:sz w:val="18"/>
          <w:szCs w:val="18"/>
        </w:rPr>
        <w:t>Byoun</w:t>
      </w:r>
      <w:proofErr w:type="spellEnd"/>
      <w:r w:rsidRPr="002E666E">
        <w:rPr>
          <w:rFonts w:ascii="Times New Roman" w:hAnsi="Times New Roman" w:cs="Times New Roman"/>
          <w:sz w:val="18"/>
          <w:szCs w:val="18"/>
        </w:rPr>
        <w:t xml:space="preserve"> S</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How and When Do Firms Adjust Their Capital Structures Toward Targets?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Journal of Finance</w:t>
      </w:r>
      <w:r>
        <w:rPr>
          <w:rFonts w:ascii="Times New Roman" w:hAnsi="Times New Roman" w:cs="Times New Roman"/>
          <w:i/>
          <w:iCs/>
          <w:sz w:val="18"/>
          <w:szCs w:val="18"/>
        </w:rPr>
        <w:t xml:space="preserve"> </w:t>
      </w:r>
      <w:r w:rsidRPr="002E666E">
        <w:rPr>
          <w:rFonts w:ascii="Times New Roman" w:hAnsi="Times New Roman" w:cs="Times New Roman"/>
          <w:sz w:val="18"/>
          <w:szCs w:val="18"/>
        </w:rPr>
        <w:t>63(6), 2008, 3069-3096.</w:t>
      </w:r>
      <w:bookmarkEnd w:id="29"/>
    </w:p>
    <w:p w14:paraId="6BB32655" w14:textId="6F73EEE4" w:rsidR="00302897" w:rsidRDefault="00302897" w:rsidP="00302897">
      <w:pPr>
        <w:pStyle w:val="a3"/>
        <w:numPr>
          <w:ilvl w:val="0"/>
          <w:numId w:val="9"/>
        </w:numPr>
        <w:spacing w:line="360" w:lineRule="auto"/>
        <w:ind w:firstLineChars="0"/>
        <w:rPr>
          <w:rFonts w:ascii="Times New Roman" w:hAnsi="Times New Roman" w:cs="Times New Roman"/>
          <w:sz w:val="18"/>
          <w:szCs w:val="18"/>
        </w:rPr>
      </w:pPr>
      <w:bookmarkStart w:id="30" w:name="_Ref39588806"/>
      <w:proofErr w:type="spellStart"/>
      <w:r w:rsidRPr="002E666E">
        <w:rPr>
          <w:rFonts w:ascii="Times New Roman" w:hAnsi="Times New Roman" w:cs="Times New Roman"/>
          <w:sz w:val="18"/>
          <w:szCs w:val="18"/>
        </w:rPr>
        <w:t>Christiano</w:t>
      </w:r>
      <w:proofErr w:type="spellEnd"/>
      <w:r w:rsidRPr="002E666E">
        <w:rPr>
          <w:rFonts w:ascii="Times New Roman" w:hAnsi="Times New Roman" w:cs="Times New Roman"/>
          <w:sz w:val="18"/>
          <w:szCs w:val="18"/>
        </w:rPr>
        <w:t xml:space="preserve"> L J, Motto R, </w:t>
      </w:r>
      <w:proofErr w:type="spellStart"/>
      <w:r w:rsidRPr="002E666E">
        <w:rPr>
          <w:rFonts w:ascii="Times New Roman" w:hAnsi="Times New Roman" w:cs="Times New Roman"/>
          <w:sz w:val="18"/>
          <w:szCs w:val="18"/>
        </w:rPr>
        <w:t>Rostagno</w:t>
      </w:r>
      <w:proofErr w:type="spellEnd"/>
      <w:r w:rsidRPr="002E666E">
        <w:rPr>
          <w:rFonts w:ascii="Times New Roman" w:hAnsi="Times New Roman" w:cs="Times New Roman"/>
          <w:sz w:val="18"/>
          <w:szCs w:val="18"/>
        </w:rPr>
        <w:t xml:space="preserve"> M</w:t>
      </w:r>
      <w:r w:rsidR="009B570B">
        <w:rPr>
          <w:rFonts w:ascii="Times New Roman" w:hAnsi="Times New Roman" w:cs="Times New Roman"/>
          <w:sz w:val="18"/>
          <w:szCs w:val="18"/>
        </w:rPr>
        <w:t>,</w:t>
      </w:r>
      <w:r w:rsidRPr="002E666E">
        <w:rPr>
          <w:rFonts w:ascii="Times New Roman" w:hAnsi="Times New Roman" w:cs="Times New Roman"/>
          <w:sz w:val="18"/>
          <w:szCs w:val="18"/>
        </w:rPr>
        <w:t xml:space="preserve"> </w:t>
      </w:r>
      <w:r w:rsidR="009B570B">
        <w:rPr>
          <w:rFonts w:ascii="Times New Roman" w:hAnsi="Times New Roman" w:cs="Times New Roman"/>
          <w:sz w:val="18"/>
          <w:szCs w:val="18"/>
        </w:rPr>
        <w:t>“</w:t>
      </w:r>
      <w:r w:rsidRPr="002E666E">
        <w:rPr>
          <w:rFonts w:ascii="Times New Roman" w:hAnsi="Times New Roman" w:cs="Times New Roman"/>
          <w:sz w:val="18"/>
          <w:szCs w:val="18"/>
        </w:rPr>
        <w:t>Risk Shocks</w:t>
      </w:r>
      <w:r w:rsidR="009B570B">
        <w:rPr>
          <w:rFonts w:ascii="Times New Roman" w:hAnsi="Times New Roman" w:cs="Times New Roman"/>
          <w:sz w:val="18"/>
          <w:szCs w:val="18"/>
        </w:rPr>
        <w:t>,”</w:t>
      </w:r>
      <w:r w:rsidR="00CC28D9">
        <w:rPr>
          <w:rFonts w:ascii="Times New Roman" w:hAnsi="Times New Roman" w:cs="Times New Roman"/>
          <w:i/>
          <w:iCs/>
          <w:sz w:val="18"/>
          <w:szCs w:val="18"/>
        </w:rPr>
        <w:t xml:space="preserve"> </w:t>
      </w:r>
      <w:r w:rsidRPr="009B570B">
        <w:rPr>
          <w:rFonts w:ascii="Times New Roman" w:hAnsi="Times New Roman" w:cs="Times New Roman"/>
          <w:i/>
          <w:iCs/>
          <w:sz w:val="18"/>
          <w:szCs w:val="18"/>
        </w:rPr>
        <w:t>American Economic Review</w:t>
      </w:r>
      <w:r w:rsidR="009B570B">
        <w:rPr>
          <w:rFonts w:ascii="Times New Roman" w:hAnsi="Times New Roman" w:cs="Times New Roman"/>
          <w:i/>
          <w:iCs/>
          <w:sz w:val="18"/>
          <w:szCs w:val="18"/>
        </w:rPr>
        <w:t xml:space="preserve"> </w:t>
      </w:r>
      <w:r w:rsidR="009B570B" w:rsidRPr="002E666E">
        <w:rPr>
          <w:rFonts w:ascii="Times New Roman" w:hAnsi="Times New Roman" w:cs="Times New Roman"/>
          <w:sz w:val="18"/>
          <w:szCs w:val="18"/>
        </w:rPr>
        <w:t>104(1)</w:t>
      </w:r>
      <w:r w:rsidRPr="009B570B">
        <w:rPr>
          <w:rFonts w:ascii="Times New Roman" w:hAnsi="Times New Roman" w:cs="Times New Roman"/>
          <w:sz w:val="18"/>
          <w:szCs w:val="18"/>
        </w:rPr>
        <w:t>,</w:t>
      </w:r>
      <w:r w:rsidRPr="009B570B">
        <w:rPr>
          <w:rFonts w:ascii="Times New Roman" w:hAnsi="Times New Roman" w:cs="Times New Roman" w:hint="eastAsia"/>
          <w:sz w:val="18"/>
          <w:szCs w:val="18"/>
        </w:rPr>
        <w:t xml:space="preserve"> </w:t>
      </w:r>
      <w:r w:rsidRPr="002E666E">
        <w:rPr>
          <w:rFonts w:ascii="Times New Roman" w:hAnsi="Times New Roman" w:cs="Times New Roman"/>
          <w:sz w:val="18"/>
          <w:szCs w:val="18"/>
        </w:rPr>
        <w:t>2016, 27-65(39).</w:t>
      </w:r>
      <w:bookmarkEnd w:id="30"/>
    </w:p>
    <w:p w14:paraId="4DA08ADA" w14:textId="4638D07D" w:rsidR="00247896" w:rsidRPr="00247896" w:rsidRDefault="00247896" w:rsidP="00247896">
      <w:pPr>
        <w:pStyle w:val="a3"/>
        <w:numPr>
          <w:ilvl w:val="0"/>
          <w:numId w:val="9"/>
        </w:numPr>
        <w:spacing w:line="360" w:lineRule="auto"/>
        <w:ind w:firstLineChars="0"/>
        <w:rPr>
          <w:rFonts w:ascii="Times New Roman" w:hAnsi="Times New Roman" w:cs="Times New Roman"/>
          <w:sz w:val="18"/>
          <w:szCs w:val="18"/>
        </w:rPr>
      </w:pPr>
      <w:bookmarkStart w:id="31" w:name="_Ref39589410"/>
      <w:r w:rsidRPr="002E666E">
        <w:rPr>
          <w:rFonts w:ascii="Times New Roman" w:hAnsi="Times New Roman" w:cs="Times New Roman"/>
          <w:sz w:val="18"/>
          <w:szCs w:val="18"/>
        </w:rPr>
        <w:t>Chi Q, Li W</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Economic </w:t>
      </w:r>
      <w:r>
        <w:rPr>
          <w:rFonts w:ascii="Times New Roman" w:hAnsi="Times New Roman" w:cs="Times New Roman"/>
          <w:sz w:val="18"/>
          <w:szCs w:val="18"/>
        </w:rPr>
        <w:t>P</w:t>
      </w:r>
      <w:r w:rsidRPr="002E666E">
        <w:rPr>
          <w:rFonts w:ascii="Times New Roman" w:hAnsi="Times New Roman" w:cs="Times New Roman"/>
          <w:sz w:val="18"/>
          <w:szCs w:val="18"/>
        </w:rPr>
        <w:t xml:space="preserve">olicy </w:t>
      </w:r>
      <w:r>
        <w:rPr>
          <w:rFonts w:ascii="Times New Roman" w:hAnsi="Times New Roman" w:cs="Times New Roman"/>
          <w:sz w:val="18"/>
          <w:szCs w:val="18"/>
        </w:rPr>
        <w:t>U</w:t>
      </w:r>
      <w:r w:rsidRPr="002E666E">
        <w:rPr>
          <w:rFonts w:ascii="Times New Roman" w:hAnsi="Times New Roman" w:cs="Times New Roman"/>
          <w:sz w:val="18"/>
          <w:szCs w:val="18"/>
        </w:rPr>
        <w:t xml:space="preserve">ncertainty, </w:t>
      </w:r>
      <w:r>
        <w:rPr>
          <w:rFonts w:ascii="Times New Roman" w:hAnsi="Times New Roman" w:cs="Times New Roman"/>
          <w:sz w:val="18"/>
          <w:szCs w:val="18"/>
        </w:rPr>
        <w:t>C</w:t>
      </w:r>
      <w:r w:rsidRPr="002E666E">
        <w:rPr>
          <w:rFonts w:ascii="Times New Roman" w:hAnsi="Times New Roman" w:cs="Times New Roman"/>
          <w:sz w:val="18"/>
          <w:szCs w:val="18"/>
        </w:rPr>
        <w:t xml:space="preserve">redit </w:t>
      </w:r>
      <w:r>
        <w:rPr>
          <w:rFonts w:ascii="Times New Roman" w:hAnsi="Times New Roman" w:cs="Times New Roman"/>
          <w:sz w:val="18"/>
          <w:szCs w:val="18"/>
        </w:rPr>
        <w:t>R</w:t>
      </w:r>
      <w:r w:rsidRPr="002E666E">
        <w:rPr>
          <w:rFonts w:ascii="Times New Roman" w:hAnsi="Times New Roman" w:cs="Times New Roman"/>
          <w:sz w:val="18"/>
          <w:szCs w:val="18"/>
        </w:rPr>
        <w:t xml:space="preserve">isks and </w:t>
      </w:r>
      <w:r>
        <w:rPr>
          <w:rFonts w:ascii="Times New Roman" w:hAnsi="Times New Roman" w:cs="Times New Roman"/>
          <w:sz w:val="18"/>
          <w:szCs w:val="18"/>
        </w:rPr>
        <w:t>B</w:t>
      </w:r>
      <w:r w:rsidRPr="002E666E">
        <w:rPr>
          <w:rFonts w:ascii="Times New Roman" w:hAnsi="Times New Roman" w:cs="Times New Roman"/>
          <w:sz w:val="18"/>
          <w:szCs w:val="18"/>
        </w:rPr>
        <w:t xml:space="preserve">anks’ </w:t>
      </w:r>
      <w:r>
        <w:rPr>
          <w:rFonts w:ascii="Times New Roman" w:hAnsi="Times New Roman" w:cs="Times New Roman"/>
          <w:sz w:val="18"/>
          <w:szCs w:val="18"/>
        </w:rPr>
        <w:t>L</w:t>
      </w:r>
      <w:r w:rsidRPr="002E666E">
        <w:rPr>
          <w:rFonts w:ascii="Times New Roman" w:hAnsi="Times New Roman" w:cs="Times New Roman"/>
          <w:sz w:val="18"/>
          <w:szCs w:val="18"/>
        </w:rPr>
        <w:t xml:space="preserve">ending </w:t>
      </w:r>
      <w:r>
        <w:rPr>
          <w:rFonts w:ascii="Times New Roman" w:hAnsi="Times New Roman" w:cs="Times New Roman"/>
          <w:sz w:val="18"/>
          <w:szCs w:val="18"/>
        </w:rPr>
        <w:t>D</w:t>
      </w:r>
      <w:r w:rsidRPr="002E666E">
        <w:rPr>
          <w:rFonts w:ascii="Times New Roman" w:hAnsi="Times New Roman" w:cs="Times New Roman"/>
          <w:sz w:val="18"/>
          <w:szCs w:val="18"/>
        </w:rPr>
        <w:t xml:space="preserve">ecisions: Evidence from Chinese </w:t>
      </w:r>
      <w:r>
        <w:rPr>
          <w:rFonts w:ascii="Times New Roman" w:hAnsi="Times New Roman" w:cs="Times New Roman"/>
          <w:sz w:val="18"/>
          <w:szCs w:val="18"/>
        </w:rPr>
        <w:t>C</w:t>
      </w:r>
      <w:r w:rsidRPr="002E666E">
        <w:rPr>
          <w:rFonts w:ascii="Times New Roman" w:hAnsi="Times New Roman" w:cs="Times New Roman"/>
          <w:sz w:val="18"/>
          <w:szCs w:val="18"/>
        </w:rPr>
        <w:t xml:space="preserve">ommercial </w:t>
      </w:r>
      <w:r>
        <w:rPr>
          <w:rFonts w:ascii="Times New Roman" w:hAnsi="Times New Roman" w:cs="Times New Roman"/>
          <w:sz w:val="18"/>
          <w:szCs w:val="18"/>
        </w:rPr>
        <w:t>B</w:t>
      </w:r>
      <w:r w:rsidRPr="002E666E">
        <w:rPr>
          <w:rFonts w:ascii="Times New Roman" w:hAnsi="Times New Roman" w:cs="Times New Roman"/>
          <w:sz w:val="18"/>
          <w:szCs w:val="18"/>
        </w:rPr>
        <w:t>anks,</w:t>
      </w:r>
      <w:r>
        <w:rPr>
          <w:rFonts w:ascii="Times New Roman" w:hAnsi="Times New Roman" w:cs="Times New Roman"/>
          <w:sz w:val="18"/>
          <w:szCs w:val="18"/>
        </w:rPr>
        <w:t xml:space="preserve">” </w:t>
      </w:r>
      <w:r w:rsidRPr="00C2201D">
        <w:rPr>
          <w:rFonts w:ascii="Times New Roman" w:hAnsi="Times New Roman" w:cs="Times New Roman"/>
          <w:i/>
          <w:iCs/>
          <w:sz w:val="18"/>
          <w:szCs w:val="18"/>
        </w:rPr>
        <w:t>China Journal of Accounting Research</w:t>
      </w:r>
      <w:r>
        <w:rPr>
          <w:rFonts w:ascii="Times New Roman" w:hAnsi="Times New Roman" w:cs="Times New Roman"/>
          <w:i/>
          <w:iCs/>
          <w:sz w:val="18"/>
          <w:szCs w:val="18"/>
        </w:rPr>
        <w:t xml:space="preserve"> </w:t>
      </w:r>
      <w:r w:rsidRPr="002E666E">
        <w:rPr>
          <w:rFonts w:ascii="Times New Roman" w:hAnsi="Times New Roman" w:cs="Times New Roman"/>
          <w:sz w:val="18"/>
          <w:szCs w:val="18"/>
        </w:rPr>
        <w:t>10(1), 2017,33-50.</w:t>
      </w:r>
      <w:bookmarkEnd w:id="31"/>
    </w:p>
    <w:p w14:paraId="1F524489" w14:textId="77777777" w:rsidR="00247896" w:rsidRPr="002E666E" w:rsidRDefault="00247896" w:rsidP="00247896">
      <w:pPr>
        <w:pStyle w:val="a3"/>
        <w:numPr>
          <w:ilvl w:val="0"/>
          <w:numId w:val="9"/>
        </w:numPr>
        <w:spacing w:line="360" w:lineRule="auto"/>
        <w:ind w:firstLineChars="0"/>
        <w:rPr>
          <w:rFonts w:ascii="Times New Roman" w:hAnsi="Times New Roman" w:cs="Times New Roman"/>
          <w:sz w:val="18"/>
          <w:szCs w:val="18"/>
        </w:rPr>
      </w:pPr>
      <w:bookmarkStart w:id="32" w:name="_Ref39589093"/>
      <w:r w:rsidRPr="002E666E">
        <w:rPr>
          <w:rFonts w:ascii="Times New Roman" w:hAnsi="Times New Roman" w:cs="Times New Roman"/>
          <w:sz w:val="18"/>
          <w:szCs w:val="18"/>
        </w:rPr>
        <w:t>Cole R A, Wu G</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Macroeconomic Shocks and Bank Failure</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C28D9">
        <w:rPr>
          <w:rFonts w:ascii="Times New Roman" w:hAnsi="Times New Roman" w:cs="Times New Roman"/>
          <w:i/>
          <w:iCs/>
          <w:sz w:val="18"/>
          <w:szCs w:val="18"/>
        </w:rPr>
        <w:t>Social Science Electronic Publishing</w:t>
      </w:r>
      <w:r w:rsidRPr="002E666E">
        <w:rPr>
          <w:rFonts w:ascii="Times New Roman" w:hAnsi="Times New Roman" w:cs="Times New Roman"/>
          <w:sz w:val="18"/>
          <w:szCs w:val="18"/>
        </w:rPr>
        <w:t>, 2015.</w:t>
      </w:r>
      <w:bookmarkEnd w:id="32"/>
    </w:p>
    <w:p w14:paraId="3C7ADA1F" w14:textId="77777777" w:rsidR="00247896" w:rsidRPr="002E666E" w:rsidRDefault="00247896" w:rsidP="00247896">
      <w:pPr>
        <w:pStyle w:val="a3"/>
        <w:numPr>
          <w:ilvl w:val="0"/>
          <w:numId w:val="9"/>
        </w:numPr>
        <w:spacing w:line="360" w:lineRule="auto"/>
        <w:ind w:firstLineChars="0"/>
        <w:rPr>
          <w:rFonts w:ascii="Times New Roman" w:hAnsi="Times New Roman" w:cs="Times New Roman"/>
          <w:sz w:val="18"/>
          <w:szCs w:val="18"/>
        </w:rPr>
      </w:pPr>
      <w:r w:rsidRPr="002E666E">
        <w:rPr>
          <w:rFonts w:ascii="Times New Roman" w:hAnsi="Times New Roman" w:cs="Times New Roman"/>
          <w:sz w:val="18"/>
          <w:szCs w:val="18"/>
        </w:rPr>
        <w:t xml:space="preserve">Damar H E, Meh C A, </w:t>
      </w:r>
      <w:proofErr w:type="spellStart"/>
      <w:r w:rsidRPr="002E666E">
        <w:rPr>
          <w:rFonts w:ascii="Times New Roman" w:hAnsi="Times New Roman" w:cs="Times New Roman"/>
          <w:sz w:val="18"/>
          <w:szCs w:val="18"/>
        </w:rPr>
        <w:t>Terajima</w:t>
      </w:r>
      <w:proofErr w:type="spellEnd"/>
      <w:r w:rsidRPr="002E666E">
        <w:rPr>
          <w:rFonts w:ascii="Times New Roman" w:hAnsi="Times New Roman" w:cs="Times New Roman"/>
          <w:sz w:val="18"/>
          <w:szCs w:val="18"/>
        </w:rPr>
        <w:t xml:space="preserve"> Y</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Leverage, </w:t>
      </w:r>
      <w:r>
        <w:rPr>
          <w:rFonts w:ascii="Times New Roman" w:hAnsi="Times New Roman" w:cs="Times New Roman"/>
          <w:sz w:val="18"/>
          <w:szCs w:val="18"/>
        </w:rPr>
        <w:t>B</w:t>
      </w:r>
      <w:r w:rsidRPr="002E666E">
        <w:rPr>
          <w:rFonts w:ascii="Times New Roman" w:hAnsi="Times New Roman" w:cs="Times New Roman"/>
          <w:sz w:val="18"/>
          <w:szCs w:val="18"/>
        </w:rPr>
        <w:t xml:space="preserve">alance </w:t>
      </w:r>
      <w:r>
        <w:rPr>
          <w:rFonts w:ascii="Times New Roman" w:hAnsi="Times New Roman" w:cs="Times New Roman"/>
          <w:sz w:val="18"/>
          <w:szCs w:val="18"/>
        </w:rPr>
        <w:t>S</w:t>
      </w:r>
      <w:r w:rsidRPr="002E666E">
        <w:rPr>
          <w:rFonts w:ascii="Times New Roman" w:hAnsi="Times New Roman" w:cs="Times New Roman"/>
          <w:sz w:val="18"/>
          <w:szCs w:val="18"/>
        </w:rPr>
        <w:t xml:space="preserve">heet </w:t>
      </w:r>
      <w:r>
        <w:rPr>
          <w:rFonts w:ascii="Times New Roman" w:hAnsi="Times New Roman" w:cs="Times New Roman"/>
          <w:sz w:val="18"/>
          <w:szCs w:val="18"/>
        </w:rPr>
        <w:t>S</w:t>
      </w:r>
      <w:r w:rsidRPr="002E666E">
        <w:rPr>
          <w:rFonts w:ascii="Times New Roman" w:hAnsi="Times New Roman" w:cs="Times New Roman"/>
          <w:sz w:val="18"/>
          <w:szCs w:val="18"/>
        </w:rPr>
        <w:t xml:space="preserve">ize and </w:t>
      </w:r>
      <w:r>
        <w:rPr>
          <w:rFonts w:ascii="Times New Roman" w:hAnsi="Times New Roman" w:cs="Times New Roman"/>
          <w:sz w:val="18"/>
          <w:szCs w:val="18"/>
        </w:rPr>
        <w:t>W</w:t>
      </w:r>
      <w:r w:rsidRPr="002E666E">
        <w:rPr>
          <w:rFonts w:ascii="Times New Roman" w:hAnsi="Times New Roman" w:cs="Times New Roman"/>
          <w:sz w:val="18"/>
          <w:szCs w:val="18"/>
        </w:rPr>
        <w:t xml:space="preserve">holesale </w:t>
      </w:r>
      <w:r>
        <w:rPr>
          <w:rFonts w:ascii="Times New Roman" w:hAnsi="Times New Roman" w:cs="Times New Roman"/>
          <w:sz w:val="18"/>
          <w:szCs w:val="18"/>
        </w:rPr>
        <w:t>F</w:t>
      </w:r>
      <w:r w:rsidRPr="002E666E">
        <w:rPr>
          <w:rFonts w:ascii="Times New Roman" w:hAnsi="Times New Roman" w:cs="Times New Roman"/>
          <w:sz w:val="18"/>
          <w:szCs w:val="18"/>
        </w:rPr>
        <w:t>unding</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2201D">
        <w:rPr>
          <w:rFonts w:ascii="Times New Roman" w:hAnsi="Times New Roman" w:cs="Times New Roman"/>
          <w:i/>
          <w:iCs/>
          <w:sz w:val="18"/>
          <w:szCs w:val="18"/>
        </w:rPr>
        <w:t>Journal of Financial Intermediation</w:t>
      </w:r>
      <w:r>
        <w:rPr>
          <w:rFonts w:ascii="Times New Roman" w:hAnsi="Times New Roman" w:cs="Times New Roman"/>
          <w:i/>
          <w:iCs/>
          <w:sz w:val="18"/>
          <w:szCs w:val="18"/>
        </w:rPr>
        <w:t xml:space="preserve"> </w:t>
      </w:r>
      <w:r w:rsidRPr="002E666E">
        <w:rPr>
          <w:rFonts w:ascii="Times New Roman" w:hAnsi="Times New Roman" w:cs="Times New Roman"/>
          <w:sz w:val="18"/>
          <w:szCs w:val="18"/>
        </w:rPr>
        <w:t>22(4), 2013,</w:t>
      </w:r>
      <w:r>
        <w:rPr>
          <w:rFonts w:ascii="Times New Roman" w:hAnsi="Times New Roman" w:cs="Times New Roman"/>
          <w:sz w:val="18"/>
          <w:szCs w:val="18"/>
        </w:rPr>
        <w:t xml:space="preserve"> </w:t>
      </w:r>
      <w:r w:rsidRPr="002E666E">
        <w:rPr>
          <w:rFonts w:ascii="Times New Roman" w:hAnsi="Times New Roman" w:cs="Times New Roman"/>
          <w:sz w:val="18"/>
          <w:szCs w:val="18"/>
        </w:rPr>
        <w:t>639-662.</w:t>
      </w:r>
    </w:p>
    <w:p w14:paraId="7079E00B" w14:textId="2289AD8C" w:rsidR="00247896" w:rsidRPr="00247896" w:rsidRDefault="00247896" w:rsidP="00247896">
      <w:pPr>
        <w:pStyle w:val="a3"/>
        <w:numPr>
          <w:ilvl w:val="0"/>
          <w:numId w:val="9"/>
        </w:numPr>
        <w:spacing w:line="360" w:lineRule="auto"/>
        <w:ind w:firstLineChars="0"/>
        <w:rPr>
          <w:rFonts w:ascii="Times New Roman" w:hAnsi="Times New Roman" w:cs="Times New Roman"/>
          <w:sz w:val="18"/>
          <w:szCs w:val="18"/>
        </w:rPr>
      </w:pPr>
      <w:proofErr w:type="spellStart"/>
      <w:r w:rsidRPr="002E666E">
        <w:rPr>
          <w:rFonts w:ascii="Times New Roman" w:hAnsi="Times New Roman" w:cs="Times New Roman"/>
          <w:sz w:val="18"/>
          <w:szCs w:val="18"/>
        </w:rPr>
        <w:t>Faccio</w:t>
      </w:r>
      <w:proofErr w:type="spellEnd"/>
      <w:r w:rsidRPr="002E666E">
        <w:rPr>
          <w:rFonts w:ascii="Times New Roman" w:hAnsi="Times New Roman" w:cs="Times New Roman"/>
          <w:sz w:val="18"/>
          <w:szCs w:val="18"/>
        </w:rPr>
        <w:t xml:space="preserve"> M</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Politically Connected Firms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C28D9">
        <w:rPr>
          <w:rFonts w:ascii="Times New Roman" w:hAnsi="Times New Roman" w:cs="Times New Roman"/>
          <w:i/>
          <w:iCs/>
          <w:sz w:val="18"/>
          <w:szCs w:val="18"/>
        </w:rPr>
        <w:t>American Economic Review</w:t>
      </w:r>
      <w:r>
        <w:rPr>
          <w:rFonts w:ascii="Times New Roman" w:hAnsi="Times New Roman" w:cs="Times New Roman"/>
          <w:i/>
          <w:iCs/>
          <w:sz w:val="18"/>
          <w:szCs w:val="18"/>
        </w:rPr>
        <w:t xml:space="preserve"> </w:t>
      </w:r>
      <w:r w:rsidRPr="002E666E">
        <w:rPr>
          <w:rFonts w:ascii="Times New Roman" w:hAnsi="Times New Roman" w:cs="Times New Roman"/>
          <w:sz w:val="18"/>
          <w:szCs w:val="18"/>
        </w:rPr>
        <w:t>96(1), 2006,369-386.</w:t>
      </w:r>
    </w:p>
    <w:p w14:paraId="26E8D7AD" w14:textId="12A6B4B3" w:rsidR="00247896" w:rsidRPr="00711B3F" w:rsidRDefault="00247896" w:rsidP="00711B3F">
      <w:pPr>
        <w:pStyle w:val="a3"/>
        <w:numPr>
          <w:ilvl w:val="0"/>
          <w:numId w:val="9"/>
        </w:numPr>
        <w:spacing w:line="360" w:lineRule="auto"/>
        <w:ind w:firstLineChars="0"/>
        <w:rPr>
          <w:rFonts w:ascii="Times New Roman" w:hAnsi="Times New Roman" w:cs="Times New Roman"/>
          <w:sz w:val="18"/>
          <w:szCs w:val="18"/>
        </w:rPr>
      </w:pPr>
      <w:bookmarkStart w:id="33" w:name="_Ref39589883"/>
      <w:proofErr w:type="spellStart"/>
      <w:r w:rsidRPr="002E666E">
        <w:rPr>
          <w:rFonts w:ascii="Times New Roman" w:hAnsi="Times New Roman" w:cs="Times New Roman"/>
          <w:sz w:val="18"/>
          <w:szCs w:val="18"/>
        </w:rPr>
        <w:t>Faulkender</w:t>
      </w:r>
      <w:proofErr w:type="spellEnd"/>
      <w:r w:rsidRPr="002E666E">
        <w:rPr>
          <w:rFonts w:ascii="Times New Roman" w:hAnsi="Times New Roman" w:cs="Times New Roman"/>
          <w:sz w:val="18"/>
          <w:szCs w:val="18"/>
        </w:rPr>
        <w:t xml:space="preserve"> M, Flannery M J, Hankins K W, et al. </w:t>
      </w:r>
      <w:r>
        <w:rPr>
          <w:rFonts w:ascii="Times New Roman" w:hAnsi="Times New Roman" w:cs="Times New Roman"/>
          <w:sz w:val="18"/>
          <w:szCs w:val="18"/>
        </w:rPr>
        <w:t>“</w:t>
      </w:r>
      <w:r w:rsidRPr="002E666E">
        <w:rPr>
          <w:rFonts w:ascii="Times New Roman" w:hAnsi="Times New Roman" w:cs="Times New Roman"/>
          <w:sz w:val="18"/>
          <w:szCs w:val="18"/>
        </w:rPr>
        <w:t xml:space="preserve">Cash </w:t>
      </w:r>
      <w:r>
        <w:rPr>
          <w:rFonts w:ascii="Times New Roman" w:hAnsi="Times New Roman" w:cs="Times New Roman"/>
          <w:sz w:val="18"/>
          <w:szCs w:val="18"/>
        </w:rPr>
        <w:t>F</w:t>
      </w:r>
      <w:r w:rsidRPr="002E666E">
        <w:rPr>
          <w:rFonts w:ascii="Times New Roman" w:hAnsi="Times New Roman" w:cs="Times New Roman"/>
          <w:sz w:val="18"/>
          <w:szCs w:val="18"/>
        </w:rPr>
        <w:t xml:space="preserve">lows and </w:t>
      </w:r>
      <w:r>
        <w:rPr>
          <w:rFonts w:ascii="Times New Roman" w:hAnsi="Times New Roman" w:cs="Times New Roman"/>
          <w:sz w:val="18"/>
          <w:szCs w:val="18"/>
        </w:rPr>
        <w:t>L</w:t>
      </w:r>
      <w:r w:rsidRPr="002E666E">
        <w:rPr>
          <w:rFonts w:ascii="Times New Roman" w:hAnsi="Times New Roman" w:cs="Times New Roman"/>
          <w:sz w:val="18"/>
          <w:szCs w:val="18"/>
        </w:rPr>
        <w:t xml:space="preserve">everage </w:t>
      </w:r>
      <w:r>
        <w:rPr>
          <w:rFonts w:ascii="Times New Roman" w:hAnsi="Times New Roman" w:cs="Times New Roman"/>
          <w:sz w:val="18"/>
          <w:szCs w:val="18"/>
        </w:rPr>
        <w:t>A</w:t>
      </w:r>
      <w:r w:rsidRPr="002E666E">
        <w:rPr>
          <w:rFonts w:ascii="Times New Roman" w:hAnsi="Times New Roman" w:cs="Times New Roman"/>
          <w:sz w:val="18"/>
          <w:szCs w:val="18"/>
        </w:rPr>
        <w:t>djustments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 xml:space="preserve">Journal of </w:t>
      </w:r>
      <w:r>
        <w:rPr>
          <w:rFonts w:ascii="Times New Roman" w:hAnsi="Times New Roman" w:cs="Times New Roman"/>
          <w:i/>
          <w:iCs/>
          <w:sz w:val="18"/>
          <w:szCs w:val="18"/>
        </w:rPr>
        <w:t>F</w:t>
      </w:r>
      <w:r w:rsidRPr="003D53E4">
        <w:rPr>
          <w:rFonts w:ascii="Times New Roman" w:hAnsi="Times New Roman" w:cs="Times New Roman"/>
          <w:i/>
          <w:iCs/>
          <w:sz w:val="18"/>
          <w:szCs w:val="18"/>
        </w:rPr>
        <w:t xml:space="preserve">inancial </w:t>
      </w:r>
      <w:r>
        <w:rPr>
          <w:rFonts w:ascii="Times New Roman" w:hAnsi="Times New Roman" w:cs="Times New Roman"/>
          <w:i/>
          <w:iCs/>
          <w:sz w:val="18"/>
          <w:szCs w:val="18"/>
        </w:rPr>
        <w:t>E</w:t>
      </w:r>
      <w:r w:rsidRPr="003D53E4">
        <w:rPr>
          <w:rFonts w:ascii="Times New Roman" w:hAnsi="Times New Roman" w:cs="Times New Roman"/>
          <w:i/>
          <w:iCs/>
          <w:sz w:val="18"/>
          <w:szCs w:val="18"/>
        </w:rPr>
        <w:t>conomics</w:t>
      </w:r>
      <w:r>
        <w:rPr>
          <w:rFonts w:ascii="Times New Roman" w:hAnsi="Times New Roman" w:cs="Times New Roman"/>
          <w:i/>
          <w:iCs/>
          <w:sz w:val="18"/>
          <w:szCs w:val="18"/>
        </w:rPr>
        <w:t xml:space="preserve"> </w:t>
      </w:r>
      <w:r w:rsidRPr="002E666E">
        <w:rPr>
          <w:rFonts w:ascii="Times New Roman" w:hAnsi="Times New Roman" w:cs="Times New Roman"/>
          <w:sz w:val="18"/>
          <w:szCs w:val="18"/>
        </w:rPr>
        <w:t>103(3), 2012,632-646.</w:t>
      </w:r>
      <w:bookmarkEnd w:id="33"/>
    </w:p>
    <w:p w14:paraId="2341FE92" w14:textId="10816116" w:rsidR="00711B3F" w:rsidRDefault="00247896" w:rsidP="00711B3F">
      <w:pPr>
        <w:pStyle w:val="a3"/>
        <w:numPr>
          <w:ilvl w:val="0"/>
          <w:numId w:val="9"/>
        </w:numPr>
        <w:spacing w:line="360" w:lineRule="auto"/>
        <w:ind w:firstLineChars="0"/>
        <w:rPr>
          <w:rFonts w:ascii="Times New Roman" w:hAnsi="Times New Roman" w:cs="Times New Roman"/>
          <w:sz w:val="18"/>
          <w:szCs w:val="18"/>
        </w:rPr>
      </w:pPr>
      <w:r w:rsidRPr="002E666E">
        <w:rPr>
          <w:rFonts w:ascii="Times New Roman" w:hAnsi="Times New Roman" w:cs="Times New Roman"/>
          <w:sz w:val="18"/>
          <w:szCs w:val="18"/>
        </w:rPr>
        <w:t>Fernández-</w:t>
      </w:r>
      <w:proofErr w:type="spellStart"/>
      <w:r w:rsidRPr="002E666E">
        <w:rPr>
          <w:rFonts w:ascii="Times New Roman" w:hAnsi="Times New Roman" w:cs="Times New Roman"/>
          <w:sz w:val="18"/>
          <w:szCs w:val="18"/>
        </w:rPr>
        <w:t>Villaverde</w:t>
      </w:r>
      <w:proofErr w:type="spellEnd"/>
      <w:r w:rsidRPr="002E666E">
        <w:rPr>
          <w:rFonts w:ascii="Times New Roman" w:hAnsi="Times New Roman" w:cs="Times New Roman"/>
          <w:sz w:val="18"/>
          <w:szCs w:val="18"/>
        </w:rPr>
        <w:t xml:space="preserve"> J, </w:t>
      </w:r>
      <w:proofErr w:type="spellStart"/>
      <w:r w:rsidRPr="002E666E">
        <w:rPr>
          <w:rFonts w:ascii="Times New Roman" w:hAnsi="Times New Roman" w:cs="Times New Roman"/>
          <w:sz w:val="18"/>
          <w:szCs w:val="18"/>
        </w:rPr>
        <w:t>Guerrón-GDPuintana</w:t>
      </w:r>
      <w:proofErr w:type="spellEnd"/>
      <w:r w:rsidRPr="002E666E">
        <w:rPr>
          <w:rFonts w:ascii="Times New Roman" w:hAnsi="Times New Roman" w:cs="Times New Roman"/>
          <w:sz w:val="18"/>
          <w:szCs w:val="18"/>
        </w:rPr>
        <w:t xml:space="preserve"> P, Rubio-Ramírez J F, et al. </w:t>
      </w:r>
      <w:r>
        <w:rPr>
          <w:rFonts w:ascii="Times New Roman" w:hAnsi="Times New Roman" w:cs="Times New Roman"/>
          <w:sz w:val="18"/>
          <w:szCs w:val="18"/>
        </w:rPr>
        <w:t>“</w:t>
      </w:r>
      <w:r w:rsidRPr="002E666E">
        <w:rPr>
          <w:rFonts w:ascii="Times New Roman" w:hAnsi="Times New Roman" w:cs="Times New Roman"/>
          <w:sz w:val="18"/>
          <w:szCs w:val="18"/>
        </w:rPr>
        <w:t>Risk Matters: The Real Effects of Volatility Shocks</w:t>
      </w:r>
      <w:r>
        <w:rPr>
          <w:rFonts w:ascii="Times New Roman" w:hAnsi="Times New Roman" w:cs="Times New Roman"/>
          <w:sz w:val="18"/>
          <w:szCs w:val="18"/>
        </w:rPr>
        <w:t xml:space="preserve">,” </w:t>
      </w:r>
      <w:r w:rsidRPr="003D53E4">
        <w:rPr>
          <w:rFonts w:ascii="Times New Roman" w:hAnsi="Times New Roman" w:cs="Times New Roman"/>
          <w:i/>
          <w:iCs/>
          <w:sz w:val="18"/>
          <w:szCs w:val="18"/>
        </w:rPr>
        <w:t>American Economic Review</w:t>
      </w:r>
      <w:r>
        <w:rPr>
          <w:rFonts w:ascii="Times New Roman" w:hAnsi="Times New Roman" w:cs="Times New Roman"/>
          <w:i/>
          <w:iCs/>
          <w:sz w:val="18"/>
          <w:szCs w:val="18"/>
        </w:rPr>
        <w:t xml:space="preserve"> </w:t>
      </w:r>
      <w:r w:rsidRPr="002E666E">
        <w:rPr>
          <w:rFonts w:ascii="Times New Roman" w:hAnsi="Times New Roman" w:cs="Times New Roman"/>
          <w:sz w:val="18"/>
          <w:szCs w:val="18"/>
        </w:rPr>
        <w:t>101(6), 2011,2530-2561.</w:t>
      </w:r>
    </w:p>
    <w:p w14:paraId="50EF25FC" w14:textId="7042BB4E" w:rsidR="00AB7F37" w:rsidRPr="00AB7F37" w:rsidRDefault="00AB7F37" w:rsidP="00AB7F37">
      <w:pPr>
        <w:pStyle w:val="a3"/>
        <w:numPr>
          <w:ilvl w:val="0"/>
          <w:numId w:val="9"/>
        </w:numPr>
        <w:spacing w:line="360" w:lineRule="auto"/>
        <w:ind w:firstLineChars="0"/>
        <w:rPr>
          <w:rFonts w:ascii="Times New Roman" w:hAnsi="Times New Roman" w:cs="Times New Roman" w:hint="eastAsia"/>
          <w:sz w:val="18"/>
          <w:szCs w:val="18"/>
        </w:rPr>
      </w:pPr>
      <w:bookmarkStart w:id="34" w:name="_Ref39589237"/>
      <w:r w:rsidRPr="00C40EE1">
        <w:rPr>
          <w:rFonts w:ascii="Times New Roman" w:hAnsi="Times New Roman" w:cs="Times New Roman"/>
          <w:sz w:val="18"/>
          <w:szCs w:val="18"/>
        </w:rPr>
        <w:t>Gu H</w:t>
      </w:r>
      <w:r>
        <w:rPr>
          <w:rFonts w:ascii="Times New Roman" w:hAnsi="Times New Roman" w:cs="Times New Roman" w:hint="eastAsia"/>
          <w:sz w:val="18"/>
          <w:szCs w:val="18"/>
        </w:rPr>
        <w:t xml:space="preserve"> F</w:t>
      </w:r>
      <w:r w:rsidRPr="00C40EE1">
        <w:rPr>
          <w:rFonts w:ascii="Times New Roman" w:hAnsi="Times New Roman" w:cs="Times New Roman"/>
          <w:sz w:val="18"/>
          <w:szCs w:val="18"/>
        </w:rPr>
        <w:t>, Yu J</w:t>
      </w:r>
      <w:r>
        <w:rPr>
          <w:rFonts w:ascii="Times New Roman" w:hAnsi="Times New Roman" w:cs="Times New Roman" w:hint="eastAsia"/>
          <w:sz w:val="18"/>
          <w:szCs w:val="18"/>
        </w:rPr>
        <w:t xml:space="preserve"> </w:t>
      </w:r>
      <w:proofErr w:type="spellStart"/>
      <w:r>
        <w:rPr>
          <w:rFonts w:ascii="Times New Roman" w:hAnsi="Times New Roman" w:cs="Times New Roman" w:hint="eastAsia"/>
          <w:sz w:val="18"/>
          <w:szCs w:val="18"/>
        </w:rPr>
        <w:t>J</w:t>
      </w:r>
      <w:proofErr w:type="spellEnd"/>
      <w:r>
        <w:rPr>
          <w:rFonts w:ascii="Times New Roman" w:hAnsi="Times New Roman" w:cs="Times New Roman" w:hint="eastAsia"/>
          <w:sz w:val="18"/>
          <w:szCs w:val="18"/>
        </w:rPr>
        <w:t>,</w:t>
      </w:r>
      <w:r w:rsidRPr="00C40EE1">
        <w:rPr>
          <w:rFonts w:ascii="Times New Roman" w:hAnsi="Times New Roman" w:cs="Times New Roman"/>
          <w:sz w:val="18"/>
          <w:szCs w:val="18"/>
        </w:rPr>
        <w:t xml:space="preserve"> </w:t>
      </w:r>
      <w:r w:rsidRPr="004D04E2">
        <w:rPr>
          <w:rFonts w:ascii="Times New Roman" w:hAnsi="Times New Roman" w:cs="Times New Roman" w:hint="eastAsia"/>
          <w:sz w:val="18"/>
          <w:szCs w:val="18"/>
        </w:rPr>
        <w:t>“</w:t>
      </w:r>
      <w:r w:rsidRPr="00C40EE1">
        <w:rPr>
          <w:rFonts w:ascii="Times New Roman" w:hAnsi="Times New Roman" w:cs="Times New Roman"/>
          <w:sz w:val="18"/>
          <w:szCs w:val="18"/>
        </w:rPr>
        <w:t>China's Economic Policy Uncertainty and Bank Risk Taking</w:t>
      </w:r>
      <w:r w:rsidRPr="004D04E2">
        <w:rPr>
          <w:rFonts w:ascii="Times New Roman" w:hAnsi="Times New Roman" w:cs="Times New Roman"/>
          <w:sz w:val="18"/>
          <w:szCs w:val="18"/>
        </w:rPr>
        <w:t>,”</w:t>
      </w:r>
      <w:r w:rsidRPr="00C40EE1">
        <w:rPr>
          <w:rFonts w:ascii="Times New Roman" w:hAnsi="Times New Roman" w:cs="Times New Roman"/>
          <w:sz w:val="18"/>
          <w:szCs w:val="18"/>
        </w:rPr>
        <w:t xml:space="preserve"> </w:t>
      </w:r>
      <w:r w:rsidRPr="00775B2E">
        <w:rPr>
          <w:rFonts w:ascii="Times New Roman" w:hAnsi="Times New Roman" w:cs="Times New Roman"/>
          <w:i/>
          <w:sz w:val="18"/>
          <w:szCs w:val="18"/>
        </w:rPr>
        <w:t>World Economy</w:t>
      </w:r>
      <w:r w:rsidRPr="00C40EE1">
        <w:rPr>
          <w:rFonts w:ascii="Times New Roman" w:hAnsi="Times New Roman" w:cs="Times New Roman"/>
          <w:sz w:val="18"/>
          <w:szCs w:val="18"/>
        </w:rPr>
        <w:t>,</w:t>
      </w:r>
      <w:r w:rsidRPr="004D04E2">
        <w:t xml:space="preserve"> </w:t>
      </w:r>
      <w:r w:rsidRPr="004D04E2">
        <w:rPr>
          <w:rFonts w:ascii="Times New Roman" w:hAnsi="Times New Roman" w:cs="Times New Roman"/>
          <w:sz w:val="18"/>
          <w:szCs w:val="18"/>
        </w:rPr>
        <w:t>42(11)</w:t>
      </w:r>
      <w:r>
        <w:rPr>
          <w:rFonts w:ascii="Times New Roman" w:hAnsi="Times New Roman" w:cs="Times New Roman" w:hint="eastAsia"/>
          <w:sz w:val="18"/>
          <w:szCs w:val="18"/>
        </w:rPr>
        <w:t>,</w:t>
      </w:r>
      <w:r w:rsidRPr="004D04E2">
        <w:rPr>
          <w:rFonts w:ascii="Times New Roman" w:hAnsi="Times New Roman" w:cs="Times New Roman"/>
          <w:sz w:val="18"/>
          <w:szCs w:val="18"/>
        </w:rPr>
        <w:t>2019</w:t>
      </w:r>
      <w:r>
        <w:rPr>
          <w:rFonts w:ascii="Times New Roman" w:hAnsi="Times New Roman" w:cs="Times New Roman" w:hint="eastAsia"/>
          <w:sz w:val="18"/>
          <w:szCs w:val="18"/>
        </w:rPr>
        <w:t>,</w:t>
      </w:r>
      <w:r w:rsidRPr="004D04E2">
        <w:rPr>
          <w:rFonts w:ascii="Times New Roman" w:hAnsi="Times New Roman" w:cs="Times New Roman"/>
          <w:sz w:val="18"/>
          <w:szCs w:val="18"/>
        </w:rPr>
        <w:t>148-171.</w:t>
      </w:r>
    </w:p>
    <w:p w14:paraId="41B328AE" w14:textId="1AB73143" w:rsidR="00E23262" w:rsidRPr="00E23262" w:rsidRDefault="00711B3F" w:rsidP="00E23262">
      <w:pPr>
        <w:pStyle w:val="a3"/>
        <w:numPr>
          <w:ilvl w:val="0"/>
          <w:numId w:val="9"/>
        </w:numPr>
        <w:spacing w:line="360" w:lineRule="auto"/>
        <w:ind w:firstLineChars="0"/>
        <w:rPr>
          <w:rFonts w:ascii="Times New Roman" w:hAnsi="Times New Roman" w:cs="Times New Roman" w:hint="eastAsia"/>
          <w:sz w:val="18"/>
          <w:szCs w:val="18"/>
        </w:rPr>
      </w:pPr>
      <w:r w:rsidRPr="00535210">
        <w:rPr>
          <w:rFonts w:ascii="Times New Roman" w:hAnsi="Times New Roman" w:cs="Times New Roman" w:hint="eastAsia"/>
          <w:sz w:val="18"/>
          <w:szCs w:val="18"/>
        </w:rPr>
        <w:t>H</w:t>
      </w:r>
      <w:r w:rsidRPr="00535210">
        <w:rPr>
          <w:rFonts w:ascii="Times New Roman" w:hAnsi="Times New Roman" w:cs="Times New Roman"/>
          <w:sz w:val="18"/>
          <w:szCs w:val="18"/>
        </w:rPr>
        <w:t>e J</w:t>
      </w:r>
      <w:r>
        <w:rPr>
          <w:rFonts w:ascii="Times New Roman" w:hAnsi="Times New Roman" w:cs="Times New Roman"/>
          <w:sz w:val="18"/>
          <w:szCs w:val="18"/>
        </w:rPr>
        <w:t>,</w:t>
      </w:r>
      <w:r w:rsidRPr="00290B39">
        <w:t xml:space="preserve"> </w:t>
      </w:r>
      <w:r>
        <w:t>“</w:t>
      </w:r>
      <w:r w:rsidRPr="00535210">
        <w:rPr>
          <w:rFonts w:ascii="Times New Roman" w:hAnsi="Times New Roman" w:cs="Times New Roman"/>
          <w:sz w:val="18"/>
          <w:szCs w:val="18"/>
        </w:rPr>
        <w:t xml:space="preserve">Policy </w:t>
      </w:r>
      <w:r>
        <w:rPr>
          <w:rFonts w:ascii="Times New Roman" w:hAnsi="Times New Roman" w:cs="Times New Roman"/>
          <w:sz w:val="18"/>
          <w:szCs w:val="18"/>
        </w:rPr>
        <w:t>E</w:t>
      </w:r>
      <w:r w:rsidRPr="00535210">
        <w:rPr>
          <w:rFonts w:ascii="Times New Roman" w:hAnsi="Times New Roman" w:cs="Times New Roman"/>
          <w:sz w:val="18"/>
          <w:szCs w:val="18"/>
        </w:rPr>
        <w:t xml:space="preserve">ffect of </w:t>
      </w:r>
      <w:r>
        <w:rPr>
          <w:rFonts w:ascii="Times New Roman" w:hAnsi="Times New Roman" w:cs="Times New Roman"/>
          <w:sz w:val="18"/>
          <w:szCs w:val="18"/>
        </w:rPr>
        <w:t>L</w:t>
      </w:r>
      <w:r w:rsidRPr="00535210">
        <w:rPr>
          <w:rFonts w:ascii="Times New Roman" w:hAnsi="Times New Roman" w:cs="Times New Roman"/>
          <w:sz w:val="18"/>
          <w:szCs w:val="18"/>
        </w:rPr>
        <w:t xml:space="preserve">ate </w:t>
      </w:r>
      <w:r>
        <w:rPr>
          <w:rFonts w:ascii="Times New Roman" w:hAnsi="Times New Roman" w:cs="Times New Roman"/>
          <w:sz w:val="18"/>
          <w:szCs w:val="18"/>
        </w:rPr>
        <w:t>P</w:t>
      </w:r>
      <w:r w:rsidRPr="00535210">
        <w:rPr>
          <w:rFonts w:ascii="Times New Roman" w:hAnsi="Times New Roman" w:cs="Times New Roman"/>
          <w:sz w:val="18"/>
          <w:szCs w:val="18"/>
        </w:rPr>
        <w:t xml:space="preserve">ayment of </w:t>
      </w:r>
      <w:r>
        <w:rPr>
          <w:rFonts w:ascii="Times New Roman" w:hAnsi="Times New Roman" w:cs="Times New Roman"/>
          <w:sz w:val="18"/>
          <w:szCs w:val="18"/>
        </w:rPr>
        <w:t>E</w:t>
      </w:r>
      <w:r w:rsidRPr="00535210">
        <w:rPr>
          <w:rFonts w:ascii="Times New Roman" w:hAnsi="Times New Roman" w:cs="Times New Roman"/>
          <w:sz w:val="18"/>
          <w:szCs w:val="18"/>
        </w:rPr>
        <w:t xml:space="preserve">xecutive </w:t>
      </w:r>
      <w:r>
        <w:rPr>
          <w:rFonts w:ascii="Times New Roman" w:hAnsi="Times New Roman" w:cs="Times New Roman"/>
          <w:sz w:val="18"/>
          <w:szCs w:val="18"/>
        </w:rPr>
        <w:t>C</w:t>
      </w:r>
      <w:r w:rsidRPr="00535210">
        <w:rPr>
          <w:rFonts w:ascii="Times New Roman" w:hAnsi="Times New Roman" w:cs="Times New Roman"/>
          <w:sz w:val="18"/>
          <w:szCs w:val="18"/>
        </w:rPr>
        <w:t xml:space="preserve">ompensation on </w:t>
      </w:r>
      <w:r>
        <w:rPr>
          <w:rFonts w:ascii="Times New Roman" w:hAnsi="Times New Roman" w:cs="Times New Roman"/>
          <w:sz w:val="18"/>
          <w:szCs w:val="18"/>
        </w:rPr>
        <w:t>B</w:t>
      </w:r>
      <w:r w:rsidRPr="00535210">
        <w:rPr>
          <w:rFonts w:ascii="Times New Roman" w:hAnsi="Times New Roman" w:cs="Times New Roman"/>
          <w:sz w:val="18"/>
          <w:szCs w:val="18"/>
        </w:rPr>
        <w:t xml:space="preserve">ank </w:t>
      </w:r>
      <w:r>
        <w:rPr>
          <w:rFonts w:ascii="Times New Roman" w:hAnsi="Times New Roman" w:cs="Times New Roman"/>
          <w:sz w:val="18"/>
          <w:szCs w:val="18"/>
        </w:rPr>
        <w:t>R</w:t>
      </w:r>
      <w:r w:rsidRPr="00535210">
        <w:rPr>
          <w:rFonts w:ascii="Times New Roman" w:hAnsi="Times New Roman" w:cs="Times New Roman"/>
          <w:sz w:val="18"/>
          <w:szCs w:val="18"/>
        </w:rPr>
        <w:t xml:space="preserve">isk-taking </w:t>
      </w:r>
      <w:r>
        <w:rPr>
          <w:rFonts w:ascii="Times New Roman" w:hAnsi="Times New Roman" w:cs="Times New Roman"/>
          <w:sz w:val="18"/>
          <w:szCs w:val="18"/>
        </w:rPr>
        <w:t>–</w:t>
      </w:r>
      <w:r w:rsidRPr="00535210">
        <w:rPr>
          <w:rFonts w:ascii="Times New Roman" w:hAnsi="Times New Roman" w:cs="Times New Roman"/>
          <w:sz w:val="18"/>
          <w:szCs w:val="18"/>
        </w:rPr>
        <w:t xml:space="preserve"> </w:t>
      </w:r>
      <w:r>
        <w:rPr>
          <w:rFonts w:ascii="Times New Roman" w:hAnsi="Times New Roman" w:cs="Times New Roman"/>
          <w:sz w:val="18"/>
          <w:szCs w:val="18"/>
        </w:rPr>
        <w:t>a PSM-DID A</w:t>
      </w:r>
      <w:r w:rsidRPr="00535210">
        <w:rPr>
          <w:rFonts w:ascii="Times New Roman" w:hAnsi="Times New Roman" w:cs="Times New Roman"/>
          <w:sz w:val="18"/>
          <w:szCs w:val="18"/>
        </w:rPr>
        <w:t xml:space="preserve">nalysis from the </w:t>
      </w:r>
      <w:r>
        <w:rPr>
          <w:rFonts w:ascii="Times New Roman" w:hAnsi="Times New Roman" w:cs="Times New Roman"/>
          <w:sz w:val="18"/>
          <w:szCs w:val="18"/>
        </w:rPr>
        <w:t>P</w:t>
      </w:r>
      <w:r w:rsidRPr="00535210">
        <w:rPr>
          <w:rFonts w:ascii="Times New Roman" w:hAnsi="Times New Roman" w:cs="Times New Roman"/>
          <w:sz w:val="18"/>
          <w:szCs w:val="18"/>
        </w:rPr>
        <w:t xml:space="preserve">erspective </w:t>
      </w:r>
      <w:r w:rsidRPr="00535210">
        <w:rPr>
          <w:rFonts w:ascii="Times New Roman" w:hAnsi="Times New Roman" w:cs="Times New Roman"/>
          <w:sz w:val="18"/>
          <w:szCs w:val="18"/>
        </w:rPr>
        <w:lastRenderedPageBreak/>
        <w:t xml:space="preserve">of </w:t>
      </w:r>
      <w:r>
        <w:rPr>
          <w:rFonts w:ascii="Times New Roman" w:hAnsi="Times New Roman" w:cs="Times New Roman"/>
          <w:sz w:val="18"/>
          <w:szCs w:val="18"/>
        </w:rPr>
        <w:t>B</w:t>
      </w:r>
      <w:r w:rsidRPr="00535210">
        <w:rPr>
          <w:rFonts w:ascii="Times New Roman" w:hAnsi="Times New Roman" w:cs="Times New Roman"/>
          <w:sz w:val="18"/>
          <w:szCs w:val="18"/>
        </w:rPr>
        <w:t xml:space="preserve">ank </w:t>
      </w:r>
      <w:r>
        <w:rPr>
          <w:rFonts w:ascii="Times New Roman" w:hAnsi="Times New Roman" w:cs="Times New Roman"/>
          <w:sz w:val="18"/>
          <w:szCs w:val="18"/>
        </w:rPr>
        <w:t>E</w:t>
      </w:r>
      <w:r w:rsidRPr="00535210">
        <w:rPr>
          <w:rFonts w:ascii="Times New Roman" w:hAnsi="Times New Roman" w:cs="Times New Roman"/>
          <w:sz w:val="18"/>
          <w:szCs w:val="18"/>
        </w:rPr>
        <w:t xml:space="preserve">arnings </w:t>
      </w:r>
      <w:r>
        <w:rPr>
          <w:rFonts w:ascii="Times New Roman" w:hAnsi="Times New Roman" w:cs="Times New Roman"/>
          <w:sz w:val="18"/>
          <w:szCs w:val="18"/>
        </w:rPr>
        <w:t>M</w:t>
      </w:r>
      <w:r w:rsidRPr="00535210">
        <w:rPr>
          <w:rFonts w:ascii="Times New Roman" w:hAnsi="Times New Roman" w:cs="Times New Roman"/>
          <w:sz w:val="18"/>
          <w:szCs w:val="18"/>
        </w:rPr>
        <w:t xml:space="preserve">anagement </w:t>
      </w:r>
      <w:r>
        <w:rPr>
          <w:rFonts w:ascii="Times New Roman" w:hAnsi="Times New Roman" w:cs="Times New Roman"/>
          <w:sz w:val="18"/>
          <w:szCs w:val="18"/>
        </w:rPr>
        <w:t>M</w:t>
      </w:r>
      <w:r w:rsidRPr="00535210">
        <w:rPr>
          <w:rFonts w:ascii="Times New Roman" w:hAnsi="Times New Roman" w:cs="Times New Roman"/>
          <w:sz w:val="18"/>
          <w:szCs w:val="18"/>
        </w:rPr>
        <w:t>otivation,</w:t>
      </w:r>
      <w:r>
        <w:rPr>
          <w:rFonts w:ascii="Times New Roman" w:hAnsi="Times New Roman" w:cs="Times New Roman"/>
          <w:sz w:val="18"/>
          <w:szCs w:val="18"/>
        </w:rPr>
        <w:t>”</w:t>
      </w:r>
      <w:r w:rsidRPr="00535210">
        <w:rPr>
          <w:rFonts w:ascii="Times New Roman" w:hAnsi="Times New Roman" w:cs="Times New Roman"/>
          <w:sz w:val="18"/>
          <w:szCs w:val="18"/>
        </w:rPr>
        <w:t xml:space="preserve"> </w:t>
      </w:r>
      <w:r w:rsidRPr="00C2201D">
        <w:rPr>
          <w:rFonts w:ascii="Times New Roman" w:hAnsi="Times New Roman" w:cs="Times New Roman"/>
          <w:i/>
          <w:iCs/>
          <w:sz w:val="18"/>
          <w:szCs w:val="18"/>
        </w:rPr>
        <w:t>China Industrial Economics</w:t>
      </w:r>
      <w:r>
        <w:rPr>
          <w:rFonts w:ascii="Times New Roman" w:hAnsi="Times New Roman" w:cs="Times New Roman"/>
          <w:i/>
          <w:iCs/>
          <w:sz w:val="18"/>
          <w:szCs w:val="18"/>
        </w:rPr>
        <w:t xml:space="preserve"> </w:t>
      </w:r>
      <w:r w:rsidRPr="00535210">
        <w:rPr>
          <w:rFonts w:ascii="Times New Roman" w:hAnsi="Times New Roman" w:cs="Times New Roman"/>
          <w:sz w:val="18"/>
          <w:szCs w:val="18"/>
        </w:rPr>
        <w:t>11,</w:t>
      </w:r>
      <w:r w:rsidRPr="00535210">
        <w:rPr>
          <w:rFonts w:ascii="Times New Roman" w:hAnsi="Times New Roman" w:cs="Times New Roman" w:hint="eastAsia"/>
          <w:sz w:val="18"/>
          <w:szCs w:val="18"/>
        </w:rPr>
        <w:t xml:space="preserve"> </w:t>
      </w:r>
      <w:r w:rsidRPr="00535210">
        <w:rPr>
          <w:rFonts w:ascii="Times New Roman" w:hAnsi="Times New Roman" w:cs="Times New Roman"/>
          <w:sz w:val="18"/>
          <w:szCs w:val="18"/>
        </w:rPr>
        <w:t>2016</w:t>
      </w:r>
      <w:r w:rsidRPr="00535210">
        <w:rPr>
          <w:rFonts w:ascii="Times New Roman" w:hAnsi="Times New Roman" w:cs="Times New Roman" w:hint="eastAsia"/>
          <w:sz w:val="18"/>
          <w:szCs w:val="18"/>
        </w:rPr>
        <w:t xml:space="preserve">, </w:t>
      </w:r>
      <w:r w:rsidRPr="00535210">
        <w:rPr>
          <w:rFonts w:ascii="Times New Roman" w:hAnsi="Times New Roman" w:cs="Times New Roman"/>
          <w:sz w:val="18"/>
          <w:szCs w:val="18"/>
        </w:rPr>
        <w:t>126-143.</w:t>
      </w:r>
      <w:bookmarkStart w:id="35" w:name="_Ref39589587"/>
      <w:bookmarkEnd w:id="34"/>
    </w:p>
    <w:p w14:paraId="112C7341" w14:textId="77777777" w:rsidR="00E23262" w:rsidRPr="00711B3F" w:rsidRDefault="00E23262" w:rsidP="00E23262">
      <w:pPr>
        <w:pStyle w:val="a3"/>
        <w:numPr>
          <w:ilvl w:val="0"/>
          <w:numId w:val="9"/>
        </w:numPr>
        <w:spacing w:line="360" w:lineRule="auto"/>
        <w:ind w:firstLineChars="0"/>
        <w:rPr>
          <w:rFonts w:ascii="Times New Roman" w:hAnsi="Times New Roman" w:cs="Times New Roman"/>
          <w:sz w:val="18"/>
          <w:szCs w:val="18"/>
        </w:rPr>
      </w:pPr>
      <w:r w:rsidRPr="002117AC">
        <w:rPr>
          <w:rFonts w:ascii="Times New Roman" w:hAnsi="Times New Roman" w:cs="Times New Roman"/>
          <w:sz w:val="18"/>
          <w:szCs w:val="18"/>
        </w:rPr>
        <w:t xml:space="preserve">Jiang S X, </w:t>
      </w:r>
      <w:r>
        <w:rPr>
          <w:rFonts w:ascii="Times New Roman" w:hAnsi="Times New Roman" w:cs="Times New Roman" w:hint="eastAsia"/>
          <w:sz w:val="18"/>
          <w:szCs w:val="18"/>
        </w:rPr>
        <w:t>He</w:t>
      </w:r>
      <w:r w:rsidRPr="002117AC">
        <w:rPr>
          <w:rFonts w:ascii="Times New Roman" w:hAnsi="Times New Roman" w:cs="Times New Roman"/>
          <w:sz w:val="18"/>
          <w:szCs w:val="18"/>
        </w:rPr>
        <w:t xml:space="preserve"> </w:t>
      </w:r>
      <w:r>
        <w:rPr>
          <w:rFonts w:ascii="Times New Roman" w:hAnsi="Times New Roman" w:cs="Times New Roman" w:hint="eastAsia"/>
          <w:sz w:val="18"/>
          <w:szCs w:val="18"/>
        </w:rPr>
        <w:t>J</w:t>
      </w:r>
      <w:r w:rsidRPr="002117AC">
        <w:rPr>
          <w:rFonts w:ascii="Times New Roman" w:hAnsi="Times New Roman" w:cs="Times New Roman"/>
          <w:sz w:val="18"/>
          <w:szCs w:val="18"/>
        </w:rPr>
        <w:t xml:space="preserve"> </w:t>
      </w:r>
      <w:r>
        <w:rPr>
          <w:rFonts w:ascii="Times New Roman" w:hAnsi="Times New Roman" w:cs="Times New Roman" w:hint="eastAsia"/>
          <w:sz w:val="18"/>
          <w:szCs w:val="18"/>
        </w:rPr>
        <w:t>Y</w:t>
      </w:r>
      <w:r w:rsidRPr="002117AC">
        <w:rPr>
          <w:rFonts w:ascii="Times New Roman" w:hAnsi="Times New Roman" w:cs="Times New Roman"/>
          <w:sz w:val="18"/>
          <w:szCs w:val="18"/>
        </w:rPr>
        <w:t>, “Bank Capital, Bank Credit and Macroeconomic Fluctuations: An Expansion of the Influence Mechanism Based on C-C Model</w:t>
      </w:r>
      <w:r>
        <w:rPr>
          <w:rFonts w:ascii="Times New Roman" w:hAnsi="Times New Roman" w:cs="Times New Roman" w:hint="eastAsia"/>
          <w:sz w:val="18"/>
          <w:szCs w:val="18"/>
        </w:rPr>
        <w:t>,</w:t>
      </w:r>
      <w:r w:rsidRPr="002117AC">
        <w:rPr>
          <w:rFonts w:ascii="Times New Roman" w:hAnsi="Times New Roman" w:cs="Times New Roman"/>
          <w:sz w:val="18"/>
          <w:szCs w:val="18"/>
        </w:rPr>
        <w:t xml:space="preserve">” </w:t>
      </w:r>
      <w:r w:rsidRPr="00775B2E">
        <w:rPr>
          <w:rFonts w:ascii="Times New Roman" w:hAnsi="Times New Roman" w:cs="Times New Roman"/>
          <w:i/>
          <w:sz w:val="18"/>
          <w:szCs w:val="18"/>
        </w:rPr>
        <w:t>Financial Research</w:t>
      </w:r>
      <w:r w:rsidRPr="002117AC">
        <w:rPr>
          <w:rFonts w:ascii="Times New Roman" w:hAnsi="Times New Roman" w:cs="Times New Roman"/>
          <w:sz w:val="18"/>
          <w:szCs w:val="18"/>
        </w:rPr>
        <w:t>, (05)</w:t>
      </w:r>
      <w:r>
        <w:rPr>
          <w:rFonts w:ascii="Times New Roman" w:hAnsi="Times New Roman" w:cs="Times New Roman" w:hint="eastAsia"/>
          <w:sz w:val="18"/>
          <w:szCs w:val="18"/>
        </w:rPr>
        <w:t xml:space="preserve">, </w:t>
      </w:r>
      <w:r w:rsidRPr="002117AC">
        <w:rPr>
          <w:rFonts w:ascii="Times New Roman" w:hAnsi="Times New Roman" w:cs="Times New Roman"/>
          <w:sz w:val="18"/>
          <w:szCs w:val="18"/>
        </w:rPr>
        <w:t>2011</w:t>
      </w:r>
      <w:r>
        <w:rPr>
          <w:rFonts w:ascii="Times New Roman" w:hAnsi="Times New Roman" w:cs="Times New Roman" w:hint="eastAsia"/>
          <w:sz w:val="18"/>
          <w:szCs w:val="18"/>
        </w:rPr>
        <w:t xml:space="preserve">, </w:t>
      </w:r>
      <w:r w:rsidRPr="002117AC">
        <w:rPr>
          <w:rFonts w:ascii="Times New Roman" w:hAnsi="Times New Roman" w:cs="Times New Roman"/>
          <w:sz w:val="18"/>
          <w:szCs w:val="18"/>
        </w:rPr>
        <w:t>100-112.</w:t>
      </w:r>
    </w:p>
    <w:p w14:paraId="04E3A978" w14:textId="3C1D0E1C" w:rsidR="00711B3F" w:rsidRPr="002E666E" w:rsidRDefault="00711B3F" w:rsidP="00711B3F">
      <w:pPr>
        <w:pStyle w:val="a3"/>
        <w:numPr>
          <w:ilvl w:val="0"/>
          <w:numId w:val="9"/>
        </w:numPr>
        <w:spacing w:line="360" w:lineRule="auto"/>
        <w:ind w:firstLineChars="0"/>
        <w:rPr>
          <w:rFonts w:ascii="Times New Roman" w:hAnsi="Times New Roman" w:cs="Times New Roman"/>
          <w:sz w:val="18"/>
          <w:szCs w:val="18"/>
        </w:rPr>
      </w:pPr>
      <w:r w:rsidRPr="00290B39">
        <w:rPr>
          <w:rFonts w:ascii="Times New Roman" w:hAnsi="Times New Roman" w:cs="Times New Roman"/>
          <w:sz w:val="18"/>
          <w:szCs w:val="18"/>
        </w:rPr>
        <w:t>Jiang S</w:t>
      </w:r>
      <w:r>
        <w:rPr>
          <w:rFonts w:ascii="Times New Roman" w:hAnsi="Times New Roman" w:cs="Times New Roman" w:hint="eastAsia"/>
          <w:sz w:val="18"/>
          <w:szCs w:val="18"/>
        </w:rPr>
        <w:t xml:space="preserve"> X</w:t>
      </w:r>
      <w:r w:rsidRPr="00290B39">
        <w:rPr>
          <w:rFonts w:ascii="Times New Roman" w:hAnsi="Times New Roman" w:cs="Times New Roman"/>
          <w:sz w:val="18"/>
          <w:szCs w:val="18"/>
        </w:rPr>
        <w:t>, Liu Z</w:t>
      </w:r>
      <w:r>
        <w:rPr>
          <w:rFonts w:ascii="Times New Roman" w:hAnsi="Times New Roman" w:cs="Times New Roman" w:hint="eastAsia"/>
          <w:sz w:val="18"/>
          <w:szCs w:val="18"/>
        </w:rPr>
        <w:t xml:space="preserve"> G</w:t>
      </w:r>
      <w:r>
        <w:rPr>
          <w:rFonts w:ascii="Times New Roman" w:hAnsi="Times New Roman" w:cs="Times New Roman"/>
          <w:sz w:val="18"/>
          <w:szCs w:val="18"/>
        </w:rPr>
        <w:t>, “</w:t>
      </w:r>
      <w:r w:rsidRPr="00290B39">
        <w:rPr>
          <w:rFonts w:ascii="Times New Roman" w:hAnsi="Times New Roman" w:cs="Times New Roman"/>
          <w:sz w:val="18"/>
          <w:szCs w:val="18"/>
        </w:rPr>
        <w:t xml:space="preserve">Does </w:t>
      </w:r>
      <w:r>
        <w:rPr>
          <w:rFonts w:ascii="Times New Roman" w:hAnsi="Times New Roman" w:cs="Times New Roman"/>
          <w:sz w:val="18"/>
          <w:szCs w:val="18"/>
        </w:rPr>
        <w:t>C</w:t>
      </w:r>
      <w:r w:rsidRPr="00290B39">
        <w:rPr>
          <w:rFonts w:ascii="Times New Roman" w:hAnsi="Times New Roman" w:cs="Times New Roman"/>
          <w:sz w:val="18"/>
          <w:szCs w:val="18"/>
        </w:rPr>
        <w:t xml:space="preserve">apital </w:t>
      </w:r>
      <w:r>
        <w:rPr>
          <w:rFonts w:ascii="Times New Roman" w:hAnsi="Times New Roman" w:cs="Times New Roman"/>
          <w:sz w:val="18"/>
          <w:szCs w:val="18"/>
        </w:rPr>
        <w:t>Q</w:t>
      </w:r>
      <w:r w:rsidRPr="00290B39">
        <w:rPr>
          <w:rFonts w:ascii="Times New Roman" w:hAnsi="Times New Roman" w:cs="Times New Roman"/>
          <w:sz w:val="18"/>
          <w:szCs w:val="18"/>
        </w:rPr>
        <w:t xml:space="preserve">uality </w:t>
      </w:r>
      <w:r>
        <w:rPr>
          <w:rFonts w:ascii="Times New Roman" w:hAnsi="Times New Roman" w:cs="Times New Roman"/>
          <w:sz w:val="18"/>
          <w:szCs w:val="18"/>
        </w:rPr>
        <w:t>A</w:t>
      </w:r>
      <w:r w:rsidRPr="00290B39">
        <w:rPr>
          <w:rFonts w:ascii="Times New Roman" w:hAnsi="Times New Roman" w:cs="Times New Roman"/>
          <w:sz w:val="18"/>
          <w:szCs w:val="18"/>
        </w:rPr>
        <w:t xml:space="preserve">ffect </w:t>
      </w:r>
      <w:r>
        <w:rPr>
          <w:rFonts w:ascii="Times New Roman" w:hAnsi="Times New Roman" w:cs="Times New Roman"/>
          <w:sz w:val="18"/>
          <w:szCs w:val="18"/>
        </w:rPr>
        <w:t>B</w:t>
      </w:r>
      <w:r w:rsidRPr="00290B39">
        <w:rPr>
          <w:rFonts w:ascii="Times New Roman" w:hAnsi="Times New Roman" w:cs="Times New Roman"/>
          <w:sz w:val="18"/>
          <w:szCs w:val="18"/>
        </w:rPr>
        <w:t xml:space="preserve">ank </w:t>
      </w:r>
      <w:r>
        <w:rPr>
          <w:rFonts w:ascii="Times New Roman" w:hAnsi="Times New Roman" w:cs="Times New Roman"/>
          <w:sz w:val="18"/>
          <w:szCs w:val="18"/>
        </w:rPr>
        <w:t>L</w:t>
      </w:r>
      <w:r w:rsidRPr="00290B39">
        <w:rPr>
          <w:rFonts w:ascii="Times New Roman" w:hAnsi="Times New Roman" w:cs="Times New Roman"/>
          <w:sz w:val="18"/>
          <w:szCs w:val="18"/>
        </w:rPr>
        <w:t xml:space="preserve">ending </w:t>
      </w:r>
      <w:r>
        <w:rPr>
          <w:rFonts w:ascii="Times New Roman" w:hAnsi="Times New Roman" w:cs="Times New Roman"/>
          <w:sz w:val="18"/>
          <w:szCs w:val="18"/>
        </w:rPr>
        <w:t>B</w:t>
      </w:r>
      <w:r w:rsidRPr="00290B39">
        <w:rPr>
          <w:rFonts w:ascii="Times New Roman" w:hAnsi="Times New Roman" w:cs="Times New Roman"/>
          <w:sz w:val="18"/>
          <w:szCs w:val="18"/>
        </w:rPr>
        <w:t>ehavior?</w:t>
      </w:r>
      <w:r>
        <w:rPr>
          <w:rFonts w:ascii="Times New Roman" w:hAnsi="Times New Roman" w:cs="Times New Roman"/>
          <w:sz w:val="18"/>
          <w:szCs w:val="18"/>
        </w:rPr>
        <w:t>”</w:t>
      </w:r>
      <w:r w:rsidRPr="003D53E4">
        <w:rPr>
          <w:rFonts w:ascii="Arial" w:hAnsi="Arial" w:cs="Arial"/>
          <w:i/>
          <w:iCs/>
          <w:color w:val="666666"/>
          <w:szCs w:val="21"/>
          <w:shd w:val="clear" w:color="auto" w:fill="FFFFFF"/>
        </w:rPr>
        <w:t xml:space="preserve"> </w:t>
      </w:r>
      <w:r w:rsidRPr="003D53E4">
        <w:rPr>
          <w:rFonts w:ascii="Times New Roman" w:hAnsi="Times New Roman" w:cs="Times New Roman"/>
          <w:i/>
          <w:iCs/>
          <w:sz w:val="18"/>
          <w:szCs w:val="18"/>
        </w:rPr>
        <w:t>Journal of Financial Research</w:t>
      </w:r>
      <w:r>
        <w:rPr>
          <w:rFonts w:ascii="Times New Roman" w:hAnsi="Times New Roman" w:cs="Times New Roman"/>
          <w:i/>
          <w:iCs/>
          <w:sz w:val="18"/>
          <w:szCs w:val="18"/>
        </w:rPr>
        <w:t xml:space="preserve"> </w:t>
      </w:r>
      <w:r>
        <w:rPr>
          <w:rFonts w:ascii="Times New Roman" w:hAnsi="Times New Roman" w:cs="Times New Roman" w:hint="eastAsia"/>
          <w:sz w:val="18"/>
          <w:szCs w:val="18"/>
        </w:rPr>
        <w:t xml:space="preserve">12, </w:t>
      </w:r>
      <w:r w:rsidRPr="00290B39">
        <w:rPr>
          <w:rFonts w:ascii="Times New Roman" w:hAnsi="Times New Roman" w:cs="Times New Roman"/>
          <w:sz w:val="18"/>
          <w:szCs w:val="18"/>
        </w:rPr>
        <w:t>2016</w:t>
      </w:r>
      <w:r>
        <w:rPr>
          <w:rFonts w:ascii="Times New Roman" w:hAnsi="Times New Roman" w:cs="Times New Roman"/>
          <w:sz w:val="18"/>
          <w:szCs w:val="18"/>
        </w:rPr>
        <w:t>,</w:t>
      </w:r>
      <w:r w:rsidRPr="00290B39">
        <w:rPr>
          <w:rFonts w:ascii="Times New Roman" w:hAnsi="Times New Roman" w:cs="Times New Roman"/>
          <w:sz w:val="18"/>
          <w:szCs w:val="18"/>
        </w:rPr>
        <w:t xml:space="preserve"> 63-77</w:t>
      </w:r>
      <w:r w:rsidRPr="002E666E">
        <w:rPr>
          <w:rFonts w:ascii="Times New Roman" w:hAnsi="Times New Roman" w:cs="Times New Roman"/>
          <w:sz w:val="18"/>
          <w:szCs w:val="18"/>
        </w:rPr>
        <w:t>.</w:t>
      </w:r>
      <w:bookmarkEnd w:id="35"/>
    </w:p>
    <w:p w14:paraId="52D26F5B" w14:textId="456022F6" w:rsidR="00302897" w:rsidRDefault="00711B3F" w:rsidP="00302897">
      <w:pPr>
        <w:pStyle w:val="a3"/>
        <w:numPr>
          <w:ilvl w:val="0"/>
          <w:numId w:val="9"/>
        </w:numPr>
        <w:spacing w:line="360" w:lineRule="auto"/>
        <w:ind w:firstLineChars="0"/>
        <w:rPr>
          <w:rFonts w:ascii="Times New Roman" w:hAnsi="Times New Roman" w:cs="Times New Roman"/>
          <w:sz w:val="18"/>
          <w:szCs w:val="18"/>
        </w:rPr>
      </w:pPr>
      <w:bookmarkStart w:id="36" w:name="_Ref39589550"/>
      <w:proofErr w:type="spellStart"/>
      <w:r w:rsidRPr="00535210">
        <w:rPr>
          <w:rFonts w:ascii="Times New Roman" w:hAnsi="Times New Roman" w:cs="Times New Roman"/>
          <w:sz w:val="18"/>
          <w:szCs w:val="18"/>
        </w:rPr>
        <w:t>Kiema</w:t>
      </w:r>
      <w:proofErr w:type="spellEnd"/>
      <w:r w:rsidRPr="00535210">
        <w:rPr>
          <w:rFonts w:ascii="Times New Roman" w:hAnsi="Times New Roman" w:cs="Times New Roman"/>
          <w:sz w:val="18"/>
          <w:szCs w:val="18"/>
        </w:rPr>
        <w:t xml:space="preserve"> I, </w:t>
      </w:r>
      <w:proofErr w:type="spellStart"/>
      <w:r w:rsidRPr="00535210">
        <w:rPr>
          <w:rFonts w:ascii="Times New Roman" w:hAnsi="Times New Roman" w:cs="Times New Roman"/>
          <w:sz w:val="18"/>
          <w:szCs w:val="18"/>
        </w:rPr>
        <w:t>Jokivuolle</w:t>
      </w:r>
      <w:proofErr w:type="spellEnd"/>
      <w:r w:rsidRPr="00535210">
        <w:rPr>
          <w:rFonts w:ascii="Times New Roman" w:hAnsi="Times New Roman" w:cs="Times New Roman"/>
          <w:sz w:val="18"/>
          <w:szCs w:val="18"/>
        </w:rPr>
        <w:t xml:space="preserve"> E</w:t>
      </w:r>
      <w:r>
        <w:rPr>
          <w:rFonts w:ascii="Times New Roman" w:hAnsi="Times New Roman" w:cs="Times New Roman"/>
          <w:sz w:val="18"/>
          <w:szCs w:val="18"/>
        </w:rPr>
        <w:t>,</w:t>
      </w:r>
      <w:r w:rsidRPr="00535210">
        <w:rPr>
          <w:rFonts w:ascii="Times New Roman" w:hAnsi="Times New Roman" w:cs="Times New Roman"/>
          <w:sz w:val="18"/>
          <w:szCs w:val="18"/>
        </w:rPr>
        <w:t xml:space="preserve"> </w:t>
      </w:r>
      <w:r>
        <w:rPr>
          <w:rFonts w:ascii="Times New Roman" w:hAnsi="Times New Roman" w:cs="Times New Roman"/>
          <w:sz w:val="18"/>
          <w:szCs w:val="18"/>
        </w:rPr>
        <w:t>“</w:t>
      </w:r>
      <w:r w:rsidRPr="00535210">
        <w:rPr>
          <w:rFonts w:ascii="Times New Roman" w:hAnsi="Times New Roman" w:cs="Times New Roman"/>
          <w:sz w:val="18"/>
          <w:szCs w:val="18"/>
        </w:rPr>
        <w:t xml:space="preserve">Does a </w:t>
      </w:r>
      <w:r>
        <w:rPr>
          <w:rFonts w:ascii="Times New Roman" w:hAnsi="Times New Roman" w:cs="Times New Roman"/>
          <w:sz w:val="18"/>
          <w:szCs w:val="18"/>
        </w:rPr>
        <w:t>L</w:t>
      </w:r>
      <w:r w:rsidRPr="00535210">
        <w:rPr>
          <w:rFonts w:ascii="Times New Roman" w:hAnsi="Times New Roman" w:cs="Times New Roman"/>
          <w:sz w:val="18"/>
          <w:szCs w:val="18"/>
        </w:rPr>
        <w:t xml:space="preserve">everage </w:t>
      </w:r>
      <w:r>
        <w:rPr>
          <w:rFonts w:ascii="Times New Roman" w:hAnsi="Times New Roman" w:cs="Times New Roman"/>
          <w:sz w:val="18"/>
          <w:szCs w:val="18"/>
        </w:rPr>
        <w:t>R</w:t>
      </w:r>
      <w:r w:rsidRPr="00535210">
        <w:rPr>
          <w:rFonts w:ascii="Times New Roman" w:hAnsi="Times New Roman" w:cs="Times New Roman"/>
          <w:sz w:val="18"/>
          <w:szCs w:val="18"/>
        </w:rPr>
        <w:t xml:space="preserve">atio </w:t>
      </w:r>
      <w:r>
        <w:rPr>
          <w:rFonts w:ascii="Times New Roman" w:hAnsi="Times New Roman" w:cs="Times New Roman"/>
          <w:sz w:val="18"/>
          <w:szCs w:val="18"/>
        </w:rPr>
        <w:t>R</w:t>
      </w:r>
      <w:r w:rsidRPr="00535210">
        <w:rPr>
          <w:rFonts w:ascii="Times New Roman" w:hAnsi="Times New Roman" w:cs="Times New Roman"/>
          <w:sz w:val="18"/>
          <w:szCs w:val="18"/>
        </w:rPr>
        <w:t xml:space="preserve">equirement </w:t>
      </w:r>
      <w:r>
        <w:rPr>
          <w:rFonts w:ascii="Times New Roman" w:hAnsi="Times New Roman" w:cs="Times New Roman"/>
          <w:sz w:val="18"/>
          <w:szCs w:val="18"/>
        </w:rPr>
        <w:t>I</w:t>
      </w:r>
      <w:r w:rsidRPr="00535210">
        <w:rPr>
          <w:rFonts w:ascii="Times New Roman" w:hAnsi="Times New Roman" w:cs="Times New Roman"/>
          <w:sz w:val="18"/>
          <w:szCs w:val="18"/>
        </w:rPr>
        <w:t xml:space="preserve">ncrease </w:t>
      </w:r>
      <w:r>
        <w:rPr>
          <w:rFonts w:ascii="Times New Roman" w:hAnsi="Times New Roman" w:cs="Times New Roman"/>
          <w:sz w:val="18"/>
          <w:szCs w:val="18"/>
        </w:rPr>
        <w:t>B</w:t>
      </w:r>
      <w:r w:rsidRPr="00535210">
        <w:rPr>
          <w:rFonts w:ascii="Times New Roman" w:hAnsi="Times New Roman" w:cs="Times New Roman"/>
          <w:sz w:val="18"/>
          <w:szCs w:val="18"/>
        </w:rPr>
        <w:t xml:space="preserve">ank </w:t>
      </w:r>
      <w:r>
        <w:rPr>
          <w:rFonts w:ascii="Times New Roman" w:hAnsi="Times New Roman" w:cs="Times New Roman"/>
          <w:sz w:val="18"/>
          <w:szCs w:val="18"/>
        </w:rPr>
        <w:t>S</w:t>
      </w:r>
      <w:r w:rsidRPr="00535210">
        <w:rPr>
          <w:rFonts w:ascii="Times New Roman" w:hAnsi="Times New Roman" w:cs="Times New Roman"/>
          <w:sz w:val="18"/>
          <w:szCs w:val="18"/>
        </w:rPr>
        <w:t>tability</w:t>
      </w:r>
      <w:r>
        <w:rPr>
          <w:rFonts w:ascii="Times New Roman" w:hAnsi="Times New Roman" w:cs="Times New Roman"/>
          <w:sz w:val="18"/>
          <w:szCs w:val="18"/>
        </w:rPr>
        <w:t>,”</w:t>
      </w:r>
      <w:r w:rsidRPr="00535210">
        <w:rPr>
          <w:rFonts w:ascii="Times New Roman" w:hAnsi="Times New Roman" w:cs="Times New Roman"/>
          <w:sz w:val="18"/>
          <w:szCs w:val="18"/>
        </w:rPr>
        <w:t xml:space="preserve"> </w:t>
      </w:r>
      <w:r w:rsidRPr="003D53E4">
        <w:rPr>
          <w:rFonts w:ascii="Times New Roman" w:hAnsi="Times New Roman" w:cs="Times New Roman"/>
          <w:i/>
          <w:iCs/>
          <w:sz w:val="18"/>
          <w:szCs w:val="18"/>
        </w:rPr>
        <w:t>Journal of Banking &amp; Finance</w:t>
      </w:r>
      <w:r>
        <w:rPr>
          <w:rFonts w:ascii="Times New Roman" w:hAnsi="Times New Roman" w:cs="Times New Roman"/>
          <w:i/>
          <w:iCs/>
          <w:sz w:val="18"/>
          <w:szCs w:val="18"/>
        </w:rPr>
        <w:t xml:space="preserve"> </w:t>
      </w:r>
      <w:r w:rsidRPr="00535210">
        <w:rPr>
          <w:rFonts w:ascii="Times New Roman" w:hAnsi="Times New Roman" w:cs="Times New Roman"/>
          <w:sz w:val="18"/>
          <w:szCs w:val="18"/>
        </w:rPr>
        <w:t>39(1), 2014,240-254.</w:t>
      </w:r>
      <w:bookmarkEnd w:id="36"/>
    </w:p>
    <w:p w14:paraId="142A0A05" w14:textId="1BFC9D91" w:rsidR="00711B3F" w:rsidRPr="00711B3F" w:rsidRDefault="00711B3F" w:rsidP="00711B3F">
      <w:pPr>
        <w:pStyle w:val="a3"/>
        <w:numPr>
          <w:ilvl w:val="0"/>
          <w:numId w:val="9"/>
        </w:numPr>
        <w:spacing w:line="360" w:lineRule="auto"/>
        <w:ind w:firstLineChars="0"/>
        <w:rPr>
          <w:rFonts w:ascii="Times New Roman" w:hAnsi="Times New Roman" w:cs="Times New Roman"/>
          <w:sz w:val="18"/>
          <w:szCs w:val="18"/>
        </w:rPr>
      </w:pPr>
      <w:bookmarkStart w:id="37" w:name="_Ref39589429"/>
      <w:r w:rsidRPr="002E666E">
        <w:rPr>
          <w:rFonts w:ascii="Times New Roman" w:hAnsi="Times New Roman" w:cs="Times New Roman"/>
          <w:sz w:val="18"/>
          <w:szCs w:val="18"/>
        </w:rPr>
        <w:t>Kim H, Kung H</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The Asset Redeploy Ability Channel: How Uncertainty Affects Corporate Investment</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2201D">
        <w:rPr>
          <w:rFonts w:ascii="Times New Roman" w:hAnsi="Times New Roman" w:cs="Times New Roman"/>
          <w:i/>
          <w:iCs/>
          <w:sz w:val="18"/>
          <w:szCs w:val="18"/>
        </w:rPr>
        <w:t>Review of Financial Studies</w:t>
      </w:r>
      <w:r>
        <w:rPr>
          <w:rFonts w:ascii="Times New Roman" w:hAnsi="Times New Roman" w:cs="Times New Roman"/>
          <w:i/>
          <w:iCs/>
          <w:sz w:val="18"/>
          <w:szCs w:val="18"/>
        </w:rPr>
        <w:t xml:space="preserve"> </w:t>
      </w:r>
      <w:r w:rsidRPr="002E666E">
        <w:rPr>
          <w:rFonts w:ascii="Times New Roman" w:hAnsi="Times New Roman" w:cs="Times New Roman"/>
          <w:sz w:val="18"/>
          <w:szCs w:val="18"/>
        </w:rPr>
        <w:t>30(1), 2017,245-280.</w:t>
      </w:r>
      <w:bookmarkEnd w:id="37"/>
    </w:p>
    <w:p w14:paraId="6E06E639" w14:textId="4C2DA213" w:rsidR="00302897" w:rsidRDefault="00302897" w:rsidP="00302897">
      <w:pPr>
        <w:pStyle w:val="a3"/>
        <w:numPr>
          <w:ilvl w:val="0"/>
          <w:numId w:val="9"/>
        </w:numPr>
        <w:spacing w:line="360" w:lineRule="auto"/>
        <w:ind w:firstLineChars="0"/>
        <w:rPr>
          <w:rFonts w:ascii="Times New Roman" w:hAnsi="Times New Roman" w:cs="Times New Roman"/>
          <w:sz w:val="18"/>
          <w:szCs w:val="18"/>
        </w:rPr>
      </w:pPr>
      <w:bookmarkStart w:id="38" w:name="_Ref39589005"/>
      <w:proofErr w:type="spellStart"/>
      <w:r w:rsidRPr="002E666E">
        <w:rPr>
          <w:rFonts w:ascii="Times New Roman" w:hAnsi="Times New Roman" w:cs="Times New Roman"/>
          <w:sz w:val="18"/>
          <w:szCs w:val="18"/>
        </w:rPr>
        <w:t>Krkoska</w:t>
      </w:r>
      <w:proofErr w:type="spellEnd"/>
      <w:r w:rsidRPr="002E666E">
        <w:rPr>
          <w:rFonts w:ascii="Times New Roman" w:hAnsi="Times New Roman" w:cs="Times New Roman"/>
          <w:sz w:val="18"/>
          <w:szCs w:val="18"/>
        </w:rPr>
        <w:t xml:space="preserve"> L, </w:t>
      </w:r>
      <w:proofErr w:type="spellStart"/>
      <w:r w:rsidRPr="002E666E">
        <w:rPr>
          <w:rFonts w:ascii="Times New Roman" w:hAnsi="Times New Roman" w:cs="Times New Roman"/>
          <w:sz w:val="18"/>
          <w:szCs w:val="18"/>
        </w:rPr>
        <w:t>Teksoz</w:t>
      </w:r>
      <w:proofErr w:type="spellEnd"/>
      <w:r w:rsidRPr="002E666E">
        <w:rPr>
          <w:rFonts w:ascii="Times New Roman" w:hAnsi="Times New Roman" w:cs="Times New Roman"/>
          <w:sz w:val="18"/>
          <w:szCs w:val="18"/>
        </w:rPr>
        <w:t xml:space="preserve"> U</w:t>
      </w:r>
      <w:r w:rsidR="009B570B">
        <w:rPr>
          <w:rFonts w:ascii="Times New Roman" w:hAnsi="Times New Roman" w:cs="Times New Roman"/>
          <w:sz w:val="18"/>
          <w:szCs w:val="18"/>
        </w:rPr>
        <w:t>,</w:t>
      </w:r>
      <w:r w:rsidRPr="002E666E">
        <w:rPr>
          <w:rFonts w:ascii="Times New Roman" w:hAnsi="Times New Roman" w:cs="Times New Roman"/>
          <w:sz w:val="18"/>
          <w:szCs w:val="18"/>
        </w:rPr>
        <w:t xml:space="preserve"> </w:t>
      </w:r>
      <w:r w:rsidR="009B570B">
        <w:rPr>
          <w:rFonts w:ascii="Times New Roman" w:hAnsi="Times New Roman" w:cs="Times New Roman"/>
          <w:sz w:val="18"/>
          <w:szCs w:val="18"/>
        </w:rPr>
        <w:t>“</w:t>
      </w:r>
      <w:r w:rsidRPr="002E666E">
        <w:rPr>
          <w:rFonts w:ascii="Times New Roman" w:hAnsi="Times New Roman" w:cs="Times New Roman"/>
          <w:sz w:val="18"/>
          <w:szCs w:val="18"/>
        </w:rPr>
        <w:t xml:space="preserve">How </w:t>
      </w:r>
      <w:r w:rsidR="00CC28D9">
        <w:rPr>
          <w:rFonts w:ascii="Times New Roman" w:hAnsi="Times New Roman" w:cs="Times New Roman"/>
          <w:sz w:val="18"/>
          <w:szCs w:val="18"/>
        </w:rPr>
        <w:t>R</w:t>
      </w:r>
      <w:r w:rsidRPr="002E666E">
        <w:rPr>
          <w:rFonts w:ascii="Times New Roman" w:hAnsi="Times New Roman" w:cs="Times New Roman"/>
          <w:sz w:val="18"/>
          <w:szCs w:val="18"/>
        </w:rPr>
        <w:t xml:space="preserve">eliable are </w:t>
      </w:r>
      <w:r w:rsidR="00CC28D9">
        <w:rPr>
          <w:rFonts w:ascii="Times New Roman" w:hAnsi="Times New Roman" w:cs="Times New Roman"/>
          <w:sz w:val="18"/>
          <w:szCs w:val="18"/>
        </w:rPr>
        <w:t>F</w:t>
      </w:r>
      <w:r w:rsidRPr="002E666E">
        <w:rPr>
          <w:rFonts w:ascii="Times New Roman" w:hAnsi="Times New Roman" w:cs="Times New Roman"/>
          <w:sz w:val="18"/>
          <w:szCs w:val="18"/>
        </w:rPr>
        <w:t xml:space="preserve">orecasts of GDP </w:t>
      </w:r>
      <w:r w:rsidR="00CC28D9">
        <w:rPr>
          <w:rFonts w:ascii="Times New Roman" w:hAnsi="Times New Roman" w:cs="Times New Roman"/>
          <w:sz w:val="18"/>
          <w:szCs w:val="18"/>
        </w:rPr>
        <w:t>G</w:t>
      </w:r>
      <w:r w:rsidRPr="002E666E">
        <w:rPr>
          <w:rFonts w:ascii="Times New Roman" w:hAnsi="Times New Roman" w:cs="Times New Roman"/>
          <w:sz w:val="18"/>
          <w:szCs w:val="18"/>
        </w:rPr>
        <w:t xml:space="preserve">rowth and </w:t>
      </w:r>
      <w:r w:rsidR="00CC28D9">
        <w:rPr>
          <w:rFonts w:ascii="Times New Roman" w:hAnsi="Times New Roman" w:cs="Times New Roman"/>
          <w:sz w:val="18"/>
          <w:szCs w:val="18"/>
        </w:rPr>
        <w:t>I</w:t>
      </w:r>
      <w:r w:rsidRPr="002E666E">
        <w:rPr>
          <w:rFonts w:ascii="Times New Roman" w:hAnsi="Times New Roman" w:cs="Times New Roman"/>
          <w:sz w:val="18"/>
          <w:szCs w:val="18"/>
        </w:rPr>
        <w:t xml:space="preserve">nflation for </w:t>
      </w:r>
      <w:r w:rsidR="00CC28D9">
        <w:rPr>
          <w:rFonts w:ascii="Times New Roman" w:hAnsi="Times New Roman" w:cs="Times New Roman"/>
          <w:sz w:val="18"/>
          <w:szCs w:val="18"/>
        </w:rPr>
        <w:t>C</w:t>
      </w:r>
      <w:r w:rsidRPr="002E666E">
        <w:rPr>
          <w:rFonts w:ascii="Times New Roman" w:hAnsi="Times New Roman" w:cs="Times New Roman"/>
          <w:sz w:val="18"/>
          <w:szCs w:val="18"/>
        </w:rPr>
        <w:t xml:space="preserve">ountries with </w:t>
      </w:r>
      <w:r w:rsidR="00CC28D9">
        <w:rPr>
          <w:rFonts w:ascii="Times New Roman" w:hAnsi="Times New Roman" w:cs="Times New Roman"/>
          <w:sz w:val="18"/>
          <w:szCs w:val="18"/>
        </w:rPr>
        <w:t>L</w:t>
      </w:r>
      <w:r w:rsidRPr="002E666E">
        <w:rPr>
          <w:rFonts w:ascii="Times New Roman" w:hAnsi="Times New Roman" w:cs="Times New Roman"/>
          <w:sz w:val="18"/>
          <w:szCs w:val="18"/>
        </w:rPr>
        <w:t xml:space="preserve">imited </w:t>
      </w:r>
      <w:r w:rsidR="00CC28D9">
        <w:rPr>
          <w:rFonts w:ascii="Times New Roman" w:hAnsi="Times New Roman" w:cs="Times New Roman"/>
          <w:sz w:val="18"/>
          <w:szCs w:val="18"/>
        </w:rPr>
        <w:t>C</w:t>
      </w:r>
      <w:r w:rsidRPr="002E666E">
        <w:rPr>
          <w:rFonts w:ascii="Times New Roman" w:hAnsi="Times New Roman" w:cs="Times New Roman"/>
          <w:sz w:val="18"/>
          <w:szCs w:val="18"/>
        </w:rPr>
        <w:t>overage?</w:t>
      </w:r>
      <w:r w:rsidR="009B570B">
        <w:rPr>
          <w:rFonts w:ascii="Times New Roman" w:hAnsi="Times New Roman" w:cs="Times New Roman"/>
          <w:sz w:val="18"/>
          <w:szCs w:val="18"/>
        </w:rPr>
        <w:t>”</w:t>
      </w:r>
      <w:r w:rsidRPr="002E666E">
        <w:rPr>
          <w:rFonts w:ascii="Times New Roman" w:hAnsi="Times New Roman" w:cs="Times New Roman"/>
          <w:sz w:val="18"/>
          <w:szCs w:val="18"/>
        </w:rPr>
        <w:t xml:space="preserve"> </w:t>
      </w:r>
      <w:r w:rsidRPr="009B570B">
        <w:rPr>
          <w:rFonts w:ascii="Times New Roman" w:hAnsi="Times New Roman" w:cs="Times New Roman"/>
          <w:i/>
          <w:iCs/>
          <w:sz w:val="18"/>
          <w:szCs w:val="18"/>
        </w:rPr>
        <w:t>Economic Systems</w:t>
      </w:r>
      <w:r w:rsidR="009B570B">
        <w:rPr>
          <w:rFonts w:ascii="Times New Roman" w:hAnsi="Times New Roman" w:cs="Times New Roman"/>
          <w:i/>
          <w:iCs/>
          <w:sz w:val="18"/>
          <w:szCs w:val="18"/>
        </w:rPr>
        <w:t xml:space="preserve"> </w:t>
      </w:r>
      <w:r w:rsidR="009B570B" w:rsidRPr="002E666E">
        <w:rPr>
          <w:rFonts w:ascii="Times New Roman" w:hAnsi="Times New Roman" w:cs="Times New Roman"/>
          <w:sz w:val="18"/>
          <w:szCs w:val="18"/>
        </w:rPr>
        <w:t>33(4)</w:t>
      </w:r>
      <w:r w:rsidRPr="002E666E">
        <w:rPr>
          <w:rFonts w:ascii="Times New Roman" w:hAnsi="Times New Roman" w:cs="Times New Roman"/>
          <w:sz w:val="18"/>
          <w:szCs w:val="18"/>
        </w:rPr>
        <w:t>, 2009,</w:t>
      </w:r>
      <w:r w:rsidR="009B570B">
        <w:rPr>
          <w:rFonts w:ascii="Times New Roman" w:hAnsi="Times New Roman" w:cs="Times New Roman"/>
          <w:sz w:val="18"/>
          <w:szCs w:val="18"/>
        </w:rPr>
        <w:t xml:space="preserve"> </w:t>
      </w:r>
      <w:r w:rsidRPr="002E666E">
        <w:rPr>
          <w:rFonts w:ascii="Times New Roman" w:hAnsi="Times New Roman" w:cs="Times New Roman"/>
          <w:sz w:val="18"/>
          <w:szCs w:val="18"/>
        </w:rPr>
        <w:t>0-388.</w:t>
      </w:r>
      <w:bookmarkEnd w:id="38"/>
    </w:p>
    <w:p w14:paraId="2CA0F42E" w14:textId="77777777" w:rsidR="00711B3F" w:rsidRPr="002E666E" w:rsidRDefault="00711B3F" w:rsidP="00711B3F">
      <w:pPr>
        <w:pStyle w:val="a3"/>
        <w:numPr>
          <w:ilvl w:val="0"/>
          <w:numId w:val="9"/>
        </w:numPr>
        <w:spacing w:line="360" w:lineRule="auto"/>
        <w:ind w:firstLineChars="0"/>
        <w:rPr>
          <w:rFonts w:ascii="Times New Roman" w:hAnsi="Times New Roman" w:cs="Times New Roman"/>
          <w:sz w:val="18"/>
          <w:szCs w:val="18"/>
        </w:rPr>
      </w:pPr>
      <w:bookmarkStart w:id="39" w:name="_Ref39589610"/>
      <w:r w:rsidRPr="002E666E">
        <w:rPr>
          <w:rFonts w:ascii="Times New Roman" w:hAnsi="Times New Roman" w:cs="Times New Roman"/>
          <w:sz w:val="18"/>
          <w:szCs w:val="18"/>
        </w:rPr>
        <w:t xml:space="preserve">Lee C </w:t>
      </w:r>
      <w:proofErr w:type="spellStart"/>
      <w:r w:rsidRPr="002E666E">
        <w:rPr>
          <w:rFonts w:ascii="Times New Roman" w:hAnsi="Times New Roman" w:cs="Times New Roman"/>
          <w:sz w:val="18"/>
          <w:szCs w:val="18"/>
        </w:rPr>
        <w:t>C</w:t>
      </w:r>
      <w:proofErr w:type="spellEnd"/>
      <w:r w:rsidRPr="002E666E">
        <w:rPr>
          <w:rFonts w:ascii="Times New Roman" w:hAnsi="Times New Roman" w:cs="Times New Roman"/>
          <w:sz w:val="18"/>
          <w:szCs w:val="18"/>
        </w:rPr>
        <w:t xml:space="preserve">, Lee C </w:t>
      </w:r>
      <w:proofErr w:type="spellStart"/>
      <w:r w:rsidRPr="002E666E">
        <w:rPr>
          <w:rFonts w:ascii="Times New Roman" w:hAnsi="Times New Roman" w:cs="Times New Roman"/>
          <w:sz w:val="18"/>
          <w:szCs w:val="18"/>
        </w:rPr>
        <w:t>C</w:t>
      </w:r>
      <w:proofErr w:type="spellEnd"/>
      <w:r w:rsidRPr="002E666E">
        <w:rPr>
          <w:rFonts w:ascii="Times New Roman" w:hAnsi="Times New Roman" w:cs="Times New Roman"/>
          <w:sz w:val="18"/>
          <w:szCs w:val="18"/>
        </w:rPr>
        <w:t xml:space="preserve">, Zeng J H, et al. </w:t>
      </w:r>
      <w:r>
        <w:rPr>
          <w:rFonts w:ascii="Times New Roman" w:hAnsi="Times New Roman" w:cs="Times New Roman"/>
          <w:sz w:val="18"/>
          <w:szCs w:val="18"/>
        </w:rPr>
        <w:t>“</w:t>
      </w:r>
      <w:r w:rsidRPr="002E666E">
        <w:rPr>
          <w:rFonts w:ascii="Times New Roman" w:hAnsi="Times New Roman" w:cs="Times New Roman"/>
          <w:sz w:val="18"/>
          <w:szCs w:val="18"/>
        </w:rPr>
        <w:t>Peer Bank Behavior, Economic Policy Uncertainty, and Leverage Decision of Financial Institutions,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Journal of Financial Stability</w:t>
      </w:r>
      <w:r>
        <w:rPr>
          <w:rFonts w:ascii="Times New Roman" w:hAnsi="Times New Roman" w:cs="Times New Roman"/>
          <w:i/>
          <w:iCs/>
          <w:sz w:val="18"/>
          <w:szCs w:val="18"/>
        </w:rPr>
        <w:t xml:space="preserve"> </w:t>
      </w:r>
      <w:r w:rsidRPr="002E666E">
        <w:rPr>
          <w:rFonts w:ascii="Times New Roman" w:hAnsi="Times New Roman" w:cs="Times New Roman"/>
          <w:sz w:val="18"/>
          <w:szCs w:val="18"/>
        </w:rPr>
        <w:t>30(6), 2017,</w:t>
      </w:r>
      <w:r>
        <w:rPr>
          <w:rFonts w:ascii="Times New Roman" w:hAnsi="Times New Roman" w:cs="Times New Roman"/>
          <w:sz w:val="18"/>
          <w:szCs w:val="18"/>
        </w:rPr>
        <w:t xml:space="preserve"> </w:t>
      </w:r>
      <w:r w:rsidRPr="002E666E">
        <w:rPr>
          <w:rFonts w:ascii="Times New Roman" w:hAnsi="Times New Roman" w:cs="Times New Roman"/>
          <w:sz w:val="18"/>
          <w:szCs w:val="18"/>
        </w:rPr>
        <w:t>79-91.</w:t>
      </w:r>
      <w:bookmarkEnd w:id="39"/>
    </w:p>
    <w:p w14:paraId="0DAF7E49" w14:textId="0FD84510" w:rsidR="00711B3F" w:rsidRPr="00711B3F" w:rsidRDefault="00711B3F" w:rsidP="00711B3F">
      <w:pPr>
        <w:pStyle w:val="a3"/>
        <w:numPr>
          <w:ilvl w:val="0"/>
          <w:numId w:val="9"/>
        </w:numPr>
        <w:spacing w:line="360" w:lineRule="auto"/>
        <w:ind w:firstLineChars="0"/>
        <w:rPr>
          <w:rFonts w:ascii="Times New Roman" w:hAnsi="Times New Roman" w:cs="Times New Roman"/>
          <w:sz w:val="18"/>
          <w:szCs w:val="18"/>
        </w:rPr>
      </w:pPr>
      <w:bookmarkStart w:id="40" w:name="_Ref39589144"/>
      <w:proofErr w:type="spellStart"/>
      <w:r w:rsidRPr="002E666E">
        <w:rPr>
          <w:rFonts w:ascii="Times New Roman" w:hAnsi="Times New Roman" w:cs="Times New Roman"/>
          <w:sz w:val="18"/>
          <w:szCs w:val="18"/>
        </w:rPr>
        <w:t>Mcmullen</w:t>
      </w:r>
      <w:proofErr w:type="spellEnd"/>
      <w:r w:rsidRPr="002E666E">
        <w:rPr>
          <w:rFonts w:ascii="Times New Roman" w:hAnsi="Times New Roman" w:cs="Times New Roman"/>
          <w:sz w:val="18"/>
          <w:szCs w:val="18"/>
        </w:rPr>
        <w:t xml:space="preserve"> J S, Kier A S</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Trapped by the </w:t>
      </w:r>
      <w:r>
        <w:rPr>
          <w:rFonts w:ascii="Times New Roman" w:hAnsi="Times New Roman" w:cs="Times New Roman"/>
          <w:sz w:val="18"/>
          <w:szCs w:val="18"/>
        </w:rPr>
        <w:t>E</w:t>
      </w:r>
      <w:r w:rsidRPr="002E666E">
        <w:rPr>
          <w:rFonts w:ascii="Times New Roman" w:hAnsi="Times New Roman" w:cs="Times New Roman"/>
          <w:sz w:val="18"/>
          <w:szCs w:val="18"/>
        </w:rPr>
        <w:t xml:space="preserve">ntrepreneurial </w:t>
      </w:r>
      <w:r>
        <w:rPr>
          <w:rFonts w:ascii="Times New Roman" w:hAnsi="Times New Roman" w:cs="Times New Roman"/>
          <w:sz w:val="18"/>
          <w:szCs w:val="18"/>
        </w:rPr>
        <w:t>M</w:t>
      </w:r>
      <w:r w:rsidRPr="002E666E">
        <w:rPr>
          <w:rFonts w:ascii="Times New Roman" w:hAnsi="Times New Roman" w:cs="Times New Roman"/>
          <w:sz w:val="18"/>
          <w:szCs w:val="18"/>
        </w:rPr>
        <w:t xml:space="preserve">indset: Opportunity </w:t>
      </w:r>
      <w:r>
        <w:rPr>
          <w:rFonts w:ascii="Times New Roman" w:hAnsi="Times New Roman" w:cs="Times New Roman"/>
          <w:sz w:val="18"/>
          <w:szCs w:val="18"/>
        </w:rPr>
        <w:t>S</w:t>
      </w:r>
      <w:r w:rsidRPr="002E666E">
        <w:rPr>
          <w:rFonts w:ascii="Times New Roman" w:hAnsi="Times New Roman" w:cs="Times New Roman"/>
          <w:sz w:val="18"/>
          <w:szCs w:val="18"/>
        </w:rPr>
        <w:t xml:space="preserve">eeking and </w:t>
      </w:r>
      <w:r>
        <w:rPr>
          <w:rFonts w:ascii="Times New Roman" w:hAnsi="Times New Roman" w:cs="Times New Roman"/>
          <w:sz w:val="18"/>
          <w:szCs w:val="18"/>
        </w:rPr>
        <w:t>E</w:t>
      </w:r>
      <w:r w:rsidRPr="002E666E">
        <w:rPr>
          <w:rFonts w:ascii="Times New Roman" w:hAnsi="Times New Roman" w:cs="Times New Roman"/>
          <w:sz w:val="18"/>
          <w:szCs w:val="18"/>
        </w:rPr>
        <w:t xml:space="preserve">scalation of </w:t>
      </w:r>
      <w:r>
        <w:rPr>
          <w:rFonts w:ascii="Times New Roman" w:hAnsi="Times New Roman" w:cs="Times New Roman"/>
          <w:sz w:val="18"/>
          <w:szCs w:val="18"/>
        </w:rPr>
        <w:t>C</w:t>
      </w:r>
      <w:r w:rsidRPr="002E666E">
        <w:rPr>
          <w:rFonts w:ascii="Times New Roman" w:hAnsi="Times New Roman" w:cs="Times New Roman"/>
          <w:sz w:val="18"/>
          <w:szCs w:val="18"/>
        </w:rPr>
        <w:t xml:space="preserve">ommitment in the Mount Everest </w:t>
      </w:r>
      <w:r>
        <w:rPr>
          <w:rFonts w:ascii="Times New Roman" w:hAnsi="Times New Roman" w:cs="Times New Roman"/>
          <w:sz w:val="18"/>
          <w:szCs w:val="18"/>
        </w:rPr>
        <w:t>D</w:t>
      </w:r>
      <w:r w:rsidRPr="002E666E">
        <w:rPr>
          <w:rFonts w:ascii="Times New Roman" w:hAnsi="Times New Roman" w:cs="Times New Roman"/>
          <w:sz w:val="18"/>
          <w:szCs w:val="18"/>
        </w:rPr>
        <w:t>isaster</w:t>
      </w:r>
      <w:r>
        <w:rPr>
          <w:rFonts w:ascii="Times New Roman" w:hAnsi="Times New Roman" w:cs="Times New Roman"/>
          <w:sz w:val="18"/>
          <w:szCs w:val="18"/>
        </w:rPr>
        <w:t xml:space="preserve">,” </w:t>
      </w:r>
      <w:r w:rsidRPr="00C2201D">
        <w:rPr>
          <w:rFonts w:ascii="Times New Roman" w:hAnsi="Times New Roman" w:cs="Times New Roman"/>
          <w:i/>
          <w:iCs/>
          <w:sz w:val="18"/>
          <w:szCs w:val="18"/>
        </w:rPr>
        <w:t xml:space="preserve">Journal of </w:t>
      </w:r>
      <w:r>
        <w:rPr>
          <w:rFonts w:ascii="Times New Roman" w:hAnsi="Times New Roman" w:cs="Times New Roman"/>
          <w:i/>
          <w:iCs/>
          <w:sz w:val="18"/>
          <w:szCs w:val="18"/>
        </w:rPr>
        <w:t>B</w:t>
      </w:r>
      <w:r w:rsidRPr="00C2201D">
        <w:rPr>
          <w:rFonts w:ascii="Times New Roman" w:hAnsi="Times New Roman" w:cs="Times New Roman"/>
          <w:i/>
          <w:iCs/>
          <w:sz w:val="18"/>
          <w:szCs w:val="18"/>
        </w:rPr>
        <w:t xml:space="preserve">usiness </w:t>
      </w:r>
      <w:r>
        <w:rPr>
          <w:rFonts w:ascii="Times New Roman" w:hAnsi="Times New Roman" w:cs="Times New Roman"/>
          <w:i/>
          <w:iCs/>
          <w:sz w:val="18"/>
          <w:szCs w:val="18"/>
        </w:rPr>
        <w:t>V</w:t>
      </w:r>
      <w:r w:rsidRPr="00C2201D">
        <w:rPr>
          <w:rFonts w:ascii="Times New Roman" w:hAnsi="Times New Roman" w:cs="Times New Roman"/>
          <w:i/>
          <w:iCs/>
          <w:sz w:val="18"/>
          <w:szCs w:val="18"/>
        </w:rPr>
        <w:t>enturing</w:t>
      </w:r>
      <w:r>
        <w:rPr>
          <w:rFonts w:ascii="Times New Roman" w:hAnsi="Times New Roman" w:cs="Times New Roman"/>
          <w:i/>
          <w:iCs/>
          <w:sz w:val="18"/>
          <w:szCs w:val="18"/>
        </w:rPr>
        <w:t xml:space="preserve"> </w:t>
      </w:r>
      <w:r w:rsidRPr="002E666E">
        <w:rPr>
          <w:rFonts w:ascii="Times New Roman" w:hAnsi="Times New Roman" w:cs="Times New Roman"/>
          <w:sz w:val="18"/>
          <w:szCs w:val="18"/>
        </w:rPr>
        <w:t>31(6), 2016,</w:t>
      </w:r>
      <w:r>
        <w:rPr>
          <w:rFonts w:ascii="Times New Roman" w:hAnsi="Times New Roman" w:cs="Times New Roman"/>
          <w:sz w:val="18"/>
          <w:szCs w:val="18"/>
        </w:rPr>
        <w:t xml:space="preserve"> </w:t>
      </w:r>
      <w:r w:rsidRPr="002E666E">
        <w:rPr>
          <w:rFonts w:ascii="Times New Roman" w:hAnsi="Times New Roman" w:cs="Times New Roman"/>
          <w:sz w:val="18"/>
          <w:szCs w:val="18"/>
        </w:rPr>
        <w:t>663-686.</w:t>
      </w:r>
      <w:bookmarkEnd w:id="40"/>
    </w:p>
    <w:p w14:paraId="19BB15B1" w14:textId="44B5A2CC" w:rsidR="00302897" w:rsidRDefault="00302897" w:rsidP="00302897">
      <w:pPr>
        <w:pStyle w:val="a3"/>
        <w:numPr>
          <w:ilvl w:val="0"/>
          <w:numId w:val="9"/>
        </w:numPr>
        <w:spacing w:line="360" w:lineRule="auto"/>
        <w:ind w:firstLineChars="0"/>
        <w:rPr>
          <w:rFonts w:ascii="Times New Roman" w:hAnsi="Times New Roman" w:cs="Times New Roman"/>
          <w:sz w:val="18"/>
          <w:szCs w:val="18"/>
        </w:rPr>
      </w:pPr>
      <w:bookmarkStart w:id="41" w:name="_Ref39589009"/>
      <w:proofErr w:type="spellStart"/>
      <w:r w:rsidRPr="000A0E9B">
        <w:rPr>
          <w:rFonts w:ascii="Times New Roman" w:hAnsi="Times New Roman" w:cs="Times New Roman"/>
          <w:sz w:val="18"/>
          <w:szCs w:val="18"/>
        </w:rPr>
        <w:t>Qiu</w:t>
      </w:r>
      <w:proofErr w:type="spellEnd"/>
      <w:r w:rsidRPr="000A0E9B">
        <w:rPr>
          <w:rFonts w:ascii="Times New Roman" w:hAnsi="Times New Roman" w:cs="Times New Roman"/>
          <w:sz w:val="18"/>
          <w:szCs w:val="18"/>
        </w:rPr>
        <w:t xml:space="preserve"> Z</w:t>
      </w:r>
      <w:r>
        <w:rPr>
          <w:rFonts w:ascii="Times New Roman" w:hAnsi="Times New Roman" w:cs="Times New Roman" w:hint="eastAsia"/>
          <w:sz w:val="18"/>
          <w:szCs w:val="18"/>
        </w:rPr>
        <w:t xml:space="preserve"> X</w:t>
      </w:r>
      <w:r w:rsidRPr="000A0E9B">
        <w:rPr>
          <w:rFonts w:ascii="Times New Roman" w:hAnsi="Times New Roman" w:cs="Times New Roman"/>
          <w:sz w:val="18"/>
          <w:szCs w:val="18"/>
        </w:rPr>
        <w:t>, Liu Y</w:t>
      </w:r>
      <w:r>
        <w:rPr>
          <w:rFonts w:ascii="Times New Roman" w:hAnsi="Times New Roman" w:cs="Times New Roman" w:hint="eastAsia"/>
          <w:sz w:val="18"/>
          <w:szCs w:val="18"/>
        </w:rPr>
        <w:t xml:space="preserve"> L</w:t>
      </w:r>
      <w:r w:rsidR="009B570B">
        <w:rPr>
          <w:rFonts w:ascii="Times New Roman" w:hAnsi="Times New Roman" w:cs="Times New Roman"/>
          <w:sz w:val="18"/>
          <w:szCs w:val="18"/>
        </w:rPr>
        <w:t>, “</w:t>
      </w:r>
      <w:r w:rsidRPr="000A0E9B">
        <w:rPr>
          <w:rFonts w:ascii="Times New Roman" w:hAnsi="Times New Roman" w:cs="Times New Roman"/>
          <w:sz w:val="18"/>
          <w:szCs w:val="18"/>
        </w:rPr>
        <w:t xml:space="preserve">Macroeconomic </w:t>
      </w:r>
      <w:r w:rsidR="00CC28D9">
        <w:rPr>
          <w:rFonts w:ascii="Times New Roman" w:hAnsi="Times New Roman" w:cs="Times New Roman"/>
          <w:sz w:val="18"/>
          <w:szCs w:val="18"/>
        </w:rPr>
        <w:t>U</w:t>
      </w:r>
      <w:r w:rsidRPr="000A0E9B">
        <w:rPr>
          <w:rFonts w:ascii="Times New Roman" w:hAnsi="Times New Roman" w:cs="Times New Roman"/>
          <w:sz w:val="18"/>
          <w:szCs w:val="18"/>
        </w:rPr>
        <w:t>ncertainty and Bank</w:t>
      </w:r>
      <w:r>
        <w:rPr>
          <w:rFonts w:ascii="Times New Roman" w:hAnsi="Times New Roman" w:cs="Times New Roman"/>
          <w:sz w:val="18"/>
          <w:szCs w:val="18"/>
        </w:rPr>
        <w:t xml:space="preserve"> Portfolio Behavior: 1995-2009</w:t>
      </w:r>
      <w:r w:rsidR="009B570B">
        <w:rPr>
          <w:rFonts w:ascii="Times New Roman" w:hAnsi="Times New Roman" w:cs="Times New Roman"/>
          <w:sz w:val="18"/>
          <w:szCs w:val="18"/>
        </w:rPr>
        <w:t>,”</w:t>
      </w:r>
      <w:r w:rsidRPr="000A0E9B">
        <w:rPr>
          <w:rFonts w:ascii="Times New Roman" w:hAnsi="Times New Roman" w:cs="Times New Roman"/>
          <w:sz w:val="18"/>
          <w:szCs w:val="18"/>
        </w:rPr>
        <w:t xml:space="preserve"> </w:t>
      </w:r>
      <w:r w:rsidRPr="009B570B">
        <w:rPr>
          <w:rFonts w:ascii="Times New Roman" w:hAnsi="Times New Roman" w:cs="Times New Roman"/>
          <w:i/>
          <w:iCs/>
          <w:sz w:val="18"/>
          <w:szCs w:val="18"/>
        </w:rPr>
        <w:t>Journal of Financial Research</w:t>
      </w:r>
      <w:r w:rsidR="009B570B" w:rsidRPr="009B570B">
        <w:rPr>
          <w:rFonts w:ascii="Times New Roman" w:hAnsi="Times New Roman" w:cs="Times New Roman"/>
          <w:i/>
          <w:iCs/>
          <w:sz w:val="18"/>
          <w:szCs w:val="18"/>
        </w:rPr>
        <w:t>,</w:t>
      </w:r>
      <w:r>
        <w:rPr>
          <w:rFonts w:ascii="Times New Roman" w:hAnsi="Times New Roman" w:cs="Times New Roman"/>
          <w:sz w:val="18"/>
          <w:szCs w:val="18"/>
        </w:rPr>
        <w:t xml:space="preserve"> 2010</w:t>
      </w:r>
      <w:r>
        <w:rPr>
          <w:rFonts w:ascii="Times New Roman" w:hAnsi="Times New Roman" w:cs="Times New Roman" w:hint="eastAsia"/>
          <w:sz w:val="18"/>
          <w:szCs w:val="18"/>
        </w:rPr>
        <w:t>,</w:t>
      </w:r>
      <w:r w:rsidRPr="000A0E9B">
        <w:rPr>
          <w:rFonts w:ascii="Times New Roman" w:hAnsi="Times New Roman" w:cs="Times New Roman"/>
          <w:sz w:val="18"/>
          <w:szCs w:val="18"/>
        </w:rPr>
        <w:t xml:space="preserve"> 38-48</w:t>
      </w:r>
      <w:r w:rsidRPr="002E666E">
        <w:rPr>
          <w:rFonts w:ascii="Times New Roman" w:hAnsi="Times New Roman" w:cs="Times New Roman"/>
          <w:sz w:val="18"/>
          <w:szCs w:val="18"/>
        </w:rPr>
        <w:t>.</w:t>
      </w:r>
      <w:bookmarkEnd w:id="41"/>
    </w:p>
    <w:p w14:paraId="18C6C60F" w14:textId="77777777" w:rsidR="00E23262" w:rsidRPr="00E23262" w:rsidRDefault="00E23262" w:rsidP="00E23262">
      <w:pPr>
        <w:pStyle w:val="a3"/>
        <w:numPr>
          <w:ilvl w:val="0"/>
          <w:numId w:val="9"/>
        </w:numPr>
        <w:ind w:firstLineChars="0"/>
        <w:rPr>
          <w:rFonts w:ascii="Times New Roman" w:hAnsi="Times New Roman" w:cs="Times New Roman"/>
          <w:sz w:val="18"/>
          <w:szCs w:val="18"/>
        </w:rPr>
      </w:pPr>
      <w:bookmarkStart w:id="42" w:name="_Ref39589865"/>
      <w:r w:rsidRPr="00E23262">
        <w:rPr>
          <w:rFonts w:ascii="Times New Roman" w:hAnsi="Times New Roman" w:cs="Times New Roman"/>
          <w:sz w:val="18"/>
          <w:szCs w:val="18"/>
        </w:rPr>
        <w:t xml:space="preserve">Peng Y C, Han X, Li J </w:t>
      </w:r>
      <w:proofErr w:type="spellStart"/>
      <w:r w:rsidRPr="00E23262">
        <w:rPr>
          <w:rFonts w:ascii="Times New Roman" w:hAnsi="Times New Roman" w:cs="Times New Roman"/>
          <w:sz w:val="18"/>
          <w:szCs w:val="18"/>
        </w:rPr>
        <w:t>J</w:t>
      </w:r>
      <w:proofErr w:type="spellEnd"/>
      <w:r w:rsidRPr="00E23262">
        <w:rPr>
          <w:rFonts w:ascii="Times New Roman" w:hAnsi="Times New Roman" w:cs="Times New Roman"/>
          <w:sz w:val="18"/>
          <w:szCs w:val="18"/>
        </w:rPr>
        <w:t>, “Economic Policy Uncertainty and Firm Financialization,” China Industrial Economics, (01),2018,137-155.</w:t>
      </w:r>
    </w:p>
    <w:p w14:paraId="16F3C24F" w14:textId="77777777" w:rsidR="00711B3F" w:rsidRPr="002E666E" w:rsidRDefault="00711B3F" w:rsidP="00711B3F">
      <w:pPr>
        <w:pStyle w:val="a3"/>
        <w:numPr>
          <w:ilvl w:val="0"/>
          <w:numId w:val="9"/>
        </w:numPr>
        <w:spacing w:line="360" w:lineRule="auto"/>
        <w:ind w:firstLineChars="0"/>
        <w:rPr>
          <w:rFonts w:ascii="Times New Roman" w:hAnsi="Times New Roman" w:cs="Times New Roman"/>
          <w:sz w:val="18"/>
          <w:szCs w:val="18"/>
        </w:rPr>
      </w:pPr>
      <w:proofErr w:type="spellStart"/>
      <w:r w:rsidRPr="002E666E">
        <w:rPr>
          <w:rFonts w:ascii="Times New Roman" w:hAnsi="Times New Roman" w:cs="Times New Roman"/>
          <w:sz w:val="18"/>
          <w:szCs w:val="18"/>
        </w:rPr>
        <w:t>Rangan</w:t>
      </w:r>
      <w:proofErr w:type="spellEnd"/>
      <w:r w:rsidRPr="002E666E">
        <w:rPr>
          <w:rFonts w:ascii="Times New Roman" w:hAnsi="Times New Roman" w:cs="Times New Roman"/>
          <w:sz w:val="18"/>
          <w:szCs w:val="18"/>
        </w:rPr>
        <w:t xml:space="preserve"> K P, Flannery M J</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Partial </w:t>
      </w:r>
      <w:r>
        <w:rPr>
          <w:rFonts w:ascii="Times New Roman" w:hAnsi="Times New Roman" w:cs="Times New Roman"/>
          <w:sz w:val="18"/>
          <w:szCs w:val="18"/>
        </w:rPr>
        <w:t>A</w:t>
      </w:r>
      <w:r w:rsidRPr="002E666E">
        <w:rPr>
          <w:rFonts w:ascii="Times New Roman" w:hAnsi="Times New Roman" w:cs="Times New Roman"/>
          <w:sz w:val="18"/>
          <w:szCs w:val="18"/>
        </w:rPr>
        <w:t xml:space="preserve">djustment toward </w:t>
      </w:r>
      <w:r>
        <w:rPr>
          <w:rFonts w:ascii="Times New Roman" w:hAnsi="Times New Roman" w:cs="Times New Roman"/>
          <w:sz w:val="18"/>
          <w:szCs w:val="18"/>
        </w:rPr>
        <w:t>T</w:t>
      </w:r>
      <w:r w:rsidRPr="002E666E">
        <w:rPr>
          <w:rFonts w:ascii="Times New Roman" w:hAnsi="Times New Roman" w:cs="Times New Roman"/>
          <w:sz w:val="18"/>
          <w:szCs w:val="18"/>
        </w:rPr>
        <w:t xml:space="preserve">arget </w:t>
      </w:r>
      <w:r>
        <w:rPr>
          <w:rFonts w:ascii="Times New Roman" w:hAnsi="Times New Roman" w:cs="Times New Roman"/>
          <w:sz w:val="18"/>
          <w:szCs w:val="18"/>
        </w:rPr>
        <w:t>C</w:t>
      </w:r>
      <w:r w:rsidRPr="002E666E">
        <w:rPr>
          <w:rFonts w:ascii="Times New Roman" w:hAnsi="Times New Roman" w:cs="Times New Roman"/>
          <w:sz w:val="18"/>
          <w:szCs w:val="18"/>
        </w:rPr>
        <w:t xml:space="preserve">apital </w:t>
      </w:r>
      <w:r>
        <w:rPr>
          <w:rFonts w:ascii="Times New Roman" w:hAnsi="Times New Roman" w:cs="Times New Roman"/>
          <w:sz w:val="18"/>
          <w:szCs w:val="18"/>
        </w:rPr>
        <w:t>S</w:t>
      </w:r>
      <w:r w:rsidRPr="002E666E">
        <w:rPr>
          <w:rFonts w:ascii="Times New Roman" w:hAnsi="Times New Roman" w:cs="Times New Roman"/>
          <w:sz w:val="18"/>
          <w:szCs w:val="18"/>
        </w:rPr>
        <w:t>tructures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Journal of Financial Economics</w:t>
      </w:r>
      <w:r>
        <w:rPr>
          <w:rFonts w:ascii="Times New Roman" w:hAnsi="Times New Roman" w:cs="Times New Roman"/>
          <w:i/>
          <w:iCs/>
          <w:sz w:val="18"/>
          <w:szCs w:val="18"/>
        </w:rPr>
        <w:t xml:space="preserve"> </w:t>
      </w:r>
      <w:r w:rsidRPr="002E666E">
        <w:rPr>
          <w:rFonts w:ascii="Times New Roman" w:hAnsi="Times New Roman" w:cs="Times New Roman"/>
          <w:sz w:val="18"/>
          <w:szCs w:val="18"/>
        </w:rPr>
        <w:t>79(3), 2006, 469-506.</w:t>
      </w:r>
      <w:bookmarkEnd w:id="42"/>
    </w:p>
    <w:p w14:paraId="07333492" w14:textId="3076F87F" w:rsidR="00711B3F" w:rsidRPr="00711B3F" w:rsidRDefault="00711B3F" w:rsidP="00711B3F">
      <w:pPr>
        <w:pStyle w:val="a3"/>
        <w:numPr>
          <w:ilvl w:val="0"/>
          <w:numId w:val="9"/>
        </w:numPr>
        <w:spacing w:line="360" w:lineRule="auto"/>
        <w:ind w:firstLineChars="0"/>
        <w:rPr>
          <w:rFonts w:ascii="Times New Roman" w:hAnsi="Times New Roman" w:cs="Times New Roman"/>
          <w:sz w:val="18"/>
          <w:szCs w:val="18"/>
        </w:rPr>
      </w:pPr>
      <w:bookmarkStart w:id="43" w:name="_Ref39589569"/>
      <w:r w:rsidRPr="002E666E">
        <w:rPr>
          <w:rFonts w:ascii="Times New Roman" w:hAnsi="Times New Roman" w:cs="Times New Roman"/>
          <w:sz w:val="18"/>
          <w:szCs w:val="18"/>
        </w:rPr>
        <w:t>Smith J A, Grill M, Lang J H</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The </w:t>
      </w:r>
      <w:r>
        <w:rPr>
          <w:rFonts w:ascii="Times New Roman" w:hAnsi="Times New Roman" w:cs="Times New Roman"/>
          <w:sz w:val="18"/>
          <w:szCs w:val="18"/>
        </w:rPr>
        <w:t>L</w:t>
      </w:r>
      <w:r w:rsidRPr="002E666E">
        <w:rPr>
          <w:rFonts w:ascii="Times New Roman" w:hAnsi="Times New Roman" w:cs="Times New Roman"/>
          <w:sz w:val="18"/>
          <w:szCs w:val="18"/>
        </w:rPr>
        <w:t xml:space="preserve">everage </w:t>
      </w:r>
      <w:r>
        <w:rPr>
          <w:rFonts w:ascii="Times New Roman" w:hAnsi="Times New Roman" w:cs="Times New Roman"/>
          <w:sz w:val="18"/>
          <w:szCs w:val="18"/>
        </w:rPr>
        <w:t>R</w:t>
      </w:r>
      <w:r w:rsidRPr="002E666E">
        <w:rPr>
          <w:rFonts w:ascii="Times New Roman" w:hAnsi="Times New Roman" w:cs="Times New Roman"/>
          <w:sz w:val="18"/>
          <w:szCs w:val="18"/>
        </w:rPr>
        <w:t xml:space="preserve">atio, </w:t>
      </w:r>
      <w:r>
        <w:rPr>
          <w:rFonts w:ascii="Times New Roman" w:hAnsi="Times New Roman" w:cs="Times New Roman"/>
          <w:sz w:val="18"/>
          <w:szCs w:val="18"/>
        </w:rPr>
        <w:t>R</w:t>
      </w:r>
      <w:r w:rsidRPr="002E666E">
        <w:rPr>
          <w:rFonts w:ascii="Times New Roman" w:hAnsi="Times New Roman" w:cs="Times New Roman"/>
          <w:sz w:val="18"/>
          <w:szCs w:val="18"/>
        </w:rPr>
        <w:t xml:space="preserve">isk-taking and </w:t>
      </w:r>
      <w:r>
        <w:rPr>
          <w:rFonts w:ascii="Times New Roman" w:hAnsi="Times New Roman" w:cs="Times New Roman"/>
          <w:sz w:val="18"/>
          <w:szCs w:val="18"/>
        </w:rPr>
        <w:t>B</w:t>
      </w:r>
      <w:r w:rsidRPr="002E666E">
        <w:rPr>
          <w:rFonts w:ascii="Times New Roman" w:hAnsi="Times New Roman" w:cs="Times New Roman"/>
          <w:sz w:val="18"/>
          <w:szCs w:val="18"/>
        </w:rPr>
        <w:t xml:space="preserve">ank </w:t>
      </w:r>
      <w:r>
        <w:rPr>
          <w:rFonts w:ascii="Times New Roman" w:hAnsi="Times New Roman" w:cs="Times New Roman"/>
          <w:sz w:val="18"/>
          <w:szCs w:val="18"/>
        </w:rPr>
        <w:t>S</w:t>
      </w:r>
      <w:r w:rsidRPr="002E666E">
        <w:rPr>
          <w:rFonts w:ascii="Times New Roman" w:hAnsi="Times New Roman" w:cs="Times New Roman"/>
          <w:sz w:val="18"/>
          <w:szCs w:val="18"/>
        </w:rPr>
        <w:t>tability</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Working Paper</w:t>
      </w:r>
      <w:r w:rsidRPr="002E666E">
        <w:rPr>
          <w:rFonts w:ascii="Times New Roman" w:hAnsi="Times New Roman" w:cs="Times New Roman"/>
          <w:sz w:val="18"/>
          <w:szCs w:val="18"/>
        </w:rPr>
        <w:t>, 2017.</w:t>
      </w:r>
      <w:bookmarkEnd w:id="43"/>
    </w:p>
    <w:p w14:paraId="393BD9E1" w14:textId="175DEF28" w:rsidR="00302897" w:rsidRDefault="00302897" w:rsidP="00302897">
      <w:pPr>
        <w:pStyle w:val="a3"/>
        <w:numPr>
          <w:ilvl w:val="0"/>
          <w:numId w:val="9"/>
        </w:numPr>
        <w:spacing w:line="360" w:lineRule="auto"/>
        <w:ind w:firstLineChars="0"/>
        <w:rPr>
          <w:rFonts w:ascii="Times New Roman" w:hAnsi="Times New Roman" w:cs="Times New Roman"/>
          <w:sz w:val="18"/>
          <w:szCs w:val="18"/>
        </w:rPr>
      </w:pPr>
      <w:bookmarkStart w:id="44" w:name="_Ref39589033"/>
      <w:r w:rsidRPr="002E666E">
        <w:rPr>
          <w:rFonts w:ascii="Times New Roman" w:hAnsi="Times New Roman" w:cs="Times New Roman"/>
          <w:sz w:val="18"/>
          <w:szCs w:val="18"/>
        </w:rPr>
        <w:t xml:space="preserve">Talavera, </w:t>
      </w:r>
      <w:proofErr w:type="spellStart"/>
      <w:r w:rsidRPr="002E666E">
        <w:rPr>
          <w:rFonts w:ascii="Times New Roman" w:hAnsi="Times New Roman" w:cs="Times New Roman"/>
          <w:sz w:val="18"/>
          <w:szCs w:val="18"/>
        </w:rPr>
        <w:t>Tsapin</w:t>
      </w:r>
      <w:proofErr w:type="spellEnd"/>
      <w:r w:rsidRPr="002E666E">
        <w:rPr>
          <w:rFonts w:ascii="Times New Roman" w:hAnsi="Times New Roman" w:cs="Times New Roman"/>
          <w:sz w:val="18"/>
          <w:szCs w:val="18"/>
        </w:rPr>
        <w:t xml:space="preserve">, </w:t>
      </w:r>
      <w:proofErr w:type="spellStart"/>
      <w:r w:rsidRPr="002E666E">
        <w:rPr>
          <w:rFonts w:ascii="Times New Roman" w:hAnsi="Times New Roman" w:cs="Times New Roman"/>
          <w:sz w:val="18"/>
          <w:szCs w:val="18"/>
        </w:rPr>
        <w:t>Zholud</w:t>
      </w:r>
      <w:proofErr w:type="spellEnd"/>
      <w:r w:rsidR="00CC28D9">
        <w:rPr>
          <w:rFonts w:ascii="Times New Roman" w:hAnsi="Times New Roman" w:cs="Times New Roman"/>
          <w:sz w:val="18"/>
          <w:szCs w:val="18"/>
        </w:rPr>
        <w:t>,</w:t>
      </w:r>
      <w:r w:rsidRPr="002E666E">
        <w:rPr>
          <w:rFonts w:ascii="Times New Roman" w:hAnsi="Times New Roman" w:cs="Times New Roman"/>
          <w:sz w:val="18"/>
          <w:szCs w:val="18"/>
        </w:rPr>
        <w:t xml:space="preserve"> </w:t>
      </w:r>
      <w:r w:rsidR="00CC28D9">
        <w:rPr>
          <w:rFonts w:ascii="Times New Roman" w:hAnsi="Times New Roman" w:cs="Times New Roman"/>
          <w:sz w:val="18"/>
          <w:szCs w:val="18"/>
        </w:rPr>
        <w:t>“</w:t>
      </w:r>
      <w:r w:rsidRPr="002E666E">
        <w:rPr>
          <w:rFonts w:ascii="Times New Roman" w:hAnsi="Times New Roman" w:cs="Times New Roman"/>
          <w:sz w:val="18"/>
          <w:szCs w:val="18"/>
        </w:rPr>
        <w:t>Macroeconomic Uncertainty and Bank Lending: The Case of Ukraine</w:t>
      </w:r>
      <w:r w:rsidR="00CC28D9">
        <w:rPr>
          <w:rFonts w:ascii="Times New Roman" w:hAnsi="Times New Roman" w:cs="Times New Roman"/>
          <w:sz w:val="18"/>
          <w:szCs w:val="18"/>
        </w:rPr>
        <w:t>,”</w:t>
      </w:r>
      <w:r w:rsidRPr="002E666E">
        <w:rPr>
          <w:rFonts w:ascii="Times New Roman" w:hAnsi="Times New Roman" w:cs="Times New Roman"/>
          <w:sz w:val="18"/>
          <w:szCs w:val="18"/>
        </w:rPr>
        <w:t xml:space="preserve"> </w:t>
      </w:r>
      <w:r w:rsidRPr="00CC28D9">
        <w:rPr>
          <w:rFonts w:ascii="Times New Roman" w:hAnsi="Times New Roman" w:cs="Times New Roman"/>
          <w:i/>
          <w:iCs/>
          <w:sz w:val="18"/>
          <w:szCs w:val="18"/>
        </w:rPr>
        <w:t>Economic Systems</w:t>
      </w:r>
      <w:r w:rsidR="00CC28D9">
        <w:rPr>
          <w:rFonts w:ascii="Times New Roman" w:hAnsi="Times New Roman" w:cs="Times New Roman"/>
          <w:i/>
          <w:iCs/>
          <w:sz w:val="18"/>
          <w:szCs w:val="18"/>
        </w:rPr>
        <w:t xml:space="preserve"> </w:t>
      </w:r>
      <w:r w:rsidR="00CC28D9" w:rsidRPr="002E666E">
        <w:rPr>
          <w:rFonts w:ascii="Times New Roman" w:hAnsi="Times New Roman" w:cs="Times New Roman"/>
          <w:sz w:val="18"/>
          <w:szCs w:val="18"/>
        </w:rPr>
        <w:t>36(2)</w:t>
      </w:r>
      <w:r w:rsidRPr="002E666E">
        <w:rPr>
          <w:rFonts w:ascii="Times New Roman" w:hAnsi="Times New Roman" w:cs="Times New Roman"/>
          <w:sz w:val="18"/>
          <w:szCs w:val="18"/>
        </w:rPr>
        <w:t xml:space="preserve">, </w:t>
      </w:r>
      <w:r w:rsidR="00CC28D9" w:rsidRPr="002E666E">
        <w:rPr>
          <w:rFonts w:ascii="Times New Roman" w:hAnsi="Times New Roman" w:cs="Times New Roman"/>
          <w:sz w:val="18"/>
          <w:szCs w:val="18"/>
        </w:rPr>
        <w:t>2012,</w:t>
      </w:r>
      <w:r w:rsidRPr="002E666E">
        <w:rPr>
          <w:rFonts w:ascii="Times New Roman" w:hAnsi="Times New Roman" w:cs="Times New Roman"/>
          <w:sz w:val="18"/>
          <w:szCs w:val="18"/>
        </w:rPr>
        <w:t>279-293.</w:t>
      </w:r>
      <w:bookmarkEnd w:id="44"/>
    </w:p>
    <w:p w14:paraId="09AC8E27" w14:textId="44648852" w:rsidR="00711B3F" w:rsidRDefault="00711B3F" w:rsidP="00711B3F">
      <w:pPr>
        <w:pStyle w:val="a3"/>
        <w:numPr>
          <w:ilvl w:val="0"/>
          <w:numId w:val="9"/>
        </w:numPr>
        <w:spacing w:line="360" w:lineRule="auto"/>
        <w:ind w:firstLineChars="0"/>
        <w:rPr>
          <w:rFonts w:ascii="Times New Roman" w:hAnsi="Times New Roman" w:cs="Times New Roman"/>
          <w:sz w:val="18"/>
          <w:szCs w:val="18"/>
        </w:rPr>
      </w:pPr>
      <w:bookmarkStart w:id="45" w:name="_Ref39589124"/>
      <w:r w:rsidRPr="002E666E">
        <w:rPr>
          <w:rFonts w:ascii="Times New Roman" w:hAnsi="Times New Roman" w:cs="Times New Roman"/>
          <w:sz w:val="18"/>
          <w:szCs w:val="18"/>
        </w:rPr>
        <w:t>Valencia F</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Aggregate </w:t>
      </w:r>
      <w:r>
        <w:rPr>
          <w:rFonts w:ascii="Times New Roman" w:hAnsi="Times New Roman" w:cs="Times New Roman"/>
          <w:sz w:val="18"/>
          <w:szCs w:val="18"/>
        </w:rPr>
        <w:t>U</w:t>
      </w:r>
      <w:r w:rsidRPr="002E666E">
        <w:rPr>
          <w:rFonts w:ascii="Times New Roman" w:hAnsi="Times New Roman" w:cs="Times New Roman"/>
          <w:sz w:val="18"/>
          <w:szCs w:val="18"/>
        </w:rPr>
        <w:t xml:space="preserve">ncertainty and the </w:t>
      </w:r>
      <w:r>
        <w:rPr>
          <w:rFonts w:ascii="Times New Roman" w:hAnsi="Times New Roman" w:cs="Times New Roman"/>
          <w:sz w:val="18"/>
          <w:szCs w:val="18"/>
        </w:rPr>
        <w:t>S</w:t>
      </w:r>
      <w:r w:rsidRPr="002E666E">
        <w:rPr>
          <w:rFonts w:ascii="Times New Roman" w:hAnsi="Times New Roman" w:cs="Times New Roman"/>
          <w:sz w:val="18"/>
          <w:szCs w:val="18"/>
        </w:rPr>
        <w:t xml:space="preserve">upply of </w:t>
      </w:r>
      <w:r>
        <w:rPr>
          <w:rFonts w:ascii="Times New Roman" w:hAnsi="Times New Roman" w:cs="Times New Roman"/>
          <w:sz w:val="18"/>
          <w:szCs w:val="18"/>
        </w:rPr>
        <w:t>C</w:t>
      </w:r>
      <w:r w:rsidRPr="002E666E">
        <w:rPr>
          <w:rFonts w:ascii="Times New Roman" w:hAnsi="Times New Roman" w:cs="Times New Roman"/>
          <w:sz w:val="18"/>
          <w:szCs w:val="18"/>
        </w:rPr>
        <w:t>redit</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C2201D">
        <w:rPr>
          <w:rFonts w:ascii="Times New Roman" w:hAnsi="Times New Roman" w:cs="Times New Roman"/>
          <w:i/>
          <w:iCs/>
          <w:sz w:val="18"/>
          <w:szCs w:val="18"/>
        </w:rPr>
        <w:t>Journal of Banking &amp; Finance</w:t>
      </w:r>
      <w:r>
        <w:rPr>
          <w:rFonts w:ascii="Times New Roman" w:hAnsi="Times New Roman" w:cs="Times New Roman"/>
          <w:i/>
          <w:iCs/>
          <w:sz w:val="18"/>
          <w:szCs w:val="18"/>
        </w:rPr>
        <w:t xml:space="preserve"> </w:t>
      </w:r>
      <w:r w:rsidRPr="002E666E">
        <w:rPr>
          <w:rFonts w:ascii="Times New Roman" w:hAnsi="Times New Roman" w:cs="Times New Roman"/>
          <w:sz w:val="18"/>
          <w:szCs w:val="18"/>
        </w:rPr>
        <w:t>81</w:t>
      </w:r>
      <w:r w:rsidRPr="00C2201D">
        <w:rPr>
          <w:rFonts w:ascii="Times New Roman" w:hAnsi="Times New Roman" w:cs="Times New Roman"/>
          <w:i/>
          <w:iCs/>
          <w:sz w:val="18"/>
          <w:szCs w:val="18"/>
        </w:rPr>
        <w:t>,</w:t>
      </w:r>
      <w:r w:rsidRPr="002E666E">
        <w:rPr>
          <w:rFonts w:ascii="Times New Roman" w:hAnsi="Times New Roman" w:cs="Times New Roman"/>
          <w:sz w:val="18"/>
          <w:szCs w:val="18"/>
        </w:rPr>
        <w:t xml:space="preserve"> 2017,</w:t>
      </w:r>
      <w:r>
        <w:rPr>
          <w:rFonts w:ascii="Times New Roman" w:hAnsi="Times New Roman" w:cs="Times New Roman"/>
          <w:sz w:val="18"/>
          <w:szCs w:val="18"/>
        </w:rPr>
        <w:t xml:space="preserve"> </w:t>
      </w:r>
      <w:r w:rsidRPr="002E666E">
        <w:rPr>
          <w:rFonts w:ascii="Times New Roman" w:hAnsi="Times New Roman" w:cs="Times New Roman"/>
          <w:sz w:val="18"/>
          <w:szCs w:val="18"/>
        </w:rPr>
        <w:t>150-165.</w:t>
      </w:r>
      <w:bookmarkEnd w:id="45"/>
    </w:p>
    <w:p w14:paraId="0A69A677" w14:textId="77777777" w:rsidR="00711B3F" w:rsidRPr="002E666E" w:rsidRDefault="00711B3F" w:rsidP="00711B3F">
      <w:pPr>
        <w:pStyle w:val="a3"/>
        <w:numPr>
          <w:ilvl w:val="0"/>
          <w:numId w:val="9"/>
        </w:numPr>
        <w:spacing w:line="360" w:lineRule="auto"/>
        <w:ind w:firstLineChars="0"/>
        <w:rPr>
          <w:rFonts w:ascii="Times New Roman" w:hAnsi="Times New Roman" w:cs="Times New Roman"/>
          <w:sz w:val="18"/>
          <w:szCs w:val="18"/>
        </w:rPr>
      </w:pPr>
      <w:bookmarkStart w:id="46" w:name="_Ref39589625"/>
      <w:r w:rsidRPr="002E666E">
        <w:rPr>
          <w:rFonts w:ascii="Times New Roman" w:hAnsi="Times New Roman" w:cs="Times New Roman"/>
          <w:sz w:val="18"/>
          <w:szCs w:val="18"/>
        </w:rPr>
        <w:t>Valencia F</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 xml:space="preserve">Bank </w:t>
      </w:r>
      <w:r>
        <w:rPr>
          <w:rFonts w:ascii="Times New Roman" w:hAnsi="Times New Roman" w:cs="Times New Roman"/>
          <w:sz w:val="18"/>
          <w:szCs w:val="18"/>
        </w:rPr>
        <w:t>C</w:t>
      </w:r>
      <w:r w:rsidRPr="002E666E">
        <w:rPr>
          <w:rFonts w:ascii="Times New Roman" w:hAnsi="Times New Roman" w:cs="Times New Roman"/>
          <w:sz w:val="18"/>
          <w:szCs w:val="18"/>
        </w:rPr>
        <w:t xml:space="preserve">apital and </w:t>
      </w:r>
      <w:r>
        <w:rPr>
          <w:rFonts w:ascii="Times New Roman" w:hAnsi="Times New Roman" w:cs="Times New Roman"/>
          <w:sz w:val="18"/>
          <w:szCs w:val="18"/>
        </w:rPr>
        <w:t>U</w:t>
      </w:r>
      <w:r w:rsidRPr="002E666E">
        <w:rPr>
          <w:rFonts w:ascii="Times New Roman" w:hAnsi="Times New Roman" w:cs="Times New Roman"/>
          <w:sz w:val="18"/>
          <w:szCs w:val="18"/>
        </w:rPr>
        <w:t>ncertainty</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Journal of Banking &amp; Finance</w:t>
      </w:r>
      <w:r w:rsidRPr="003D53E4">
        <w:rPr>
          <w:rFonts w:ascii="Times New Roman" w:hAnsi="Times New Roman" w:cs="Times New Roman"/>
          <w:sz w:val="18"/>
          <w:szCs w:val="18"/>
        </w:rPr>
        <w:t xml:space="preserve"> </w:t>
      </w:r>
      <w:r w:rsidRPr="002E666E">
        <w:rPr>
          <w:rFonts w:ascii="Times New Roman" w:hAnsi="Times New Roman" w:cs="Times New Roman"/>
          <w:sz w:val="18"/>
          <w:szCs w:val="18"/>
        </w:rPr>
        <w:t>208 (10),</w:t>
      </w:r>
      <w:r>
        <w:rPr>
          <w:rFonts w:ascii="Times New Roman" w:hAnsi="Times New Roman" w:cs="Times New Roman"/>
          <w:sz w:val="18"/>
          <w:szCs w:val="18"/>
        </w:rPr>
        <w:t xml:space="preserve"> </w:t>
      </w:r>
      <w:r w:rsidRPr="002E666E">
        <w:rPr>
          <w:rFonts w:ascii="Times New Roman" w:hAnsi="Times New Roman" w:cs="Times New Roman"/>
          <w:sz w:val="18"/>
          <w:szCs w:val="18"/>
        </w:rPr>
        <w:t>2015,</w:t>
      </w:r>
      <w:r>
        <w:rPr>
          <w:rFonts w:ascii="Times New Roman" w:hAnsi="Times New Roman" w:cs="Times New Roman"/>
          <w:sz w:val="18"/>
          <w:szCs w:val="18"/>
        </w:rPr>
        <w:t xml:space="preserve"> </w:t>
      </w:r>
      <w:r w:rsidRPr="002E666E">
        <w:rPr>
          <w:rFonts w:ascii="Times New Roman" w:hAnsi="Times New Roman" w:cs="Times New Roman"/>
          <w:sz w:val="18"/>
          <w:szCs w:val="18"/>
        </w:rPr>
        <w:t>1-9.</w:t>
      </w:r>
      <w:bookmarkEnd w:id="46"/>
    </w:p>
    <w:p w14:paraId="5FCE8C4D" w14:textId="361DE105" w:rsidR="00711B3F" w:rsidRPr="00711B3F" w:rsidRDefault="00711B3F" w:rsidP="00711B3F">
      <w:pPr>
        <w:pStyle w:val="a3"/>
        <w:numPr>
          <w:ilvl w:val="0"/>
          <w:numId w:val="9"/>
        </w:numPr>
        <w:spacing w:line="360" w:lineRule="auto"/>
        <w:ind w:firstLineChars="0"/>
        <w:rPr>
          <w:rFonts w:ascii="Times New Roman" w:hAnsi="Times New Roman" w:cs="Times New Roman"/>
          <w:sz w:val="18"/>
          <w:szCs w:val="18"/>
        </w:rPr>
      </w:pPr>
      <w:bookmarkStart w:id="47" w:name="_Ref39589643"/>
      <w:r w:rsidRPr="002E666E">
        <w:rPr>
          <w:rFonts w:ascii="Times New Roman" w:hAnsi="Times New Roman" w:cs="Times New Roman"/>
          <w:sz w:val="18"/>
          <w:szCs w:val="18"/>
        </w:rPr>
        <w:t>Valencia F</w:t>
      </w:r>
      <w:r>
        <w:rPr>
          <w:rFonts w:ascii="Times New Roman" w:hAnsi="Times New Roman" w:cs="Times New Roman"/>
          <w:sz w:val="18"/>
          <w:szCs w:val="18"/>
        </w:rPr>
        <w:t>,</w:t>
      </w:r>
      <w:r w:rsidRPr="002E666E">
        <w:rPr>
          <w:rFonts w:ascii="Times New Roman" w:hAnsi="Times New Roman" w:cs="Times New Roman"/>
          <w:sz w:val="18"/>
          <w:szCs w:val="18"/>
        </w:rPr>
        <w:t xml:space="preserve"> </w:t>
      </w:r>
      <w:r>
        <w:rPr>
          <w:rFonts w:ascii="Times New Roman" w:hAnsi="Times New Roman" w:cs="Times New Roman"/>
          <w:sz w:val="18"/>
          <w:szCs w:val="18"/>
        </w:rPr>
        <w:t>“</w:t>
      </w:r>
      <w:r w:rsidRPr="002E666E">
        <w:rPr>
          <w:rFonts w:ascii="Times New Roman" w:hAnsi="Times New Roman" w:cs="Times New Roman"/>
          <w:sz w:val="18"/>
          <w:szCs w:val="18"/>
        </w:rPr>
        <w:t>Banks' Precautionary Capital and Credit Crunches</w:t>
      </w:r>
      <w:r>
        <w:rPr>
          <w:rFonts w:ascii="Times New Roman" w:hAnsi="Times New Roman" w:cs="Times New Roman"/>
          <w:sz w:val="18"/>
          <w:szCs w:val="18"/>
        </w:rPr>
        <w:t>,”</w:t>
      </w:r>
      <w:r w:rsidRPr="002E666E">
        <w:rPr>
          <w:rFonts w:ascii="Times New Roman" w:hAnsi="Times New Roman" w:cs="Times New Roman"/>
          <w:sz w:val="18"/>
          <w:szCs w:val="18"/>
        </w:rPr>
        <w:t xml:space="preserve"> </w:t>
      </w:r>
      <w:r w:rsidRPr="003D53E4">
        <w:rPr>
          <w:rFonts w:ascii="Times New Roman" w:hAnsi="Times New Roman" w:cs="Times New Roman"/>
          <w:i/>
          <w:iCs/>
          <w:sz w:val="18"/>
          <w:szCs w:val="18"/>
        </w:rPr>
        <w:t>Macroeconomic Dynamics</w:t>
      </w:r>
      <w:r>
        <w:rPr>
          <w:rFonts w:ascii="Times New Roman" w:hAnsi="Times New Roman" w:cs="Times New Roman"/>
          <w:i/>
          <w:iCs/>
          <w:sz w:val="18"/>
          <w:szCs w:val="18"/>
        </w:rPr>
        <w:t xml:space="preserve"> </w:t>
      </w:r>
      <w:r w:rsidRPr="002E666E">
        <w:rPr>
          <w:rFonts w:ascii="Times New Roman" w:hAnsi="Times New Roman" w:cs="Times New Roman"/>
          <w:sz w:val="18"/>
          <w:szCs w:val="18"/>
        </w:rPr>
        <w:t>18(8), 2014, 1726-1750.</w:t>
      </w:r>
      <w:bookmarkEnd w:id="47"/>
    </w:p>
    <w:p w14:paraId="35B5370E" w14:textId="6914BDB3" w:rsidR="00302897" w:rsidRPr="002E666E" w:rsidRDefault="00302897" w:rsidP="00302897">
      <w:pPr>
        <w:pStyle w:val="a3"/>
        <w:numPr>
          <w:ilvl w:val="0"/>
          <w:numId w:val="9"/>
        </w:numPr>
        <w:spacing w:line="360" w:lineRule="auto"/>
        <w:ind w:firstLineChars="0"/>
        <w:rPr>
          <w:rFonts w:ascii="Times New Roman" w:hAnsi="Times New Roman" w:cs="Times New Roman"/>
          <w:sz w:val="18"/>
          <w:szCs w:val="18"/>
        </w:rPr>
      </w:pPr>
      <w:bookmarkStart w:id="48" w:name="_Ref39589107"/>
      <w:r>
        <w:rPr>
          <w:rFonts w:ascii="Times New Roman" w:hAnsi="Times New Roman" w:cs="Times New Roman" w:hint="eastAsia"/>
          <w:sz w:val="18"/>
          <w:szCs w:val="18"/>
        </w:rPr>
        <w:t>W</w:t>
      </w:r>
      <w:r>
        <w:rPr>
          <w:rFonts w:ascii="Times New Roman" w:hAnsi="Times New Roman" w:cs="Times New Roman"/>
          <w:sz w:val="18"/>
          <w:szCs w:val="18"/>
        </w:rPr>
        <w:t>ang L</w:t>
      </w:r>
      <w:r w:rsidRPr="002E666E">
        <w:rPr>
          <w:rFonts w:ascii="Times New Roman" w:hAnsi="Times New Roman" w:cs="Times New Roman"/>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Z</w:t>
      </w:r>
      <w:r>
        <w:rPr>
          <w:rFonts w:ascii="Times New Roman" w:hAnsi="Times New Roman" w:cs="Times New Roman"/>
          <w:sz w:val="18"/>
          <w:szCs w:val="18"/>
        </w:rPr>
        <w:t>hang Y</w:t>
      </w:r>
      <w:r>
        <w:rPr>
          <w:rFonts w:ascii="Times New Roman" w:hAnsi="Times New Roman" w:cs="Times New Roman" w:hint="eastAsia"/>
          <w:sz w:val="18"/>
          <w:szCs w:val="18"/>
        </w:rPr>
        <w:t xml:space="preserve"> C</w:t>
      </w:r>
      <w:r w:rsidRPr="002E666E">
        <w:rPr>
          <w:rFonts w:ascii="Times New Roman" w:hAnsi="Times New Roman" w:cs="Times New Roman"/>
          <w:sz w:val="18"/>
          <w:szCs w:val="18"/>
        </w:rPr>
        <w:t>,</w:t>
      </w:r>
      <w:r>
        <w:rPr>
          <w:rFonts w:ascii="Times New Roman" w:hAnsi="Times New Roman" w:cs="Times New Roman" w:hint="eastAsia"/>
          <w:sz w:val="18"/>
          <w:szCs w:val="18"/>
        </w:rPr>
        <w:t xml:space="preserve"> </w:t>
      </w:r>
      <w:r>
        <w:rPr>
          <w:rFonts w:ascii="Times New Roman" w:hAnsi="Times New Roman" w:cs="Times New Roman"/>
          <w:sz w:val="18"/>
          <w:szCs w:val="18"/>
        </w:rPr>
        <w:t>Yu L</w:t>
      </w:r>
      <w:r>
        <w:rPr>
          <w:rFonts w:ascii="Times New Roman" w:hAnsi="Times New Roman" w:cs="Times New Roman" w:hint="eastAsia"/>
          <w:sz w:val="18"/>
          <w:szCs w:val="18"/>
        </w:rPr>
        <w:t xml:space="preserve"> X</w:t>
      </w:r>
      <w:r w:rsidR="009B570B">
        <w:rPr>
          <w:rFonts w:ascii="Times New Roman" w:hAnsi="Times New Roman" w:cs="Times New Roman"/>
          <w:sz w:val="18"/>
          <w:szCs w:val="18"/>
        </w:rPr>
        <w:t>,</w:t>
      </w:r>
      <w:r w:rsidRPr="00290B39">
        <w:t xml:space="preserve"> </w:t>
      </w:r>
      <w:r w:rsidR="009B570B">
        <w:t>“</w:t>
      </w:r>
      <w:r w:rsidRPr="00290B39">
        <w:rPr>
          <w:rFonts w:ascii="Times New Roman" w:hAnsi="Times New Roman" w:cs="Times New Roman"/>
          <w:sz w:val="18"/>
          <w:szCs w:val="18"/>
        </w:rPr>
        <w:t xml:space="preserve">Economic </w:t>
      </w:r>
      <w:r w:rsidR="00CC28D9">
        <w:rPr>
          <w:rFonts w:ascii="Times New Roman" w:hAnsi="Times New Roman" w:cs="Times New Roman"/>
          <w:sz w:val="18"/>
          <w:szCs w:val="18"/>
        </w:rPr>
        <w:t>U</w:t>
      </w:r>
      <w:r w:rsidRPr="00290B39">
        <w:rPr>
          <w:rFonts w:ascii="Times New Roman" w:hAnsi="Times New Roman" w:cs="Times New Roman"/>
          <w:sz w:val="18"/>
          <w:szCs w:val="18"/>
        </w:rPr>
        <w:t xml:space="preserve">ncertainty, </w:t>
      </w:r>
      <w:r w:rsidR="00CC28D9">
        <w:rPr>
          <w:rFonts w:ascii="Times New Roman" w:hAnsi="Times New Roman" w:cs="Times New Roman"/>
          <w:sz w:val="18"/>
          <w:szCs w:val="18"/>
        </w:rPr>
        <w:t>B</w:t>
      </w:r>
      <w:r w:rsidRPr="00290B39">
        <w:rPr>
          <w:rFonts w:ascii="Times New Roman" w:hAnsi="Times New Roman" w:cs="Times New Roman"/>
          <w:sz w:val="18"/>
          <w:szCs w:val="18"/>
        </w:rPr>
        <w:t xml:space="preserve">ank </w:t>
      </w:r>
      <w:r w:rsidR="00CC28D9">
        <w:rPr>
          <w:rFonts w:ascii="Times New Roman" w:hAnsi="Times New Roman" w:cs="Times New Roman"/>
          <w:sz w:val="18"/>
          <w:szCs w:val="18"/>
        </w:rPr>
        <w:t>M</w:t>
      </w:r>
      <w:r w:rsidRPr="00290B39">
        <w:rPr>
          <w:rFonts w:ascii="Times New Roman" w:hAnsi="Times New Roman" w:cs="Times New Roman"/>
          <w:sz w:val="18"/>
          <w:szCs w:val="18"/>
        </w:rPr>
        <w:t xml:space="preserve">anagers' </w:t>
      </w:r>
      <w:r w:rsidR="00CC28D9">
        <w:rPr>
          <w:rFonts w:ascii="Times New Roman" w:hAnsi="Times New Roman" w:cs="Times New Roman"/>
          <w:sz w:val="18"/>
          <w:szCs w:val="18"/>
        </w:rPr>
        <w:t>O</w:t>
      </w:r>
      <w:r w:rsidRPr="00290B39">
        <w:rPr>
          <w:rFonts w:ascii="Times New Roman" w:hAnsi="Times New Roman" w:cs="Times New Roman"/>
          <w:sz w:val="18"/>
          <w:szCs w:val="18"/>
        </w:rPr>
        <w:t xml:space="preserve">ptimism and </w:t>
      </w:r>
      <w:r w:rsidR="00CC28D9">
        <w:rPr>
          <w:rFonts w:ascii="Times New Roman" w:hAnsi="Times New Roman" w:cs="Times New Roman"/>
          <w:sz w:val="18"/>
          <w:szCs w:val="18"/>
        </w:rPr>
        <w:t>B</w:t>
      </w:r>
      <w:r w:rsidRPr="00290B39">
        <w:rPr>
          <w:rFonts w:ascii="Times New Roman" w:hAnsi="Times New Roman" w:cs="Times New Roman"/>
          <w:sz w:val="18"/>
          <w:szCs w:val="18"/>
        </w:rPr>
        <w:t xml:space="preserve">ank </w:t>
      </w:r>
      <w:r w:rsidR="00CC28D9">
        <w:rPr>
          <w:rFonts w:ascii="Times New Roman" w:hAnsi="Times New Roman" w:cs="Times New Roman"/>
          <w:sz w:val="18"/>
          <w:szCs w:val="18"/>
        </w:rPr>
        <w:t>R</w:t>
      </w:r>
      <w:r w:rsidRPr="00290B39">
        <w:rPr>
          <w:rFonts w:ascii="Times New Roman" w:hAnsi="Times New Roman" w:cs="Times New Roman"/>
          <w:sz w:val="18"/>
          <w:szCs w:val="18"/>
        </w:rPr>
        <w:t>isk</w:t>
      </w:r>
      <w:r w:rsidR="00CC28D9">
        <w:rPr>
          <w:rFonts w:ascii="Times New Roman" w:hAnsi="Times New Roman" w:cs="Times New Roman"/>
          <w:sz w:val="18"/>
          <w:szCs w:val="18"/>
        </w:rPr>
        <w:t>-</w:t>
      </w:r>
      <w:r w:rsidRPr="00290B39">
        <w:rPr>
          <w:rFonts w:ascii="Times New Roman" w:hAnsi="Times New Roman" w:cs="Times New Roman"/>
          <w:sz w:val="18"/>
          <w:szCs w:val="18"/>
        </w:rPr>
        <w:t>taking</w:t>
      </w:r>
      <w:r w:rsidR="009B570B">
        <w:rPr>
          <w:rFonts w:ascii="Times New Roman" w:hAnsi="Times New Roman" w:cs="Times New Roman"/>
          <w:sz w:val="18"/>
          <w:szCs w:val="18"/>
        </w:rPr>
        <w:t>,”</w:t>
      </w:r>
      <w:r w:rsidRPr="00290B39">
        <w:t xml:space="preserve"> </w:t>
      </w:r>
      <w:r w:rsidRPr="009B570B">
        <w:rPr>
          <w:rFonts w:ascii="Times New Roman" w:hAnsi="Times New Roman" w:cs="Times New Roman"/>
          <w:i/>
          <w:iCs/>
          <w:sz w:val="18"/>
          <w:szCs w:val="18"/>
        </w:rPr>
        <w:t>Economic Theory and Business Management</w:t>
      </w:r>
      <w:r w:rsidR="00C2201D">
        <w:rPr>
          <w:rFonts w:ascii="Times New Roman" w:hAnsi="Times New Roman" w:cs="Times New Roman"/>
          <w:i/>
          <w:iCs/>
          <w:sz w:val="18"/>
          <w:szCs w:val="18"/>
        </w:rPr>
        <w:t xml:space="preserve"> 01</w:t>
      </w:r>
      <w:r w:rsidRPr="002E666E">
        <w:rPr>
          <w:rFonts w:ascii="Times New Roman" w:hAnsi="Times New Roman" w:cs="Times New Roman"/>
          <w:sz w:val="18"/>
          <w:szCs w:val="18"/>
        </w:rPr>
        <w:t>,</w:t>
      </w:r>
      <w:r w:rsidR="00C2201D">
        <w:rPr>
          <w:rFonts w:ascii="Times New Roman" w:hAnsi="Times New Roman" w:cs="Times New Roman"/>
          <w:sz w:val="18"/>
          <w:szCs w:val="18"/>
        </w:rPr>
        <w:t xml:space="preserve"> </w:t>
      </w:r>
      <w:r w:rsidRPr="002E666E">
        <w:rPr>
          <w:rFonts w:ascii="Times New Roman" w:hAnsi="Times New Roman" w:cs="Times New Roman"/>
          <w:sz w:val="18"/>
          <w:szCs w:val="18"/>
        </w:rPr>
        <w:t>2020</w:t>
      </w:r>
      <w:r w:rsidR="00C2201D">
        <w:rPr>
          <w:rFonts w:ascii="Times New Roman" w:hAnsi="Times New Roman" w:cs="Times New Roman"/>
          <w:sz w:val="18"/>
          <w:szCs w:val="18"/>
        </w:rPr>
        <w:t xml:space="preserve">, </w:t>
      </w:r>
      <w:r w:rsidRPr="002E666E">
        <w:rPr>
          <w:rFonts w:ascii="Times New Roman" w:hAnsi="Times New Roman" w:cs="Times New Roman"/>
          <w:sz w:val="18"/>
          <w:szCs w:val="18"/>
        </w:rPr>
        <w:t>69-81.</w:t>
      </w:r>
      <w:bookmarkEnd w:id="48"/>
    </w:p>
    <w:p w14:paraId="46BDBA24" w14:textId="5E83D2A5" w:rsidR="00302897" w:rsidRPr="00711B3F" w:rsidRDefault="00302897" w:rsidP="00711B3F">
      <w:pPr>
        <w:pStyle w:val="a3"/>
        <w:numPr>
          <w:ilvl w:val="0"/>
          <w:numId w:val="9"/>
        </w:numPr>
        <w:spacing w:line="360" w:lineRule="auto"/>
        <w:ind w:firstLineChars="0"/>
        <w:rPr>
          <w:rFonts w:ascii="Times New Roman" w:hAnsi="Times New Roman" w:cs="Times New Roman"/>
          <w:sz w:val="18"/>
          <w:szCs w:val="18"/>
        </w:rPr>
      </w:pPr>
      <w:bookmarkStart w:id="49" w:name="_Ref39589183"/>
      <w:r>
        <w:rPr>
          <w:rFonts w:ascii="Times New Roman" w:hAnsi="Times New Roman" w:cs="Times New Roman"/>
          <w:sz w:val="18"/>
          <w:szCs w:val="18"/>
        </w:rPr>
        <w:t>Wang L</w:t>
      </w:r>
      <w:r w:rsidRPr="000A0E9B">
        <w:rPr>
          <w:rFonts w:ascii="Times New Roman" w:hAnsi="Times New Roman" w:cs="Times New Roman"/>
          <w:sz w:val="18"/>
          <w:szCs w:val="18"/>
        </w:rPr>
        <w:t xml:space="preserve">, </w:t>
      </w:r>
      <w:r w:rsidR="00C2201D">
        <w:rPr>
          <w:rFonts w:ascii="Times New Roman" w:hAnsi="Times New Roman" w:cs="Times New Roman"/>
          <w:sz w:val="18"/>
          <w:szCs w:val="18"/>
        </w:rPr>
        <w:t>“</w:t>
      </w:r>
      <w:r w:rsidR="00C2201D" w:rsidRPr="00C2201D">
        <w:rPr>
          <w:rFonts w:ascii="Times New Roman" w:hAnsi="Times New Roman" w:cs="Times New Roman"/>
          <w:sz w:val="18"/>
          <w:szCs w:val="18"/>
        </w:rPr>
        <w:t xml:space="preserve">Implicit </w:t>
      </w:r>
      <w:r w:rsidR="00CC28D9">
        <w:rPr>
          <w:rFonts w:ascii="Times New Roman" w:hAnsi="Times New Roman" w:cs="Times New Roman"/>
          <w:sz w:val="18"/>
          <w:szCs w:val="18"/>
        </w:rPr>
        <w:t>D</w:t>
      </w:r>
      <w:r w:rsidR="00C2201D" w:rsidRPr="00C2201D">
        <w:rPr>
          <w:rFonts w:ascii="Times New Roman" w:hAnsi="Times New Roman" w:cs="Times New Roman"/>
          <w:sz w:val="18"/>
          <w:szCs w:val="18"/>
        </w:rPr>
        <w:t xml:space="preserve">eposit and </w:t>
      </w:r>
      <w:r w:rsidR="00CC28D9">
        <w:rPr>
          <w:rFonts w:ascii="Times New Roman" w:hAnsi="Times New Roman" w:cs="Times New Roman"/>
          <w:sz w:val="18"/>
          <w:szCs w:val="18"/>
        </w:rPr>
        <w:t>I</w:t>
      </w:r>
      <w:r w:rsidR="00C2201D" w:rsidRPr="00C2201D">
        <w:rPr>
          <w:rFonts w:ascii="Times New Roman" w:hAnsi="Times New Roman" w:cs="Times New Roman"/>
          <w:sz w:val="18"/>
          <w:szCs w:val="18"/>
        </w:rPr>
        <w:t xml:space="preserve">nsurance, </w:t>
      </w:r>
      <w:r w:rsidR="00C2201D">
        <w:rPr>
          <w:rFonts w:ascii="Times New Roman" w:hAnsi="Times New Roman" w:cs="Times New Roman"/>
          <w:sz w:val="18"/>
          <w:szCs w:val="18"/>
        </w:rPr>
        <w:t>‘</w:t>
      </w:r>
      <w:r w:rsidR="00C2201D" w:rsidRPr="00C2201D">
        <w:rPr>
          <w:rFonts w:ascii="Times New Roman" w:hAnsi="Times New Roman" w:cs="Times New Roman"/>
          <w:sz w:val="18"/>
          <w:szCs w:val="18"/>
        </w:rPr>
        <w:t>Pro</w:t>
      </w:r>
      <w:r w:rsidR="00CC28D9">
        <w:rPr>
          <w:rFonts w:ascii="Times New Roman" w:hAnsi="Times New Roman" w:cs="Times New Roman"/>
          <w:sz w:val="18"/>
          <w:szCs w:val="18"/>
        </w:rPr>
        <w:t>-C</w:t>
      </w:r>
      <w:r w:rsidR="00C2201D" w:rsidRPr="00C2201D">
        <w:rPr>
          <w:rFonts w:ascii="Times New Roman" w:hAnsi="Times New Roman" w:cs="Times New Roman"/>
          <w:sz w:val="18"/>
          <w:szCs w:val="18"/>
        </w:rPr>
        <w:t>yclical</w:t>
      </w:r>
      <w:r w:rsidR="00C2201D">
        <w:rPr>
          <w:rFonts w:ascii="Times New Roman" w:hAnsi="Times New Roman" w:cs="Times New Roman"/>
          <w:sz w:val="18"/>
          <w:szCs w:val="18"/>
        </w:rPr>
        <w:t>’</w:t>
      </w:r>
      <w:r w:rsidR="00C2201D" w:rsidRPr="00C2201D">
        <w:rPr>
          <w:rFonts w:ascii="Times New Roman" w:hAnsi="Times New Roman" w:cs="Times New Roman"/>
          <w:sz w:val="18"/>
          <w:szCs w:val="18"/>
        </w:rPr>
        <w:t xml:space="preserve"> </w:t>
      </w:r>
      <w:r w:rsidR="00CC28D9">
        <w:rPr>
          <w:rFonts w:ascii="Times New Roman" w:hAnsi="Times New Roman" w:cs="Times New Roman"/>
          <w:sz w:val="18"/>
          <w:szCs w:val="18"/>
        </w:rPr>
        <w:t>L</w:t>
      </w:r>
      <w:r w:rsidR="00C2201D" w:rsidRPr="00C2201D">
        <w:rPr>
          <w:rFonts w:ascii="Times New Roman" w:hAnsi="Times New Roman" w:cs="Times New Roman"/>
          <w:sz w:val="18"/>
          <w:szCs w:val="18"/>
        </w:rPr>
        <w:t xml:space="preserve">everage and </w:t>
      </w:r>
      <w:r w:rsidR="00CC28D9">
        <w:rPr>
          <w:rFonts w:ascii="Times New Roman" w:hAnsi="Times New Roman" w:cs="Times New Roman"/>
          <w:sz w:val="18"/>
          <w:szCs w:val="18"/>
        </w:rPr>
        <w:t>B</w:t>
      </w:r>
      <w:r w:rsidR="00C2201D" w:rsidRPr="00C2201D">
        <w:rPr>
          <w:rFonts w:ascii="Times New Roman" w:hAnsi="Times New Roman" w:cs="Times New Roman"/>
          <w:sz w:val="18"/>
          <w:szCs w:val="18"/>
        </w:rPr>
        <w:t xml:space="preserve">ank </w:t>
      </w:r>
      <w:r w:rsidR="00CC28D9">
        <w:rPr>
          <w:rFonts w:ascii="Times New Roman" w:hAnsi="Times New Roman" w:cs="Times New Roman"/>
          <w:sz w:val="18"/>
          <w:szCs w:val="18"/>
        </w:rPr>
        <w:t>R</w:t>
      </w:r>
      <w:r w:rsidR="00C2201D" w:rsidRPr="00C2201D">
        <w:rPr>
          <w:rFonts w:ascii="Times New Roman" w:hAnsi="Times New Roman" w:cs="Times New Roman"/>
          <w:sz w:val="18"/>
          <w:szCs w:val="18"/>
        </w:rPr>
        <w:t>isk</w:t>
      </w:r>
      <w:r w:rsidR="00CC28D9">
        <w:rPr>
          <w:rFonts w:ascii="Times New Roman" w:hAnsi="Times New Roman" w:cs="Times New Roman"/>
          <w:sz w:val="18"/>
          <w:szCs w:val="18"/>
        </w:rPr>
        <w:t>-</w:t>
      </w:r>
      <w:r w:rsidR="00C2201D" w:rsidRPr="00C2201D">
        <w:rPr>
          <w:rFonts w:ascii="Times New Roman" w:hAnsi="Times New Roman" w:cs="Times New Roman"/>
          <w:sz w:val="18"/>
          <w:szCs w:val="18"/>
        </w:rPr>
        <w:t>taking</w:t>
      </w:r>
      <w:r w:rsidR="00C2201D">
        <w:rPr>
          <w:rFonts w:ascii="Times New Roman" w:hAnsi="Times New Roman" w:cs="Times New Roman"/>
          <w:sz w:val="18"/>
          <w:szCs w:val="18"/>
        </w:rPr>
        <w:t>,”</w:t>
      </w:r>
      <w:r>
        <w:rPr>
          <w:rFonts w:ascii="Times New Roman" w:hAnsi="Times New Roman" w:cs="Times New Roman"/>
          <w:sz w:val="18"/>
          <w:szCs w:val="18"/>
        </w:rPr>
        <w:t xml:space="preserve"> </w:t>
      </w:r>
      <w:r w:rsidRPr="00C2201D">
        <w:rPr>
          <w:rFonts w:ascii="Times New Roman" w:hAnsi="Times New Roman" w:cs="Times New Roman"/>
          <w:i/>
          <w:iCs/>
          <w:sz w:val="18"/>
          <w:szCs w:val="18"/>
        </w:rPr>
        <w:t>Economic Research Journal</w:t>
      </w:r>
      <w:r w:rsidR="00C2201D">
        <w:rPr>
          <w:rFonts w:ascii="Times New Roman" w:hAnsi="Times New Roman" w:cs="Times New Roman"/>
          <w:i/>
          <w:iCs/>
          <w:sz w:val="18"/>
          <w:szCs w:val="18"/>
        </w:rPr>
        <w:t xml:space="preserve"> </w:t>
      </w:r>
      <w:r w:rsidR="00C2201D" w:rsidRPr="000A0E9B">
        <w:rPr>
          <w:rFonts w:ascii="Times New Roman" w:hAnsi="Times New Roman" w:cs="Times New Roman"/>
          <w:sz w:val="18"/>
          <w:szCs w:val="18"/>
        </w:rPr>
        <w:t>10</w:t>
      </w:r>
      <w:r>
        <w:rPr>
          <w:rFonts w:ascii="Times New Roman" w:hAnsi="Times New Roman" w:cs="Times New Roman" w:hint="eastAsia"/>
          <w:sz w:val="18"/>
          <w:szCs w:val="18"/>
        </w:rPr>
        <w:t>,</w:t>
      </w:r>
      <w:r w:rsidRPr="000A0E9B">
        <w:rPr>
          <w:rFonts w:ascii="Times New Roman" w:hAnsi="Times New Roman" w:cs="Times New Roman"/>
          <w:sz w:val="18"/>
          <w:szCs w:val="18"/>
        </w:rPr>
        <w:t xml:space="preserve"> 2017</w:t>
      </w:r>
      <w:r>
        <w:rPr>
          <w:rFonts w:ascii="Times New Roman" w:hAnsi="Times New Roman" w:cs="Times New Roman" w:hint="eastAsia"/>
          <w:sz w:val="18"/>
          <w:szCs w:val="18"/>
        </w:rPr>
        <w:t xml:space="preserve">, </w:t>
      </w:r>
      <w:r w:rsidRPr="000A0E9B">
        <w:rPr>
          <w:rFonts w:ascii="Times New Roman" w:hAnsi="Times New Roman" w:cs="Times New Roman"/>
          <w:sz w:val="18"/>
          <w:szCs w:val="18"/>
        </w:rPr>
        <w:lastRenderedPageBreak/>
        <w:t>69-83</w:t>
      </w:r>
      <w:r w:rsidRPr="002E666E">
        <w:rPr>
          <w:rFonts w:ascii="Times New Roman" w:hAnsi="Times New Roman" w:cs="Times New Roman"/>
          <w:sz w:val="18"/>
          <w:szCs w:val="18"/>
        </w:rPr>
        <w:t>.</w:t>
      </w:r>
      <w:bookmarkEnd w:id="49"/>
      <w:r w:rsidR="00535210" w:rsidRPr="00711B3F">
        <w:rPr>
          <w:rFonts w:ascii="Times New Roman" w:hAnsi="Times New Roman" w:cs="Times New Roman"/>
          <w:sz w:val="18"/>
          <w:szCs w:val="18"/>
        </w:rPr>
        <w:t xml:space="preserve"> </w:t>
      </w:r>
    </w:p>
    <w:p w14:paraId="06B2B70D" w14:textId="6BB4D60E" w:rsidR="00302897" w:rsidRPr="00535210" w:rsidRDefault="00302897" w:rsidP="00224A10">
      <w:pPr>
        <w:pStyle w:val="a3"/>
        <w:numPr>
          <w:ilvl w:val="0"/>
          <w:numId w:val="9"/>
        </w:numPr>
        <w:spacing w:line="360" w:lineRule="auto"/>
        <w:ind w:firstLineChars="0"/>
        <w:rPr>
          <w:rFonts w:ascii="Times New Roman" w:hAnsi="Times New Roman" w:cs="Times New Roman"/>
          <w:sz w:val="18"/>
          <w:szCs w:val="18"/>
        </w:rPr>
      </w:pPr>
      <w:bookmarkStart w:id="50" w:name="_Ref39589300"/>
      <w:r w:rsidRPr="00535210">
        <w:rPr>
          <w:rFonts w:ascii="Times New Roman" w:hAnsi="Times New Roman" w:cs="Times New Roman"/>
          <w:sz w:val="18"/>
          <w:szCs w:val="18"/>
        </w:rPr>
        <w:t>Wang C</w:t>
      </w:r>
      <w:r w:rsidRPr="00535210">
        <w:rPr>
          <w:rFonts w:ascii="Times New Roman" w:hAnsi="Times New Roman" w:cs="Times New Roman" w:hint="eastAsia"/>
          <w:sz w:val="18"/>
          <w:szCs w:val="18"/>
        </w:rPr>
        <w:t xml:space="preserve"> Y</w:t>
      </w:r>
      <w:r w:rsidRPr="00535210">
        <w:rPr>
          <w:rFonts w:ascii="Times New Roman" w:hAnsi="Times New Roman" w:cs="Times New Roman"/>
          <w:sz w:val="18"/>
          <w:szCs w:val="18"/>
        </w:rPr>
        <w:t>, Zhang X</w:t>
      </w:r>
      <w:r w:rsidRPr="00535210">
        <w:rPr>
          <w:rFonts w:ascii="Times New Roman" w:hAnsi="Times New Roman" w:cs="Times New Roman" w:hint="eastAsia"/>
          <w:sz w:val="18"/>
          <w:szCs w:val="18"/>
        </w:rPr>
        <w:t xml:space="preserve"> L</w:t>
      </w:r>
      <w:r w:rsidRPr="00535210">
        <w:rPr>
          <w:rFonts w:ascii="Times New Roman" w:hAnsi="Times New Roman" w:cs="Times New Roman"/>
          <w:sz w:val="18"/>
          <w:szCs w:val="18"/>
        </w:rPr>
        <w:t>, Bao H</w:t>
      </w:r>
      <w:r w:rsidRPr="00535210">
        <w:rPr>
          <w:rFonts w:ascii="Times New Roman" w:hAnsi="Times New Roman" w:cs="Times New Roman" w:hint="eastAsia"/>
          <w:sz w:val="18"/>
          <w:szCs w:val="18"/>
        </w:rPr>
        <w:t xml:space="preserve"> N</w:t>
      </w:r>
      <w:r w:rsidR="00C2201D">
        <w:rPr>
          <w:rFonts w:ascii="Times New Roman" w:hAnsi="Times New Roman" w:cs="Times New Roman"/>
          <w:sz w:val="18"/>
          <w:szCs w:val="18"/>
        </w:rPr>
        <w:t>,</w:t>
      </w:r>
      <w:r w:rsidRPr="00535210">
        <w:rPr>
          <w:rFonts w:ascii="Times New Roman" w:hAnsi="Times New Roman" w:cs="Times New Roman"/>
          <w:sz w:val="18"/>
          <w:szCs w:val="18"/>
        </w:rPr>
        <w:t xml:space="preserve"> </w:t>
      </w:r>
      <w:r w:rsidR="00C2201D">
        <w:rPr>
          <w:rFonts w:ascii="Times New Roman" w:hAnsi="Times New Roman" w:cs="Times New Roman"/>
          <w:sz w:val="18"/>
          <w:szCs w:val="18"/>
        </w:rPr>
        <w:t>“</w:t>
      </w:r>
      <w:r w:rsidRPr="00535210">
        <w:rPr>
          <w:rFonts w:ascii="Times New Roman" w:hAnsi="Times New Roman" w:cs="Times New Roman"/>
          <w:sz w:val="18"/>
          <w:szCs w:val="18"/>
        </w:rPr>
        <w:t xml:space="preserve">Uncertainty of </w:t>
      </w:r>
      <w:r w:rsidR="00CC28D9">
        <w:rPr>
          <w:rFonts w:ascii="Times New Roman" w:hAnsi="Times New Roman" w:cs="Times New Roman"/>
          <w:sz w:val="18"/>
          <w:szCs w:val="18"/>
        </w:rPr>
        <w:t>E</w:t>
      </w:r>
      <w:r w:rsidRPr="00535210">
        <w:rPr>
          <w:rFonts w:ascii="Times New Roman" w:hAnsi="Times New Roman" w:cs="Times New Roman"/>
          <w:sz w:val="18"/>
          <w:szCs w:val="18"/>
        </w:rPr>
        <w:t xml:space="preserve">conomic </w:t>
      </w:r>
      <w:r w:rsidR="00CC28D9">
        <w:rPr>
          <w:rFonts w:ascii="Times New Roman" w:hAnsi="Times New Roman" w:cs="Times New Roman"/>
          <w:sz w:val="18"/>
          <w:szCs w:val="18"/>
        </w:rPr>
        <w:t>P</w:t>
      </w:r>
      <w:r w:rsidRPr="00535210">
        <w:rPr>
          <w:rFonts w:ascii="Times New Roman" w:hAnsi="Times New Roman" w:cs="Times New Roman"/>
          <w:sz w:val="18"/>
          <w:szCs w:val="18"/>
        </w:rPr>
        <w:t xml:space="preserve">olicy and </w:t>
      </w:r>
      <w:r w:rsidR="00CC28D9">
        <w:rPr>
          <w:rFonts w:ascii="Times New Roman" w:hAnsi="Times New Roman" w:cs="Times New Roman"/>
          <w:sz w:val="18"/>
          <w:szCs w:val="18"/>
        </w:rPr>
        <w:t>D</w:t>
      </w:r>
      <w:r w:rsidRPr="00535210">
        <w:rPr>
          <w:rFonts w:ascii="Times New Roman" w:hAnsi="Times New Roman" w:cs="Times New Roman"/>
          <w:sz w:val="18"/>
          <w:szCs w:val="18"/>
        </w:rPr>
        <w:t xml:space="preserve">ynamic </w:t>
      </w:r>
      <w:r w:rsidR="00CC28D9">
        <w:rPr>
          <w:rFonts w:ascii="Times New Roman" w:hAnsi="Times New Roman" w:cs="Times New Roman"/>
          <w:sz w:val="18"/>
          <w:szCs w:val="18"/>
        </w:rPr>
        <w:t>A</w:t>
      </w:r>
      <w:r w:rsidRPr="00535210">
        <w:rPr>
          <w:rFonts w:ascii="Times New Roman" w:hAnsi="Times New Roman" w:cs="Times New Roman"/>
          <w:sz w:val="18"/>
          <w:szCs w:val="18"/>
        </w:rPr>
        <w:t xml:space="preserve">djustment and </w:t>
      </w:r>
      <w:r w:rsidR="00CC28D9">
        <w:rPr>
          <w:rFonts w:ascii="Times New Roman" w:hAnsi="Times New Roman" w:cs="Times New Roman"/>
          <w:sz w:val="18"/>
          <w:szCs w:val="18"/>
        </w:rPr>
        <w:t>S</w:t>
      </w:r>
      <w:r w:rsidRPr="00535210">
        <w:rPr>
          <w:rFonts w:ascii="Times New Roman" w:hAnsi="Times New Roman" w:cs="Times New Roman"/>
          <w:sz w:val="18"/>
          <w:szCs w:val="18"/>
        </w:rPr>
        <w:t xml:space="preserve">table </w:t>
      </w:r>
      <w:r w:rsidR="00CC28D9">
        <w:rPr>
          <w:rFonts w:ascii="Times New Roman" w:hAnsi="Times New Roman" w:cs="Times New Roman"/>
          <w:sz w:val="18"/>
          <w:szCs w:val="18"/>
        </w:rPr>
        <w:t>L</w:t>
      </w:r>
      <w:r w:rsidRPr="00535210">
        <w:rPr>
          <w:rFonts w:ascii="Times New Roman" w:hAnsi="Times New Roman" w:cs="Times New Roman"/>
          <w:sz w:val="18"/>
          <w:szCs w:val="18"/>
        </w:rPr>
        <w:t xml:space="preserve">everage of </w:t>
      </w:r>
      <w:r w:rsidR="00CC28D9">
        <w:rPr>
          <w:rFonts w:ascii="Times New Roman" w:hAnsi="Times New Roman" w:cs="Times New Roman"/>
          <w:sz w:val="18"/>
          <w:szCs w:val="18"/>
        </w:rPr>
        <w:t>E</w:t>
      </w:r>
      <w:r w:rsidRPr="00535210">
        <w:rPr>
          <w:rFonts w:ascii="Times New Roman" w:hAnsi="Times New Roman" w:cs="Times New Roman"/>
          <w:sz w:val="18"/>
          <w:szCs w:val="18"/>
        </w:rPr>
        <w:t xml:space="preserve">nterprise </w:t>
      </w:r>
      <w:r w:rsidR="00CC28D9">
        <w:rPr>
          <w:rFonts w:ascii="Times New Roman" w:hAnsi="Times New Roman" w:cs="Times New Roman"/>
          <w:sz w:val="18"/>
          <w:szCs w:val="18"/>
        </w:rPr>
        <w:t>C</w:t>
      </w:r>
      <w:r w:rsidRPr="00535210">
        <w:rPr>
          <w:rFonts w:ascii="Times New Roman" w:hAnsi="Times New Roman" w:cs="Times New Roman"/>
          <w:sz w:val="18"/>
          <w:szCs w:val="18"/>
        </w:rPr>
        <w:t xml:space="preserve">apital </w:t>
      </w:r>
      <w:r w:rsidR="00CC28D9">
        <w:rPr>
          <w:rFonts w:ascii="Times New Roman" w:hAnsi="Times New Roman" w:cs="Times New Roman"/>
          <w:sz w:val="18"/>
          <w:szCs w:val="18"/>
        </w:rPr>
        <w:t>S</w:t>
      </w:r>
      <w:r w:rsidRPr="00535210">
        <w:rPr>
          <w:rFonts w:ascii="Times New Roman" w:hAnsi="Times New Roman" w:cs="Times New Roman"/>
          <w:sz w:val="18"/>
          <w:szCs w:val="18"/>
        </w:rPr>
        <w:t>tructure</w:t>
      </w:r>
      <w:r w:rsidR="00C2201D">
        <w:rPr>
          <w:rFonts w:ascii="Times New Roman" w:hAnsi="Times New Roman" w:cs="Times New Roman"/>
          <w:sz w:val="18"/>
          <w:szCs w:val="18"/>
        </w:rPr>
        <w:t>,”</w:t>
      </w:r>
      <w:r w:rsidRPr="00535210">
        <w:rPr>
          <w:rFonts w:ascii="Arial" w:hAnsi="Arial" w:cs="Arial"/>
          <w:color w:val="333333"/>
          <w:sz w:val="20"/>
          <w:szCs w:val="20"/>
        </w:rPr>
        <w:t xml:space="preserve"> </w:t>
      </w:r>
      <w:bookmarkStart w:id="51" w:name="_Hlk40105498"/>
      <w:r w:rsidRPr="00C2201D">
        <w:rPr>
          <w:rFonts w:ascii="Times New Roman" w:hAnsi="Times New Roman" w:cs="Times New Roman"/>
          <w:i/>
          <w:iCs/>
          <w:sz w:val="18"/>
          <w:szCs w:val="18"/>
        </w:rPr>
        <w:t>China Industrial Economics</w:t>
      </w:r>
      <w:bookmarkEnd w:id="51"/>
      <w:r w:rsidR="00C2201D">
        <w:rPr>
          <w:rFonts w:ascii="Times New Roman" w:hAnsi="Times New Roman" w:cs="Times New Roman"/>
          <w:i/>
          <w:iCs/>
          <w:sz w:val="18"/>
          <w:szCs w:val="18"/>
        </w:rPr>
        <w:t xml:space="preserve"> </w:t>
      </w:r>
      <w:r w:rsidR="00C2201D" w:rsidRPr="00535210">
        <w:rPr>
          <w:rFonts w:ascii="Times New Roman" w:hAnsi="Times New Roman" w:cs="Times New Roman"/>
          <w:sz w:val="18"/>
          <w:szCs w:val="18"/>
        </w:rPr>
        <w:t>12</w:t>
      </w:r>
      <w:r w:rsidRPr="00535210">
        <w:rPr>
          <w:rFonts w:ascii="Times New Roman" w:hAnsi="Times New Roman" w:cs="Times New Roman"/>
          <w:sz w:val="18"/>
          <w:szCs w:val="18"/>
        </w:rPr>
        <w:t>,</w:t>
      </w:r>
      <w:r w:rsidRPr="00535210">
        <w:rPr>
          <w:rFonts w:ascii="Times New Roman" w:hAnsi="Times New Roman" w:cs="Times New Roman" w:hint="eastAsia"/>
          <w:sz w:val="18"/>
          <w:szCs w:val="18"/>
        </w:rPr>
        <w:t xml:space="preserve"> </w:t>
      </w:r>
      <w:r w:rsidRPr="00535210">
        <w:rPr>
          <w:rFonts w:ascii="Times New Roman" w:hAnsi="Times New Roman" w:cs="Times New Roman"/>
          <w:sz w:val="18"/>
          <w:szCs w:val="18"/>
        </w:rPr>
        <w:t>2018</w:t>
      </w:r>
      <w:r w:rsidRPr="00535210">
        <w:rPr>
          <w:rFonts w:ascii="Times New Roman" w:hAnsi="Times New Roman" w:cs="Times New Roman" w:hint="eastAsia"/>
          <w:sz w:val="18"/>
          <w:szCs w:val="18"/>
        </w:rPr>
        <w:t xml:space="preserve">, </w:t>
      </w:r>
      <w:r w:rsidRPr="00535210">
        <w:rPr>
          <w:rFonts w:ascii="Times New Roman" w:hAnsi="Times New Roman" w:cs="Times New Roman"/>
          <w:sz w:val="18"/>
          <w:szCs w:val="18"/>
        </w:rPr>
        <w:t>134-151.</w:t>
      </w:r>
    </w:p>
    <w:p w14:paraId="24384E11" w14:textId="3BF4C539" w:rsidR="00302897" w:rsidRPr="00711B3F" w:rsidRDefault="00302897" w:rsidP="00711B3F">
      <w:pPr>
        <w:pStyle w:val="a3"/>
        <w:numPr>
          <w:ilvl w:val="0"/>
          <w:numId w:val="9"/>
        </w:numPr>
        <w:spacing w:line="360" w:lineRule="auto"/>
        <w:ind w:firstLineChars="0"/>
        <w:rPr>
          <w:rFonts w:ascii="Times New Roman" w:hAnsi="Times New Roman" w:cs="Times New Roman"/>
          <w:sz w:val="18"/>
          <w:szCs w:val="18"/>
        </w:rPr>
      </w:pPr>
      <w:bookmarkStart w:id="52" w:name="_Ref39589510"/>
      <w:bookmarkEnd w:id="50"/>
      <w:r w:rsidRPr="00535210">
        <w:rPr>
          <w:rFonts w:ascii="Times New Roman" w:hAnsi="Times New Roman" w:cs="Times New Roman"/>
          <w:sz w:val="18"/>
          <w:szCs w:val="18"/>
        </w:rPr>
        <w:t>Woodford M</w:t>
      </w:r>
      <w:r w:rsidR="003D53E4">
        <w:rPr>
          <w:rFonts w:ascii="Times New Roman" w:hAnsi="Times New Roman" w:cs="Times New Roman"/>
          <w:sz w:val="18"/>
          <w:szCs w:val="18"/>
        </w:rPr>
        <w:t>,</w:t>
      </w:r>
      <w:r w:rsidRPr="00535210">
        <w:rPr>
          <w:rFonts w:ascii="Times New Roman" w:hAnsi="Times New Roman" w:cs="Times New Roman"/>
          <w:sz w:val="18"/>
          <w:szCs w:val="18"/>
        </w:rPr>
        <w:t xml:space="preserve"> </w:t>
      </w:r>
      <w:r w:rsidR="003D53E4">
        <w:rPr>
          <w:rFonts w:ascii="Times New Roman" w:hAnsi="Times New Roman" w:cs="Times New Roman"/>
          <w:sz w:val="18"/>
          <w:szCs w:val="18"/>
        </w:rPr>
        <w:t>“</w:t>
      </w:r>
      <w:r w:rsidRPr="00535210">
        <w:rPr>
          <w:rFonts w:ascii="Times New Roman" w:hAnsi="Times New Roman" w:cs="Times New Roman"/>
          <w:sz w:val="18"/>
          <w:szCs w:val="18"/>
        </w:rPr>
        <w:t>Inflation Targeting and Financial Stability</w:t>
      </w:r>
      <w:r w:rsidR="003D53E4">
        <w:rPr>
          <w:rFonts w:ascii="Times New Roman" w:hAnsi="Times New Roman" w:cs="Times New Roman"/>
          <w:sz w:val="18"/>
          <w:szCs w:val="18"/>
        </w:rPr>
        <w:t>,”</w:t>
      </w:r>
      <w:r w:rsidRPr="00535210">
        <w:rPr>
          <w:rFonts w:ascii="Times New Roman" w:hAnsi="Times New Roman" w:cs="Times New Roman"/>
          <w:sz w:val="18"/>
          <w:szCs w:val="18"/>
        </w:rPr>
        <w:t xml:space="preserve"> </w:t>
      </w:r>
      <w:proofErr w:type="spellStart"/>
      <w:r w:rsidRPr="003D53E4">
        <w:rPr>
          <w:rFonts w:ascii="Times New Roman" w:hAnsi="Times New Roman" w:cs="Times New Roman"/>
          <w:i/>
          <w:iCs/>
          <w:sz w:val="18"/>
          <w:szCs w:val="18"/>
        </w:rPr>
        <w:t>Nber</w:t>
      </w:r>
      <w:proofErr w:type="spellEnd"/>
      <w:r w:rsidRPr="003D53E4">
        <w:rPr>
          <w:rFonts w:ascii="Times New Roman" w:hAnsi="Times New Roman" w:cs="Times New Roman"/>
          <w:i/>
          <w:iCs/>
          <w:sz w:val="18"/>
          <w:szCs w:val="18"/>
        </w:rPr>
        <w:t xml:space="preserve"> Working Papers</w:t>
      </w:r>
      <w:r w:rsidR="003D53E4">
        <w:rPr>
          <w:rFonts w:ascii="Times New Roman" w:hAnsi="Times New Roman" w:cs="Times New Roman"/>
          <w:i/>
          <w:iCs/>
          <w:sz w:val="18"/>
          <w:szCs w:val="18"/>
        </w:rPr>
        <w:t xml:space="preserve"> </w:t>
      </w:r>
      <w:r w:rsidR="003D53E4" w:rsidRPr="00535210">
        <w:rPr>
          <w:rFonts w:ascii="Times New Roman" w:hAnsi="Times New Roman" w:cs="Times New Roman"/>
          <w:sz w:val="18"/>
          <w:szCs w:val="18"/>
        </w:rPr>
        <w:t>52(35)</w:t>
      </w:r>
      <w:r w:rsidRPr="00535210">
        <w:rPr>
          <w:rFonts w:ascii="Times New Roman" w:hAnsi="Times New Roman" w:cs="Times New Roman"/>
          <w:sz w:val="18"/>
          <w:szCs w:val="18"/>
        </w:rPr>
        <w:t>, 2012,</w:t>
      </w:r>
      <w:r w:rsidR="003D53E4">
        <w:rPr>
          <w:rFonts w:ascii="Times New Roman" w:hAnsi="Times New Roman" w:cs="Times New Roman"/>
          <w:sz w:val="18"/>
          <w:szCs w:val="18"/>
        </w:rPr>
        <w:t xml:space="preserve"> </w:t>
      </w:r>
      <w:r w:rsidRPr="00535210">
        <w:rPr>
          <w:rFonts w:ascii="Times New Roman" w:hAnsi="Times New Roman" w:cs="Times New Roman"/>
          <w:sz w:val="18"/>
          <w:szCs w:val="18"/>
        </w:rPr>
        <w:t>171–192.</w:t>
      </w:r>
      <w:bookmarkEnd w:id="52"/>
    </w:p>
    <w:p w14:paraId="016AB8C4" w14:textId="4EB6BB33" w:rsidR="00302897" w:rsidRPr="002E666E" w:rsidRDefault="00302897" w:rsidP="00302897">
      <w:pPr>
        <w:pStyle w:val="a3"/>
        <w:numPr>
          <w:ilvl w:val="0"/>
          <w:numId w:val="9"/>
        </w:numPr>
        <w:spacing w:line="360" w:lineRule="auto"/>
        <w:ind w:firstLineChars="0"/>
        <w:rPr>
          <w:rFonts w:ascii="Times New Roman" w:hAnsi="Times New Roman" w:cs="Times New Roman"/>
          <w:sz w:val="18"/>
          <w:szCs w:val="18"/>
        </w:rPr>
      </w:pPr>
      <w:bookmarkStart w:id="53" w:name="_Ref39590088"/>
      <w:r w:rsidRPr="00290B39">
        <w:rPr>
          <w:rFonts w:ascii="Times New Roman" w:hAnsi="Times New Roman" w:cs="Times New Roman"/>
          <w:sz w:val="18"/>
          <w:szCs w:val="18"/>
        </w:rPr>
        <w:t>Wen Z</w:t>
      </w:r>
      <w:r>
        <w:rPr>
          <w:rFonts w:ascii="Times New Roman" w:hAnsi="Times New Roman" w:cs="Times New Roman" w:hint="eastAsia"/>
          <w:sz w:val="18"/>
          <w:szCs w:val="18"/>
        </w:rPr>
        <w:t xml:space="preserve"> L, Zhang L, Hou T J,</w:t>
      </w:r>
      <w:r>
        <w:rPr>
          <w:rFonts w:ascii="Times New Roman" w:hAnsi="Times New Roman" w:cs="Times New Roman"/>
          <w:sz w:val="18"/>
          <w:szCs w:val="18"/>
        </w:rPr>
        <w:t xml:space="preserve"> et al., </w:t>
      </w:r>
      <w:r w:rsidR="00CC28D9">
        <w:rPr>
          <w:rFonts w:ascii="Times New Roman" w:hAnsi="Times New Roman" w:cs="Times New Roman"/>
          <w:sz w:val="18"/>
          <w:szCs w:val="18"/>
        </w:rPr>
        <w:t>“</w:t>
      </w:r>
      <w:r w:rsidR="005C7289">
        <w:rPr>
          <w:rFonts w:ascii="Times New Roman" w:hAnsi="Times New Roman" w:cs="Times New Roman"/>
          <w:sz w:val="18"/>
          <w:szCs w:val="18"/>
        </w:rPr>
        <w:t>T</w:t>
      </w:r>
      <w:r w:rsidRPr="00290B39">
        <w:rPr>
          <w:rFonts w:ascii="Times New Roman" w:hAnsi="Times New Roman" w:cs="Times New Roman"/>
          <w:sz w:val="18"/>
          <w:szCs w:val="18"/>
        </w:rPr>
        <w:t xml:space="preserve">he </w:t>
      </w:r>
      <w:r w:rsidR="005C7289">
        <w:rPr>
          <w:rFonts w:ascii="Times New Roman" w:hAnsi="Times New Roman" w:cs="Times New Roman"/>
          <w:sz w:val="18"/>
          <w:szCs w:val="18"/>
        </w:rPr>
        <w:t>T</w:t>
      </w:r>
      <w:r w:rsidRPr="00290B39">
        <w:rPr>
          <w:rFonts w:ascii="Times New Roman" w:hAnsi="Times New Roman" w:cs="Times New Roman"/>
          <w:sz w:val="18"/>
          <w:szCs w:val="18"/>
        </w:rPr>
        <w:t xml:space="preserve">est </w:t>
      </w:r>
      <w:r w:rsidR="005C7289">
        <w:rPr>
          <w:rFonts w:ascii="Times New Roman" w:hAnsi="Times New Roman" w:cs="Times New Roman"/>
          <w:sz w:val="18"/>
          <w:szCs w:val="18"/>
        </w:rPr>
        <w:t>P</w:t>
      </w:r>
      <w:r w:rsidRPr="00290B39">
        <w:rPr>
          <w:rFonts w:ascii="Times New Roman" w:hAnsi="Times New Roman" w:cs="Times New Roman"/>
          <w:sz w:val="18"/>
          <w:szCs w:val="18"/>
        </w:rPr>
        <w:t xml:space="preserve">rocedure of </w:t>
      </w:r>
      <w:r w:rsidR="005C7289">
        <w:rPr>
          <w:rFonts w:ascii="Times New Roman" w:hAnsi="Times New Roman" w:cs="Times New Roman"/>
          <w:sz w:val="18"/>
          <w:szCs w:val="18"/>
        </w:rPr>
        <w:t>I</w:t>
      </w:r>
      <w:r w:rsidRPr="00290B39">
        <w:rPr>
          <w:rFonts w:ascii="Times New Roman" w:hAnsi="Times New Roman" w:cs="Times New Roman"/>
          <w:sz w:val="18"/>
          <w:szCs w:val="18"/>
        </w:rPr>
        <w:t>ntermedi</w:t>
      </w:r>
      <w:r>
        <w:rPr>
          <w:rFonts w:ascii="Times New Roman" w:hAnsi="Times New Roman" w:cs="Times New Roman"/>
          <w:sz w:val="18"/>
          <w:szCs w:val="18"/>
        </w:rPr>
        <w:t xml:space="preserve">ary </w:t>
      </w:r>
      <w:r w:rsidR="005C7289">
        <w:rPr>
          <w:rFonts w:ascii="Times New Roman" w:hAnsi="Times New Roman" w:cs="Times New Roman"/>
          <w:sz w:val="18"/>
          <w:szCs w:val="18"/>
        </w:rPr>
        <w:t>E</w:t>
      </w:r>
      <w:r>
        <w:rPr>
          <w:rFonts w:ascii="Times New Roman" w:hAnsi="Times New Roman" w:cs="Times New Roman"/>
          <w:sz w:val="18"/>
          <w:szCs w:val="18"/>
        </w:rPr>
        <w:t xml:space="preserve">ffect and its </w:t>
      </w:r>
      <w:r w:rsidR="005C7289">
        <w:rPr>
          <w:rFonts w:ascii="Times New Roman" w:hAnsi="Times New Roman" w:cs="Times New Roman"/>
          <w:sz w:val="18"/>
          <w:szCs w:val="18"/>
        </w:rPr>
        <w:t>A</w:t>
      </w:r>
      <w:r>
        <w:rPr>
          <w:rFonts w:ascii="Times New Roman" w:hAnsi="Times New Roman" w:cs="Times New Roman"/>
          <w:sz w:val="18"/>
          <w:szCs w:val="18"/>
        </w:rPr>
        <w:t>pplication</w:t>
      </w:r>
      <w:r w:rsidR="00CC28D9">
        <w:rPr>
          <w:rFonts w:ascii="Times New Roman" w:hAnsi="Times New Roman" w:cs="Times New Roman"/>
          <w:sz w:val="18"/>
          <w:szCs w:val="18"/>
        </w:rPr>
        <w:t>,”</w:t>
      </w:r>
      <w:r w:rsidRPr="00290B39">
        <w:rPr>
          <w:rFonts w:ascii="Times New Roman" w:hAnsi="Times New Roman" w:cs="Times New Roman"/>
          <w:sz w:val="18"/>
          <w:szCs w:val="18"/>
        </w:rPr>
        <w:t xml:space="preserve"> A</w:t>
      </w:r>
      <w:r w:rsidRPr="00CC28D9">
        <w:rPr>
          <w:rFonts w:ascii="Times New Roman" w:hAnsi="Times New Roman" w:cs="Times New Roman"/>
          <w:i/>
          <w:iCs/>
          <w:sz w:val="18"/>
          <w:szCs w:val="18"/>
        </w:rPr>
        <w:t xml:space="preserve">cta Psychological </w:t>
      </w:r>
      <w:proofErr w:type="spellStart"/>
      <w:r w:rsidRPr="00CC28D9">
        <w:rPr>
          <w:rFonts w:ascii="Times New Roman" w:hAnsi="Times New Roman" w:cs="Times New Roman"/>
          <w:i/>
          <w:iCs/>
          <w:sz w:val="18"/>
          <w:szCs w:val="18"/>
        </w:rPr>
        <w:t>Sinica</w:t>
      </w:r>
      <w:proofErr w:type="spellEnd"/>
      <w:r w:rsidR="00CC28D9" w:rsidRPr="00290B39">
        <w:rPr>
          <w:rFonts w:ascii="Times New Roman" w:hAnsi="Times New Roman" w:cs="Times New Roman"/>
          <w:sz w:val="18"/>
          <w:szCs w:val="18"/>
        </w:rPr>
        <w:t xml:space="preserve"> 5</w:t>
      </w:r>
      <w:r>
        <w:rPr>
          <w:rFonts w:ascii="Times New Roman" w:hAnsi="Times New Roman" w:cs="Times New Roman" w:hint="eastAsia"/>
          <w:sz w:val="18"/>
          <w:szCs w:val="18"/>
        </w:rPr>
        <w:t>,</w:t>
      </w:r>
      <w:r w:rsidRPr="00290B39">
        <w:rPr>
          <w:rFonts w:ascii="Times New Roman" w:hAnsi="Times New Roman" w:cs="Times New Roman"/>
          <w:sz w:val="18"/>
          <w:szCs w:val="18"/>
        </w:rPr>
        <w:t xml:space="preserve"> </w:t>
      </w:r>
      <w:r w:rsidR="00CC28D9" w:rsidRPr="00290B39">
        <w:rPr>
          <w:rFonts w:ascii="Times New Roman" w:hAnsi="Times New Roman" w:cs="Times New Roman"/>
          <w:sz w:val="18"/>
          <w:szCs w:val="18"/>
        </w:rPr>
        <w:t>2004</w:t>
      </w:r>
      <w:r w:rsidR="00CC28D9">
        <w:rPr>
          <w:rFonts w:ascii="Times New Roman" w:hAnsi="Times New Roman" w:cs="Times New Roman"/>
          <w:sz w:val="18"/>
          <w:szCs w:val="18"/>
        </w:rPr>
        <w:t xml:space="preserve">, </w:t>
      </w:r>
      <w:r w:rsidR="00CC28D9" w:rsidRPr="00290B39">
        <w:rPr>
          <w:rFonts w:ascii="Times New Roman" w:hAnsi="Times New Roman" w:cs="Times New Roman"/>
          <w:sz w:val="18"/>
          <w:szCs w:val="18"/>
        </w:rPr>
        <w:t>614</w:t>
      </w:r>
      <w:r w:rsidRPr="00290B39">
        <w:rPr>
          <w:rFonts w:ascii="Times New Roman" w:hAnsi="Times New Roman" w:cs="Times New Roman"/>
          <w:sz w:val="18"/>
          <w:szCs w:val="18"/>
        </w:rPr>
        <w:t>-620</w:t>
      </w:r>
      <w:r w:rsidRPr="002E666E">
        <w:rPr>
          <w:rFonts w:ascii="Times New Roman" w:hAnsi="Times New Roman" w:cs="Times New Roman"/>
          <w:sz w:val="18"/>
          <w:szCs w:val="18"/>
        </w:rPr>
        <w:t>.</w:t>
      </w:r>
      <w:bookmarkEnd w:id="53"/>
    </w:p>
    <w:p w14:paraId="66732A3F" w14:textId="063DB098" w:rsidR="00302897" w:rsidRDefault="00302897" w:rsidP="00302897">
      <w:pPr>
        <w:pStyle w:val="a3"/>
        <w:numPr>
          <w:ilvl w:val="0"/>
          <w:numId w:val="9"/>
        </w:numPr>
        <w:spacing w:line="360" w:lineRule="auto"/>
        <w:ind w:firstLineChars="0"/>
        <w:rPr>
          <w:rFonts w:ascii="Times New Roman" w:hAnsi="Times New Roman" w:cs="Times New Roman"/>
          <w:sz w:val="18"/>
          <w:szCs w:val="18"/>
        </w:rPr>
      </w:pPr>
      <w:bookmarkStart w:id="54" w:name="_Ref42872322"/>
      <w:bookmarkStart w:id="55" w:name="_Ref39590194"/>
      <w:r w:rsidRPr="000A75FA">
        <w:rPr>
          <w:rFonts w:ascii="Times New Roman" w:hAnsi="Times New Roman" w:cs="Times New Roman"/>
          <w:sz w:val="18"/>
          <w:szCs w:val="18"/>
        </w:rPr>
        <w:t xml:space="preserve">Zhong </w:t>
      </w:r>
      <w:proofErr w:type="spellStart"/>
      <w:r w:rsidRPr="000A75FA">
        <w:rPr>
          <w:rFonts w:ascii="Times New Roman" w:hAnsi="Times New Roman" w:cs="Times New Roman"/>
          <w:sz w:val="18"/>
          <w:szCs w:val="18"/>
        </w:rPr>
        <w:t>Ninghua</w:t>
      </w:r>
      <w:proofErr w:type="spellEnd"/>
      <w:r w:rsidRPr="000A75FA">
        <w:rPr>
          <w:rFonts w:ascii="Times New Roman" w:hAnsi="Times New Roman" w:cs="Times New Roman"/>
          <w:sz w:val="18"/>
          <w:szCs w:val="18"/>
        </w:rPr>
        <w:t xml:space="preserve">, Liu </w:t>
      </w:r>
      <w:proofErr w:type="spellStart"/>
      <w:r w:rsidRPr="000A75FA">
        <w:rPr>
          <w:rFonts w:ascii="Times New Roman" w:hAnsi="Times New Roman" w:cs="Times New Roman"/>
          <w:sz w:val="18"/>
          <w:szCs w:val="18"/>
        </w:rPr>
        <w:t>zhikuo</w:t>
      </w:r>
      <w:proofErr w:type="spellEnd"/>
      <w:r w:rsidRPr="000A75FA">
        <w:rPr>
          <w:rFonts w:ascii="Times New Roman" w:hAnsi="Times New Roman" w:cs="Times New Roman"/>
          <w:sz w:val="18"/>
          <w:szCs w:val="18"/>
        </w:rPr>
        <w:t xml:space="preserve">, he </w:t>
      </w:r>
      <w:proofErr w:type="spellStart"/>
      <w:r w:rsidRPr="000A75FA">
        <w:rPr>
          <w:rFonts w:ascii="Times New Roman" w:hAnsi="Times New Roman" w:cs="Times New Roman"/>
          <w:sz w:val="18"/>
          <w:szCs w:val="18"/>
        </w:rPr>
        <w:t>Jiaxin</w:t>
      </w:r>
      <w:proofErr w:type="spellEnd"/>
      <w:r w:rsidRPr="000A75FA">
        <w:rPr>
          <w:rFonts w:ascii="Times New Roman" w:hAnsi="Times New Roman" w:cs="Times New Roman"/>
          <w:sz w:val="18"/>
          <w:szCs w:val="18"/>
        </w:rPr>
        <w:t xml:space="preserve">, et al. </w:t>
      </w:r>
      <w:r w:rsidR="00CC28D9">
        <w:rPr>
          <w:rFonts w:ascii="Times New Roman" w:hAnsi="Times New Roman" w:cs="Times New Roman"/>
          <w:sz w:val="18"/>
          <w:szCs w:val="18"/>
        </w:rPr>
        <w:t>“</w:t>
      </w:r>
      <w:r w:rsidRPr="000A75FA">
        <w:rPr>
          <w:rFonts w:ascii="Times New Roman" w:hAnsi="Times New Roman" w:cs="Times New Roman"/>
          <w:sz w:val="18"/>
          <w:szCs w:val="18"/>
        </w:rPr>
        <w:t xml:space="preserve">Structural </w:t>
      </w:r>
      <w:r w:rsidR="005C7289">
        <w:rPr>
          <w:rFonts w:ascii="Times New Roman" w:hAnsi="Times New Roman" w:cs="Times New Roman"/>
          <w:sz w:val="18"/>
          <w:szCs w:val="18"/>
        </w:rPr>
        <w:t>P</w:t>
      </w:r>
      <w:r w:rsidRPr="000A75FA">
        <w:rPr>
          <w:rFonts w:ascii="Times New Roman" w:hAnsi="Times New Roman" w:cs="Times New Roman"/>
          <w:sz w:val="18"/>
          <w:szCs w:val="18"/>
        </w:rPr>
        <w:t xml:space="preserve">roblems of </w:t>
      </w:r>
      <w:r w:rsidR="005C7289">
        <w:rPr>
          <w:rFonts w:ascii="Times New Roman" w:hAnsi="Times New Roman" w:cs="Times New Roman"/>
          <w:sz w:val="18"/>
          <w:szCs w:val="18"/>
        </w:rPr>
        <w:t>C</w:t>
      </w:r>
      <w:r w:rsidRPr="000A75FA">
        <w:rPr>
          <w:rFonts w:ascii="Times New Roman" w:hAnsi="Times New Roman" w:cs="Times New Roman"/>
          <w:sz w:val="18"/>
          <w:szCs w:val="18"/>
        </w:rPr>
        <w:t xml:space="preserve">orporate </w:t>
      </w:r>
      <w:r w:rsidR="005C7289">
        <w:rPr>
          <w:rFonts w:ascii="Times New Roman" w:hAnsi="Times New Roman" w:cs="Times New Roman"/>
          <w:sz w:val="18"/>
          <w:szCs w:val="18"/>
        </w:rPr>
        <w:t>D</w:t>
      </w:r>
      <w:r w:rsidRPr="000A75FA">
        <w:rPr>
          <w:rFonts w:ascii="Times New Roman" w:hAnsi="Times New Roman" w:cs="Times New Roman"/>
          <w:sz w:val="18"/>
          <w:szCs w:val="18"/>
        </w:rPr>
        <w:t>ebt in China</w:t>
      </w:r>
      <w:r w:rsidR="00CC28D9">
        <w:rPr>
          <w:rFonts w:ascii="Times New Roman" w:hAnsi="Times New Roman" w:cs="Times New Roman"/>
          <w:sz w:val="18"/>
          <w:szCs w:val="18"/>
        </w:rPr>
        <w:t>,”</w:t>
      </w:r>
      <w:r w:rsidRPr="000A75FA">
        <w:rPr>
          <w:rFonts w:ascii="Times New Roman" w:hAnsi="Times New Roman" w:cs="Times New Roman"/>
          <w:sz w:val="18"/>
          <w:szCs w:val="18"/>
        </w:rPr>
        <w:t xml:space="preserve"> </w:t>
      </w:r>
      <w:r w:rsidRPr="00CC28D9">
        <w:rPr>
          <w:rFonts w:ascii="Times New Roman" w:hAnsi="Times New Roman" w:cs="Times New Roman"/>
          <w:i/>
          <w:iCs/>
          <w:sz w:val="18"/>
          <w:szCs w:val="18"/>
        </w:rPr>
        <w:t>Economic Research J</w:t>
      </w:r>
      <w:r w:rsidRPr="00CC28D9">
        <w:rPr>
          <w:rFonts w:ascii="Times New Roman" w:hAnsi="Times New Roman" w:cs="Times New Roman" w:hint="eastAsia"/>
          <w:i/>
          <w:iCs/>
          <w:sz w:val="18"/>
          <w:szCs w:val="18"/>
        </w:rPr>
        <w:t>ournal</w:t>
      </w:r>
      <w:r w:rsidR="00CC28D9">
        <w:rPr>
          <w:rFonts w:ascii="Times New Roman" w:hAnsi="Times New Roman" w:cs="Times New Roman"/>
          <w:i/>
          <w:iCs/>
          <w:sz w:val="18"/>
          <w:szCs w:val="18"/>
        </w:rPr>
        <w:t xml:space="preserve"> </w:t>
      </w:r>
      <w:r w:rsidR="00CC28D9" w:rsidRPr="000A75FA">
        <w:rPr>
          <w:rFonts w:ascii="Times New Roman" w:hAnsi="Times New Roman" w:cs="Times New Roman"/>
          <w:sz w:val="18"/>
          <w:szCs w:val="18"/>
        </w:rPr>
        <w:t>51</w:t>
      </w:r>
      <w:r w:rsidRPr="000A75FA">
        <w:rPr>
          <w:rFonts w:ascii="Times New Roman" w:hAnsi="Times New Roman" w:cs="Times New Roman"/>
          <w:sz w:val="18"/>
          <w:szCs w:val="18"/>
        </w:rPr>
        <w:t>, 2016</w:t>
      </w:r>
      <w:r w:rsidR="00CC28D9">
        <w:rPr>
          <w:rFonts w:ascii="Times New Roman" w:hAnsi="Times New Roman" w:cs="Times New Roman"/>
          <w:sz w:val="18"/>
          <w:szCs w:val="18"/>
        </w:rPr>
        <w:t>,</w:t>
      </w:r>
      <w:r w:rsidRPr="000A75FA">
        <w:rPr>
          <w:rFonts w:ascii="Times New Roman" w:hAnsi="Times New Roman" w:cs="Times New Roman"/>
          <w:sz w:val="18"/>
          <w:szCs w:val="18"/>
        </w:rPr>
        <w:t xml:space="preserve"> 117</w:t>
      </w:r>
      <w:bookmarkEnd w:id="54"/>
      <w:r w:rsidR="00CC28D9">
        <w:rPr>
          <w:rFonts w:ascii="Times New Roman" w:hAnsi="Times New Roman" w:cs="Times New Roman"/>
          <w:sz w:val="18"/>
          <w:szCs w:val="18"/>
        </w:rPr>
        <w:t>.</w:t>
      </w:r>
    </w:p>
    <w:bookmarkEnd w:id="0"/>
    <w:bookmarkEnd w:id="55"/>
    <w:p w14:paraId="306D265D" w14:textId="77777777" w:rsidR="00302897" w:rsidRPr="00302897" w:rsidRDefault="00302897" w:rsidP="00302897">
      <w:pPr>
        <w:spacing w:line="360" w:lineRule="auto"/>
        <w:ind w:firstLineChars="100" w:firstLine="240"/>
        <w:rPr>
          <w:rFonts w:ascii="Times New Roman" w:hAnsi="Times New Roman" w:cs="Times New Roman"/>
          <w:sz w:val="24"/>
          <w:szCs w:val="24"/>
        </w:rPr>
      </w:pPr>
    </w:p>
    <w:sectPr w:rsidR="00302897" w:rsidRPr="00302897" w:rsidSect="0091765A">
      <w:headerReference w:type="even" r:id="rId8"/>
      <w:headerReference w:type="default" r:id="rId9"/>
      <w:footerReference w:type="even" r:id="rId10"/>
      <w:footerReference w:type="default" r:id="rId11"/>
      <w:headerReference w:type="first" r:id="rId12"/>
      <w:footerReference w:type="first" r:id="rId13"/>
      <w:footnotePr>
        <w:numFmt w:val="chicago"/>
      </w:footnotePr>
      <w:pgSz w:w="11906" w:h="16838"/>
      <w:pgMar w:top="2268" w:right="1077" w:bottom="1418" w:left="107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CA4E0C" w14:textId="77777777" w:rsidR="000A13CA" w:rsidRDefault="000A13CA" w:rsidP="00C67A90">
      <w:r>
        <w:separator/>
      </w:r>
    </w:p>
  </w:endnote>
  <w:endnote w:type="continuationSeparator" w:id="0">
    <w:p w14:paraId="2B2F2060" w14:textId="77777777" w:rsidR="000A13CA" w:rsidRDefault="000A13CA" w:rsidP="00C67A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Malgun Gothic">
    <w:panose1 w:val="020B0503020000020004"/>
    <w:charset w:val="81"/>
    <w:family w:val="swiss"/>
    <w:pitch w:val="variable"/>
    <w:sig w:usb0="9000002F" w:usb1="29D77CFB" w:usb2="00000012" w:usb3="00000000" w:csb0="00080001"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ingFang SC">
    <w:altName w:val="微软雅黑"/>
    <w:charset w:val="86"/>
    <w:family w:val="auto"/>
    <w:pitch w:val="variable"/>
    <w:sig w:usb0="A00002FF" w:usb1="7ACFFDFB" w:usb2="00000016" w:usb3="00000000" w:csb0="001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71459" w14:textId="77777777" w:rsidR="000A13CA" w:rsidRDefault="000A13CA">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51177" w14:textId="77777777" w:rsidR="000A13CA" w:rsidRDefault="000A13CA">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4A7383" w14:textId="77777777" w:rsidR="000A13CA" w:rsidRDefault="000A13C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B8817" w14:textId="77777777" w:rsidR="000A13CA" w:rsidRDefault="000A13CA" w:rsidP="00C67A90">
      <w:r>
        <w:separator/>
      </w:r>
    </w:p>
  </w:footnote>
  <w:footnote w:type="continuationSeparator" w:id="0">
    <w:p w14:paraId="3DEBC879" w14:textId="77777777" w:rsidR="000A13CA" w:rsidRDefault="000A13CA" w:rsidP="00C67A90">
      <w:r>
        <w:continuationSeparator/>
      </w:r>
    </w:p>
  </w:footnote>
  <w:footnote w:id="1">
    <w:p w14:paraId="17A6B213" w14:textId="74BB785D" w:rsidR="000A13CA" w:rsidRDefault="000A13CA">
      <w:pPr>
        <w:pStyle w:val="a9"/>
      </w:pPr>
      <w:r>
        <w:rPr>
          <w:rStyle w:val="ab"/>
        </w:rPr>
        <w:t>1)</w:t>
      </w:r>
      <w:r>
        <w:t xml:space="preserve"> </w:t>
      </w:r>
      <w:r w:rsidRPr="00C73B03">
        <w:t>Masking effect is a common phenomenon in the mediating model. It shows that the direct effect is opposite to the indirect effect, and the total effect is weakened.</w:t>
      </w:r>
    </w:p>
  </w:footnote>
  <w:footnote w:id="2">
    <w:p w14:paraId="558945D2" w14:textId="5359E679" w:rsidR="000A13CA" w:rsidRDefault="000A13CA">
      <w:pPr>
        <w:pStyle w:val="a9"/>
      </w:pPr>
      <w:r>
        <w:rPr>
          <w:rStyle w:val="ab"/>
        </w:rPr>
        <w:t>2)</w:t>
      </w:r>
      <w:r>
        <w:t xml:space="preserve"> </w:t>
      </w:r>
      <w:r w:rsidRPr="00CE23A9">
        <w:t>Uncertainty avoidance is one of the six dimensions in Hofstede's cultural dimension theory (Hofstede, 1980). It refers to whether a society can avoid and suppress uncertainty through formal channels when uncertain events and unconventional environment threaten a society.</w:t>
      </w:r>
    </w:p>
  </w:footnote>
  <w:footnote w:id="3">
    <w:p w14:paraId="012B8228" w14:textId="0B6EF0D1" w:rsidR="000A13CA" w:rsidRDefault="000A13CA">
      <w:pPr>
        <w:pStyle w:val="a9"/>
      </w:pPr>
      <w:r>
        <w:rPr>
          <w:rStyle w:val="ab"/>
        </w:rPr>
        <w:t>3)</w:t>
      </w:r>
      <w:r>
        <w:t xml:space="preserve"> </w:t>
      </w:r>
      <w:r w:rsidRPr="00CE23A9">
        <w:t>By OLS regression, the results show that there is significant heteroscedasticity. Considering the endogenous problem, this paper uses generalized moment estimation (GMM) to estimate.</w:t>
      </w:r>
    </w:p>
  </w:footnote>
  <w:footnote w:id="4">
    <w:p w14:paraId="6D08D974" w14:textId="330D4FB1" w:rsidR="000A13CA" w:rsidRDefault="000A13CA">
      <w:pPr>
        <w:pStyle w:val="a9"/>
      </w:pPr>
      <w:r>
        <w:rPr>
          <w:rStyle w:val="ab"/>
        </w:rPr>
        <w:t>4)</w:t>
      </w:r>
      <w:r>
        <w:t xml:space="preserve"> </w:t>
      </w:r>
      <w:r w:rsidRPr="0043733E">
        <w:t>Considering the length of the article, the regression results of other explanatory variables are not listed in the text, and the impact of economic uncertainty on leverage ratio is mainly observed.</w:t>
      </w:r>
    </w:p>
  </w:footnote>
  <w:footnote w:id="5">
    <w:p w14:paraId="77E3FAD2" w14:textId="56A14CA7" w:rsidR="000A13CA" w:rsidRDefault="000A13CA">
      <w:pPr>
        <w:pStyle w:val="a9"/>
      </w:pPr>
      <w:r>
        <w:rPr>
          <w:rStyle w:val="ab"/>
        </w:rPr>
        <w:t>5)</w:t>
      </w:r>
      <w:r>
        <w:t xml:space="preserve"> </w:t>
      </w:r>
      <w:r w:rsidRPr="0043733E">
        <w:t>The index is as follows: http://www.policyuncertainty.com/china_ monthly.html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F941C" w14:textId="77777777" w:rsidR="000A13CA" w:rsidRDefault="000A13CA" w:rsidP="0091765A">
    <w:pPr>
      <w:pStyle w:val="a5"/>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DBC01" w14:textId="77777777" w:rsidR="000A13CA" w:rsidRDefault="000A13CA" w:rsidP="0091765A">
    <w:pPr>
      <w:pStyle w:val="a5"/>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A48D8" w14:textId="77777777" w:rsidR="000A13CA" w:rsidRDefault="000A13C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638A4"/>
    <w:multiLevelType w:val="hybridMultilevel"/>
    <w:tmpl w:val="F928FF68"/>
    <w:lvl w:ilvl="0" w:tplc="A0324FBA">
      <w:start w:val="1"/>
      <w:numFmt w:val="decimal"/>
      <w:lvlText w:val="（%1）"/>
      <w:lvlJc w:val="left"/>
      <w:pPr>
        <w:ind w:left="1080" w:hanging="720"/>
      </w:pPr>
      <w:rPr>
        <w:rFonts w:hint="default"/>
        <w:color w:val="auto"/>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 w15:restartNumberingAfterBreak="0">
    <w:nsid w:val="0DB75B35"/>
    <w:multiLevelType w:val="hybridMultilevel"/>
    <w:tmpl w:val="170A429C"/>
    <w:lvl w:ilvl="0" w:tplc="C3A2945C">
      <w:start w:val="1"/>
      <w:numFmt w:val="decimal"/>
      <w:lvlText w:val="%1."/>
      <w:lvlJc w:val="left"/>
      <w:pPr>
        <w:ind w:left="420" w:hanging="420"/>
      </w:pPr>
      <w:rPr>
        <w:rFonts w:ascii="Times New Roman" w:eastAsiaTheme="minorEastAsia" w:hAnsi="Times New Roman" w:cs="Times New Roman"/>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48B47D4"/>
    <w:multiLevelType w:val="hybridMultilevel"/>
    <w:tmpl w:val="CB24A5F8"/>
    <w:lvl w:ilvl="0" w:tplc="8C5C06E0">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AA73E33"/>
    <w:multiLevelType w:val="hybridMultilevel"/>
    <w:tmpl w:val="0C8827D0"/>
    <w:lvl w:ilvl="0" w:tplc="6122B318">
      <w:start w:val="1"/>
      <w:numFmt w:val="decimal"/>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4" w15:restartNumberingAfterBreak="0">
    <w:nsid w:val="2482490A"/>
    <w:multiLevelType w:val="hybridMultilevel"/>
    <w:tmpl w:val="5D2E1574"/>
    <w:lvl w:ilvl="0" w:tplc="72C2F5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7546B46"/>
    <w:multiLevelType w:val="hybridMultilevel"/>
    <w:tmpl w:val="969A39EA"/>
    <w:lvl w:ilvl="0" w:tplc="22B4982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1025E75"/>
    <w:multiLevelType w:val="hybridMultilevel"/>
    <w:tmpl w:val="722A3478"/>
    <w:lvl w:ilvl="0" w:tplc="1FBE2756">
      <w:start w:val="1"/>
      <w:numFmt w:val="decimal"/>
      <w:lvlText w:val="(%1)"/>
      <w:lvlJc w:val="left"/>
      <w:pPr>
        <w:ind w:left="600" w:hanging="360"/>
      </w:pPr>
      <w:rPr>
        <w:rFonts w:hint="default"/>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7" w15:restartNumberingAfterBreak="0">
    <w:nsid w:val="3A37080C"/>
    <w:multiLevelType w:val="hybridMultilevel"/>
    <w:tmpl w:val="F314D16A"/>
    <w:lvl w:ilvl="0" w:tplc="E67A9D32">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8" w15:restartNumberingAfterBreak="0">
    <w:nsid w:val="41ED7524"/>
    <w:multiLevelType w:val="hybridMultilevel"/>
    <w:tmpl w:val="A2787F3A"/>
    <w:lvl w:ilvl="0" w:tplc="246C9B62">
      <w:start w:val="1"/>
      <w:numFmt w:val="decimal"/>
      <w:lvlText w:val="(%1)"/>
      <w:lvlJc w:val="left"/>
      <w:pPr>
        <w:ind w:left="600" w:hanging="360"/>
      </w:pPr>
      <w:rPr>
        <w:rFonts w:hint="default"/>
        <w:color w:val="auto"/>
      </w:rPr>
    </w:lvl>
    <w:lvl w:ilvl="1" w:tplc="04090019" w:tentative="1">
      <w:start w:val="1"/>
      <w:numFmt w:val="lowerLetter"/>
      <w:lvlText w:val="%2)"/>
      <w:lvlJc w:val="left"/>
      <w:pPr>
        <w:ind w:left="1080" w:hanging="420"/>
      </w:pPr>
    </w:lvl>
    <w:lvl w:ilvl="2" w:tplc="0409001B" w:tentative="1">
      <w:start w:val="1"/>
      <w:numFmt w:val="lowerRoman"/>
      <w:lvlText w:val="%3."/>
      <w:lvlJc w:val="right"/>
      <w:pPr>
        <w:ind w:left="1500" w:hanging="420"/>
      </w:pPr>
    </w:lvl>
    <w:lvl w:ilvl="3" w:tplc="0409000F" w:tentative="1">
      <w:start w:val="1"/>
      <w:numFmt w:val="decimal"/>
      <w:lvlText w:val="%4."/>
      <w:lvlJc w:val="left"/>
      <w:pPr>
        <w:ind w:left="1920" w:hanging="420"/>
      </w:pPr>
    </w:lvl>
    <w:lvl w:ilvl="4" w:tplc="04090019" w:tentative="1">
      <w:start w:val="1"/>
      <w:numFmt w:val="lowerLetter"/>
      <w:lvlText w:val="%5)"/>
      <w:lvlJc w:val="left"/>
      <w:pPr>
        <w:ind w:left="2340" w:hanging="420"/>
      </w:pPr>
    </w:lvl>
    <w:lvl w:ilvl="5" w:tplc="0409001B" w:tentative="1">
      <w:start w:val="1"/>
      <w:numFmt w:val="lowerRoman"/>
      <w:lvlText w:val="%6."/>
      <w:lvlJc w:val="right"/>
      <w:pPr>
        <w:ind w:left="2760" w:hanging="420"/>
      </w:pPr>
    </w:lvl>
    <w:lvl w:ilvl="6" w:tplc="0409000F" w:tentative="1">
      <w:start w:val="1"/>
      <w:numFmt w:val="decimal"/>
      <w:lvlText w:val="%7."/>
      <w:lvlJc w:val="left"/>
      <w:pPr>
        <w:ind w:left="3180" w:hanging="420"/>
      </w:pPr>
    </w:lvl>
    <w:lvl w:ilvl="7" w:tplc="04090019" w:tentative="1">
      <w:start w:val="1"/>
      <w:numFmt w:val="lowerLetter"/>
      <w:lvlText w:val="%8)"/>
      <w:lvlJc w:val="left"/>
      <w:pPr>
        <w:ind w:left="3600" w:hanging="420"/>
      </w:pPr>
    </w:lvl>
    <w:lvl w:ilvl="8" w:tplc="0409001B" w:tentative="1">
      <w:start w:val="1"/>
      <w:numFmt w:val="lowerRoman"/>
      <w:lvlText w:val="%9."/>
      <w:lvlJc w:val="right"/>
      <w:pPr>
        <w:ind w:left="4020" w:hanging="420"/>
      </w:pPr>
    </w:lvl>
  </w:abstractNum>
  <w:abstractNum w:abstractNumId="9" w15:restartNumberingAfterBreak="0">
    <w:nsid w:val="4F245BD5"/>
    <w:multiLevelType w:val="hybridMultilevel"/>
    <w:tmpl w:val="3F146E1A"/>
    <w:lvl w:ilvl="0" w:tplc="72C2F5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51D3445F"/>
    <w:multiLevelType w:val="hybridMultilevel"/>
    <w:tmpl w:val="34D07806"/>
    <w:lvl w:ilvl="0" w:tplc="72C2F5A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5"/>
  </w:num>
  <w:num w:numId="2">
    <w:abstractNumId w:val="10"/>
  </w:num>
  <w:num w:numId="3">
    <w:abstractNumId w:val="0"/>
  </w:num>
  <w:num w:numId="4">
    <w:abstractNumId w:val="6"/>
  </w:num>
  <w:num w:numId="5">
    <w:abstractNumId w:val="4"/>
  </w:num>
  <w:num w:numId="6">
    <w:abstractNumId w:val="9"/>
  </w:num>
  <w:num w:numId="7">
    <w:abstractNumId w:val="2"/>
  </w:num>
  <w:num w:numId="8">
    <w:abstractNumId w:val="7"/>
  </w:num>
  <w:num w:numId="9">
    <w:abstractNumId w:val="1"/>
  </w:num>
  <w:num w:numId="10">
    <w:abstractNumId w:val="3"/>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numFmt w:val="chicago"/>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0673"/>
    <w:rsid w:val="0003464D"/>
    <w:rsid w:val="000422DC"/>
    <w:rsid w:val="00085BAC"/>
    <w:rsid w:val="000A13CA"/>
    <w:rsid w:val="000A4936"/>
    <w:rsid w:val="000C3521"/>
    <w:rsid w:val="000C5FAC"/>
    <w:rsid w:val="000E6A2C"/>
    <w:rsid w:val="00146251"/>
    <w:rsid w:val="001524CE"/>
    <w:rsid w:val="00156BEF"/>
    <w:rsid w:val="00166EC8"/>
    <w:rsid w:val="001B0673"/>
    <w:rsid w:val="001D108B"/>
    <w:rsid w:val="001D700F"/>
    <w:rsid w:val="001D7B56"/>
    <w:rsid w:val="00224A10"/>
    <w:rsid w:val="00247896"/>
    <w:rsid w:val="00252250"/>
    <w:rsid w:val="00277579"/>
    <w:rsid w:val="002F0F9C"/>
    <w:rsid w:val="002F5C20"/>
    <w:rsid w:val="00302897"/>
    <w:rsid w:val="00325D2A"/>
    <w:rsid w:val="003378D4"/>
    <w:rsid w:val="003A5E3F"/>
    <w:rsid w:val="003A684B"/>
    <w:rsid w:val="003A6A0B"/>
    <w:rsid w:val="003B34AB"/>
    <w:rsid w:val="003D53E4"/>
    <w:rsid w:val="00417582"/>
    <w:rsid w:val="00430EFF"/>
    <w:rsid w:val="004325D2"/>
    <w:rsid w:val="0043733E"/>
    <w:rsid w:val="00446A53"/>
    <w:rsid w:val="00457E4D"/>
    <w:rsid w:val="004C457D"/>
    <w:rsid w:val="005053C9"/>
    <w:rsid w:val="00535210"/>
    <w:rsid w:val="00536F32"/>
    <w:rsid w:val="00563306"/>
    <w:rsid w:val="0056732F"/>
    <w:rsid w:val="00577777"/>
    <w:rsid w:val="005B7647"/>
    <w:rsid w:val="005C7289"/>
    <w:rsid w:val="005F27B4"/>
    <w:rsid w:val="005F6E18"/>
    <w:rsid w:val="00603F77"/>
    <w:rsid w:val="00625151"/>
    <w:rsid w:val="0063479C"/>
    <w:rsid w:val="006C62E4"/>
    <w:rsid w:val="006E7085"/>
    <w:rsid w:val="007068B9"/>
    <w:rsid w:val="0071061D"/>
    <w:rsid w:val="00711B3F"/>
    <w:rsid w:val="00736A4F"/>
    <w:rsid w:val="00782978"/>
    <w:rsid w:val="007A5DBB"/>
    <w:rsid w:val="007A6866"/>
    <w:rsid w:val="007C65AC"/>
    <w:rsid w:val="007D4C6E"/>
    <w:rsid w:val="007E3A26"/>
    <w:rsid w:val="007E4151"/>
    <w:rsid w:val="00846A7F"/>
    <w:rsid w:val="008803F3"/>
    <w:rsid w:val="008A74F0"/>
    <w:rsid w:val="008C6CF7"/>
    <w:rsid w:val="00901828"/>
    <w:rsid w:val="00907B89"/>
    <w:rsid w:val="00907EF3"/>
    <w:rsid w:val="0091765A"/>
    <w:rsid w:val="009207B1"/>
    <w:rsid w:val="009272D8"/>
    <w:rsid w:val="00933E73"/>
    <w:rsid w:val="00995738"/>
    <w:rsid w:val="009B570B"/>
    <w:rsid w:val="009B6139"/>
    <w:rsid w:val="009D21AC"/>
    <w:rsid w:val="009D6FCF"/>
    <w:rsid w:val="00A110E7"/>
    <w:rsid w:val="00A53D00"/>
    <w:rsid w:val="00A63CBA"/>
    <w:rsid w:val="00A7442B"/>
    <w:rsid w:val="00A82233"/>
    <w:rsid w:val="00A82736"/>
    <w:rsid w:val="00AB7F37"/>
    <w:rsid w:val="00B72788"/>
    <w:rsid w:val="00B75D40"/>
    <w:rsid w:val="00B90494"/>
    <w:rsid w:val="00B94354"/>
    <w:rsid w:val="00BA4BBA"/>
    <w:rsid w:val="00BD02CD"/>
    <w:rsid w:val="00C2201D"/>
    <w:rsid w:val="00C322EE"/>
    <w:rsid w:val="00C37C69"/>
    <w:rsid w:val="00C67A90"/>
    <w:rsid w:val="00C67B9D"/>
    <w:rsid w:val="00C73B03"/>
    <w:rsid w:val="00CA745C"/>
    <w:rsid w:val="00CC1F5D"/>
    <w:rsid w:val="00CC28D9"/>
    <w:rsid w:val="00CC5F1E"/>
    <w:rsid w:val="00CE23A9"/>
    <w:rsid w:val="00CE77E3"/>
    <w:rsid w:val="00D0764C"/>
    <w:rsid w:val="00D3574A"/>
    <w:rsid w:val="00D551B8"/>
    <w:rsid w:val="00DA263B"/>
    <w:rsid w:val="00DB30B6"/>
    <w:rsid w:val="00DB3DF6"/>
    <w:rsid w:val="00DB64D3"/>
    <w:rsid w:val="00DC371C"/>
    <w:rsid w:val="00DD214A"/>
    <w:rsid w:val="00DF6D0B"/>
    <w:rsid w:val="00E02189"/>
    <w:rsid w:val="00E23262"/>
    <w:rsid w:val="00E44734"/>
    <w:rsid w:val="00E47655"/>
    <w:rsid w:val="00E64A41"/>
    <w:rsid w:val="00E870DF"/>
    <w:rsid w:val="00EA0F57"/>
    <w:rsid w:val="00EC53C2"/>
    <w:rsid w:val="00ED748D"/>
    <w:rsid w:val="00F04AB2"/>
    <w:rsid w:val="00F404FA"/>
    <w:rsid w:val="00F824B8"/>
    <w:rsid w:val="00FB76A3"/>
    <w:rsid w:val="00FD70F1"/>
    <w:rsid w:val="00FD7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9DEBEFC"/>
  <w15:chartTrackingRefBased/>
  <w15:docId w15:val="{3F40953E-4092-4635-946F-AFE92DBA4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5E3F"/>
    <w:pPr>
      <w:ind w:firstLineChars="200" w:firstLine="420"/>
    </w:pPr>
  </w:style>
  <w:style w:type="table" w:styleId="a4">
    <w:name w:val="Table Grid"/>
    <w:basedOn w:val="a1"/>
    <w:uiPriority w:val="59"/>
    <w:rsid w:val="008A74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网格型1"/>
    <w:basedOn w:val="a1"/>
    <w:next w:val="a4"/>
    <w:uiPriority w:val="59"/>
    <w:rsid w:val="00B727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网格型2"/>
    <w:basedOn w:val="a1"/>
    <w:next w:val="a4"/>
    <w:uiPriority w:val="59"/>
    <w:rsid w:val="00B727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C67A9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C67A90"/>
    <w:rPr>
      <w:sz w:val="18"/>
      <w:szCs w:val="18"/>
    </w:rPr>
  </w:style>
  <w:style w:type="paragraph" w:styleId="a7">
    <w:name w:val="footer"/>
    <w:basedOn w:val="a"/>
    <w:link w:val="a8"/>
    <w:uiPriority w:val="99"/>
    <w:unhideWhenUsed/>
    <w:rsid w:val="00C67A90"/>
    <w:pPr>
      <w:tabs>
        <w:tab w:val="center" w:pos="4153"/>
        <w:tab w:val="right" w:pos="8306"/>
      </w:tabs>
      <w:snapToGrid w:val="0"/>
      <w:jc w:val="left"/>
    </w:pPr>
    <w:rPr>
      <w:sz w:val="18"/>
      <w:szCs w:val="18"/>
    </w:rPr>
  </w:style>
  <w:style w:type="character" w:customStyle="1" w:styleId="a8">
    <w:name w:val="页脚 字符"/>
    <w:basedOn w:val="a0"/>
    <w:link w:val="a7"/>
    <w:uiPriority w:val="99"/>
    <w:rsid w:val="00C67A90"/>
    <w:rPr>
      <w:sz w:val="18"/>
      <w:szCs w:val="18"/>
    </w:rPr>
  </w:style>
  <w:style w:type="paragraph" w:styleId="a9">
    <w:name w:val="footnote text"/>
    <w:basedOn w:val="a"/>
    <w:link w:val="aa"/>
    <w:uiPriority w:val="99"/>
    <w:semiHidden/>
    <w:unhideWhenUsed/>
    <w:rsid w:val="00C73B03"/>
    <w:pPr>
      <w:snapToGrid w:val="0"/>
      <w:jc w:val="left"/>
    </w:pPr>
    <w:rPr>
      <w:sz w:val="18"/>
      <w:szCs w:val="18"/>
    </w:rPr>
  </w:style>
  <w:style w:type="character" w:customStyle="1" w:styleId="aa">
    <w:name w:val="脚注文本 字符"/>
    <w:basedOn w:val="a0"/>
    <w:link w:val="a9"/>
    <w:uiPriority w:val="99"/>
    <w:semiHidden/>
    <w:rsid w:val="00C73B03"/>
    <w:rPr>
      <w:sz w:val="18"/>
      <w:szCs w:val="18"/>
    </w:rPr>
  </w:style>
  <w:style w:type="character" w:styleId="ab">
    <w:name w:val="footnote reference"/>
    <w:basedOn w:val="a0"/>
    <w:uiPriority w:val="99"/>
    <w:semiHidden/>
    <w:unhideWhenUsed/>
    <w:rsid w:val="00C73B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0497000">
      <w:bodyDiv w:val="1"/>
      <w:marLeft w:val="0"/>
      <w:marRight w:val="0"/>
      <w:marTop w:val="0"/>
      <w:marBottom w:val="0"/>
      <w:divBdr>
        <w:top w:val="none" w:sz="0" w:space="0" w:color="auto"/>
        <w:left w:val="none" w:sz="0" w:space="0" w:color="auto"/>
        <w:bottom w:val="none" w:sz="0" w:space="0" w:color="auto"/>
        <w:right w:val="none" w:sz="0" w:space="0" w:color="auto"/>
      </w:divBdr>
      <w:divsChild>
        <w:div w:id="1327903842">
          <w:marLeft w:val="0"/>
          <w:marRight w:val="0"/>
          <w:marTop w:val="0"/>
          <w:marBottom w:val="0"/>
          <w:divBdr>
            <w:top w:val="none" w:sz="0" w:space="0" w:color="auto"/>
            <w:left w:val="none" w:sz="0" w:space="0" w:color="auto"/>
            <w:bottom w:val="none" w:sz="0" w:space="0" w:color="auto"/>
            <w:right w:val="none" w:sz="0" w:space="0" w:color="auto"/>
          </w:divBdr>
          <w:divsChild>
            <w:div w:id="178278701">
              <w:marLeft w:val="0"/>
              <w:marRight w:val="0"/>
              <w:marTop w:val="0"/>
              <w:marBottom w:val="0"/>
              <w:divBdr>
                <w:top w:val="single" w:sz="6" w:space="0" w:color="DEDEDE"/>
                <w:left w:val="single" w:sz="6" w:space="0" w:color="DEDEDE"/>
                <w:bottom w:val="single" w:sz="6" w:space="0" w:color="DEDEDE"/>
                <w:right w:val="single" w:sz="6" w:space="0" w:color="DEDEDE"/>
              </w:divBdr>
              <w:divsChild>
                <w:div w:id="1567884132">
                  <w:marLeft w:val="0"/>
                  <w:marRight w:val="0"/>
                  <w:marTop w:val="0"/>
                  <w:marBottom w:val="0"/>
                  <w:divBdr>
                    <w:top w:val="none" w:sz="0" w:space="0" w:color="auto"/>
                    <w:left w:val="none" w:sz="0" w:space="0" w:color="auto"/>
                    <w:bottom w:val="none" w:sz="0" w:space="0" w:color="auto"/>
                    <w:right w:val="none" w:sz="0" w:space="0" w:color="auto"/>
                  </w:divBdr>
                  <w:divsChild>
                    <w:div w:id="1169904875">
                      <w:marLeft w:val="0"/>
                      <w:marRight w:val="525"/>
                      <w:marTop w:val="0"/>
                      <w:marBottom w:val="0"/>
                      <w:divBdr>
                        <w:top w:val="none" w:sz="0" w:space="0" w:color="auto"/>
                        <w:left w:val="none" w:sz="0" w:space="0" w:color="auto"/>
                        <w:bottom w:val="none" w:sz="0" w:space="0" w:color="auto"/>
                        <w:right w:val="none" w:sz="0" w:space="0" w:color="auto"/>
                      </w:divBdr>
                      <w:divsChild>
                        <w:div w:id="198450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9251502">
          <w:marLeft w:val="0"/>
          <w:marRight w:val="0"/>
          <w:marTop w:val="0"/>
          <w:marBottom w:val="0"/>
          <w:divBdr>
            <w:top w:val="none" w:sz="0" w:space="0" w:color="auto"/>
            <w:left w:val="none" w:sz="0" w:space="0" w:color="auto"/>
            <w:bottom w:val="none" w:sz="0" w:space="0" w:color="auto"/>
            <w:right w:val="none" w:sz="0" w:space="0" w:color="auto"/>
          </w:divBdr>
          <w:divsChild>
            <w:div w:id="376856866">
              <w:marLeft w:val="0"/>
              <w:marRight w:val="0"/>
              <w:marTop w:val="0"/>
              <w:marBottom w:val="0"/>
              <w:divBdr>
                <w:top w:val="none" w:sz="0" w:space="0" w:color="auto"/>
                <w:left w:val="none" w:sz="0" w:space="0" w:color="auto"/>
                <w:bottom w:val="none" w:sz="0" w:space="0" w:color="auto"/>
                <w:right w:val="none" w:sz="0" w:space="0" w:color="auto"/>
              </w:divBdr>
              <w:divsChild>
                <w:div w:id="2088377823">
                  <w:marLeft w:val="0"/>
                  <w:marRight w:val="0"/>
                  <w:marTop w:val="0"/>
                  <w:marBottom w:val="0"/>
                  <w:divBdr>
                    <w:top w:val="single" w:sz="6" w:space="8" w:color="EEEEEE"/>
                    <w:left w:val="none" w:sz="0" w:space="8" w:color="auto"/>
                    <w:bottom w:val="single" w:sz="6" w:space="8" w:color="EEEEEE"/>
                    <w:right w:val="single" w:sz="6" w:space="8" w:color="EEEEEE"/>
                  </w:divBdr>
                  <w:divsChild>
                    <w:div w:id="47384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3F41E9-587E-4324-853D-740AF1E10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441</TotalTime>
  <Pages>29</Pages>
  <Words>9047</Words>
  <Characters>51572</Characters>
  <Application>Microsoft Office Word</Application>
  <DocSecurity>0</DocSecurity>
  <Lines>429</Lines>
  <Paragraphs>120</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dc:creator>
  <cp:keywords/>
  <dc:description/>
  <cp:lastModifiedBy>WW</cp:lastModifiedBy>
  <cp:revision>12</cp:revision>
  <dcterms:created xsi:type="dcterms:W3CDTF">2021-02-05T01:08:00Z</dcterms:created>
  <dcterms:modified xsi:type="dcterms:W3CDTF">2021-04-19T09:57:00Z</dcterms:modified>
</cp:coreProperties>
</file>