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D7B4586" w14:textId="71EE676C" w:rsidR="009E62A4" w:rsidRPr="00B63E2C" w:rsidRDefault="009E62A4" w:rsidP="00B51771">
      <w:pPr>
        <w:ind w:firstLine="0"/>
        <w:jc w:val="center"/>
        <w:rPr>
          <w:rFonts w:eastAsia="Cambria"/>
          <w:b/>
          <w:kern w:val="2"/>
          <w:sz w:val="28"/>
          <w:szCs w:val="28"/>
        </w:rPr>
      </w:pPr>
      <w:r w:rsidRPr="00B63E2C">
        <w:rPr>
          <w:rFonts w:eastAsia="Cambria"/>
          <w:b/>
          <w:kern w:val="2"/>
          <w:sz w:val="28"/>
          <w:szCs w:val="28"/>
        </w:rPr>
        <w:t>The Effect</w:t>
      </w:r>
      <w:r w:rsidR="0042700C">
        <w:rPr>
          <w:rFonts w:eastAsia="Cambria"/>
          <w:b/>
          <w:kern w:val="2"/>
          <w:sz w:val="28"/>
          <w:szCs w:val="28"/>
        </w:rPr>
        <w:t>s</w:t>
      </w:r>
      <w:r w:rsidRPr="00B63E2C">
        <w:rPr>
          <w:rFonts w:eastAsia="Cambria"/>
          <w:b/>
          <w:kern w:val="2"/>
          <w:sz w:val="28"/>
          <w:szCs w:val="28"/>
        </w:rPr>
        <w:t xml:space="preserve"> of </w:t>
      </w:r>
      <w:r w:rsidR="0042700C">
        <w:rPr>
          <w:rFonts w:eastAsia="Cambria"/>
          <w:b/>
          <w:kern w:val="2"/>
          <w:sz w:val="28"/>
          <w:szCs w:val="28"/>
        </w:rPr>
        <w:t xml:space="preserve">Interfirm </w:t>
      </w:r>
      <w:r w:rsidR="00B51771">
        <w:rPr>
          <w:rFonts w:eastAsia="Cambria"/>
          <w:b/>
          <w:kern w:val="2"/>
          <w:sz w:val="28"/>
          <w:szCs w:val="28"/>
        </w:rPr>
        <w:t>Network</w:t>
      </w:r>
      <w:r w:rsidR="0042700C">
        <w:rPr>
          <w:rFonts w:eastAsia="Cambria"/>
          <w:b/>
          <w:kern w:val="2"/>
          <w:sz w:val="28"/>
          <w:szCs w:val="28"/>
        </w:rPr>
        <w:t>s</w:t>
      </w:r>
      <w:r w:rsidRPr="00B63E2C">
        <w:rPr>
          <w:rFonts w:eastAsia="Cambria"/>
          <w:b/>
          <w:kern w:val="2"/>
          <w:sz w:val="28"/>
          <w:szCs w:val="28"/>
        </w:rPr>
        <w:t xml:space="preserve"> on </w:t>
      </w:r>
      <w:r w:rsidR="00DE5219">
        <w:rPr>
          <w:rFonts w:eastAsia="Cambria"/>
          <w:b/>
          <w:kern w:val="2"/>
          <w:sz w:val="28"/>
          <w:szCs w:val="28"/>
        </w:rPr>
        <w:t>Corporate Risk-Taking</w:t>
      </w:r>
      <w:r w:rsidR="00D2550D">
        <w:rPr>
          <w:rFonts w:eastAsia="Cambria"/>
          <w:b/>
          <w:kern w:val="2"/>
          <w:sz w:val="28"/>
          <w:szCs w:val="28"/>
        </w:rPr>
        <w:t>: Korean Venture Capitals Investing in Younger Start-ups</w:t>
      </w:r>
    </w:p>
    <w:p w14:paraId="7BC96991" w14:textId="64CE6E78" w:rsidR="002E7BA7" w:rsidRDefault="002E7BA7" w:rsidP="002E7BA7">
      <w:pPr>
        <w:ind w:firstLine="0"/>
        <w:rPr>
          <w:rFonts w:eastAsia="Cambria"/>
          <w:bCs/>
          <w:kern w:val="2"/>
          <w:szCs w:val="24"/>
        </w:rPr>
      </w:pPr>
    </w:p>
    <w:p w14:paraId="5E70D446" w14:textId="6C834E5E" w:rsidR="005739FC" w:rsidRDefault="005739FC" w:rsidP="002E7BA7">
      <w:pPr>
        <w:ind w:firstLine="0"/>
        <w:rPr>
          <w:rFonts w:eastAsia="Cambria"/>
          <w:bCs/>
          <w:kern w:val="2"/>
          <w:szCs w:val="24"/>
        </w:rPr>
      </w:pPr>
      <w:r>
        <w:rPr>
          <w:rFonts w:eastAsia="Cambria"/>
          <w:bCs/>
          <w:kern w:val="2"/>
          <w:szCs w:val="24"/>
        </w:rPr>
        <w:t>Gru Han</w:t>
      </w:r>
    </w:p>
    <w:p w14:paraId="2B8613BD" w14:textId="77777777" w:rsidR="0022270F" w:rsidRDefault="00E64AFD" w:rsidP="002E7BA7">
      <w:pPr>
        <w:ind w:firstLine="0"/>
        <w:rPr>
          <w:rFonts w:eastAsia="Cambria"/>
          <w:bCs/>
          <w:kern w:val="2"/>
          <w:sz w:val="20"/>
          <w:szCs w:val="20"/>
        </w:rPr>
      </w:pPr>
      <w:r w:rsidRPr="0022270F">
        <w:rPr>
          <w:rFonts w:eastAsia="Cambria"/>
          <w:bCs/>
          <w:kern w:val="2"/>
          <w:sz w:val="20"/>
          <w:szCs w:val="20"/>
        </w:rPr>
        <w:t>Associate of the Department</w:t>
      </w:r>
    </w:p>
    <w:p w14:paraId="1FED2FA1" w14:textId="77777777" w:rsidR="0022270F" w:rsidRDefault="00E64AFD" w:rsidP="002E7BA7">
      <w:pPr>
        <w:ind w:firstLine="0"/>
        <w:rPr>
          <w:rFonts w:eastAsia="Cambria"/>
          <w:bCs/>
          <w:kern w:val="2"/>
          <w:sz w:val="20"/>
          <w:szCs w:val="20"/>
        </w:rPr>
      </w:pPr>
      <w:r w:rsidRPr="0022270F">
        <w:rPr>
          <w:rFonts w:eastAsia="Cambria"/>
          <w:bCs/>
          <w:kern w:val="2"/>
          <w:sz w:val="20"/>
          <w:szCs w:val="20"/>
        </w:rPr>
        <w:t>The Department of Sociology</w:t>
      </w:r>
    </w:p>
    <w:p w14:paraId="5443B771" w14:textId="6F2CACC7" w:rsidR="00E64AFD" w:rsidRPr="0022270F" w:rsidRDefault="00E64AFD" w:rsidP="002E7BA7">
      <w:pPr>
        <w:ind w:firstLine="0"/>
        <w:rPr>
          <w:rFonts w:eastAsia="Cambria"/>
          <w:bCs/>
          <w:kern w:val="2"/>
          <w:sz w:val="20"/>
          <w:szCs w:val="20"/>
        </w:rPr>
      </w:pPr>
      <w:r w:rsidRPr="0022270F">
        <w:rPr>
          <w:rFonts w:eastAsia="Cambria"/>
          <w:bCs/>
          <w:kern w:val="2"/>
          <w:sz w:val="20"/>
          <w:szCs w:val="20"/>
        </w:rPr>
        <w:t>Harvard University</w:t>
      </w:r>
    </w:p>
    <w:p w14:paraId="42711725" w14:textId="77777777" w:rsidR="0022270F" w:rsidRDefault="0022270F" w:rsidP="002E7BA7">
      <w:pPr>
        <w:ind w:firstLine="0"/>
        <w:jc w:val="center"/>
        <w:rPr>
          <w:rFonts w:eastAsia="Cambria"/>
          <w:b/>
          <w:kern w:val="2"/>
          <w:szCs w:val="24"/>
        </w:rPr>
      </w:pPr>
    </w:p>
    <w:p w14:paraId="33E403BF" w14:textId="1C8F59B4" w:rsidR="009E62A4" w:rsidRPr="00D2550D" w:rsidRDefault="009E62A4" w:rsidP="002E7BA7">
      <w:pPr>
        <w:ind w:firstLine="0"/>
        <w:jc w:val="center"/>
        <w:rPr>
          <w:rFonts w:eastAsia="Cambria"/>
          <w:b/>
          <w:kern w:val="2"/>
          <w:szCs w:val="24"/>
        </w:rPr>
      </w:pPr>
      <w:r w:rsidRPr="00D2550D">
        <w:rPr>
          <w:rFonts w:eastAsia="Cambria"/>
          <w:b/>
          <w:kern w:val="2"/>
          <w:szCs w:val="24"/>
        </w:rPr>
        <w:t>Abstract</w:t>
      </w:r>
    </w:p>
    <w:p w14:paraId="76016F09" w14:textId="7C32CE56" w:rsidR="004F0D8F" w:rsidRDefault="004F0D8F" w:rsidP="00AC3873">
      <w:pPr>
        <w:ind w:firstLine="0"/>
        <w:rPr>
          <w:rFonts w:eastAsia="Cambria"/>
          <w:bCs/>
          <w:kern w:val="2"/>
          <w:szCs w:val="24"/>
        </w:rPr>
      </w:pPr>
      <w:r>
        <w:rPr>
          <w:rFonts w:eastAsia="Cambria"/>
          <w:bCs/>
          <w:kern w:val="2"/>
          <w:szCs w:val="24"/>
        </w:rPr>
        <w:t xml:space="preserve">Most </w:t>
      </w:r>
      <w:r w:rsidR="00D2550D">
        <w:rPr>
          <w:rFonts w:eastAsia="Cambria"/>
          <w:bCs/>
          <w:kern w:val="2"/>
          <w:szCs w:val="24"/>
        </w:rPr>
        <w:t xml:space="preserve">research on </w:t>
      </w:r>
      <w:r w:rsidR="007D2348">
        <w:rPr>
          <w:rFonts w:eastAsia="Cambria"/>
          <w:bCs/>
          <w:kern w:val="2"/>
          <w:szCs w:val="24"/>
        </w:rPr>
        <w:t xml:space="preserve">the </w:t>
      </w:r>
      <w:r w:rsidR="00D2550D">
        <w:rPr>
          <w:rFonts w:eastAsia="Cambria"/>
          <w:bCs/>
          <w:kern w:val="2"/>
          <w:szCs w:val="24"/>
        </w:rPr>
        <w:t>determinants of corporate risk-taking behaviors has focused on factors that are internal to organizations</w:t>
      </w:r>
      <w:r w:rsidR="00811C28">
        <w:rPr>
          <w:rFonts w:eastAsia="Cambria"/>
          <w:bCs/>
          <w:kern w:val="2"/>
          <w:szCs w:val="24"/>
        </w:rPr>
        <w:t>,</w:t>
      </w:r>
      <w:r w:rsidR="00D2550D">
        <w:rPr>
          <w:rFonts w:eastAsia="Cambria"/>
          <w:bCs/>
          <w:kern w:val="2"/>
          <w:szCs w:val="24"/>
        </w:rPr>
        <w:t xml:space="preserve"> such as prior performance and organizational slack. </w:t>
      </w:r>
      <w:r w:rsidR="00DC3631">
        <w:rPr>
          <w:rFonts w:eastAsia="Cambria"/>
          <w:bCs/>
          <w:kern w:val="2"/>
          <w:szCs w:val="24"/>
        </w:rPr>
        <w:t>T</w:t>
      </w:r>
      <w:r w:rsidR="00D2550D">
        <w:rPr>
          <w:rFonts w:eastAsia="Cambria"/>
          <w:bCs/>
          <w:kern w:val="2"/>
          <w:szCs w:val="24"/>
        </w:rPr>
        <w:t xml:space="preserve">his research </w:t>
      </w:r>
      <w:r w:rsidR="00DC3631">
        <w:rPr>
          <w:rFonts w:eastAsia="Cambria"/>
          <w:bCs/>
          <w:kern w:val="2"/>
          <w:szCs w:val="24"/>
        </w:rPr>
        <w:t>aims to shed light on a</w:t>
      </w:r>
      <w:r w:rsidR="00D2550D">
        <w:rPr>
          <w:rFonts w:eastAsia="Cambria"/>
          <w:bCs/>
          <w:kern w:val="2"/>
          <w:szCs w:val="24"/>
        </w:rPr>
        <w:t xml:space="preserve"> factor that is external to organizations: interfirm networks. </w:t>
      </w:r>
      <w:r>
        <w:rPr>
          <w:rFonts w:eastAsia="Cambria"/>
          <w:bCs/>
          <w:kern w:val="2"/>
          <w:szCs w:val="24"/>
        </w:rPr>
        <w:t xml:space="preserve">To examine networks’ effects on risk-taking, this research takes the case of Korean venture capitals </w:t>
      </w:r>
      <w:r w:rsidR="00661BE6">
        <w:rPr>
          <w:rFonts w:eastAsia="Cambria"/>
          <w:bCs/>
          <w:kern w:val="2"/>
          <w:szCs w:val="24"/>
        </w:rPr>
        <w:t xml:space="preserve">that </w:t>
      </w:r>
      <w:r w:rsidR="007D23B5">
        <w:rPr>
          <w:rFonts w:eastAsia="Cambria"/>
          <w:bCs/>
          <w:kern w:val="2"/>
          <w:szCs w:val="24"/>
        </w:rPr>
        <w:t xml:space="preserve">consider investing in younger firms as risk-taking. </w:t>
      </w:r>
      <w:r w:rsidR="00DC3631">
        <w:rPr>
          <w:rFonts w:eastAsia="Cambria"/>
          <w:bCs/>
          <w:kern w:val="2"/>
          <w:szCs w:val="24"/>
        </w:rPr>
        <w:t xml:space="preserve">Network theorists have argued that advantageous positions in social networks provide informational benefits through which organizations </w:t>
      </w:r>
      <w:r w:rsidR="003F0987">
        <w:rPr>
          <w:rFonts w:eastAsia="Cambria"/>
          <w:bCs/>
          <w:kern w:val="2"/>
          <w:szCs w:val="24"/>
        </w:rPr>
        <w:t>achieve</w:t>
      </w:r>
      <w:r w:rsidR="00DC3631">
        <w:rPr>
          <w:rFonts w:eastAsia="Cambria"/>
          <w:bCs/>
          <w:kern w:val="2"/>
          <w:szCs w:val="24"/>
        </w:rPr>
        <w:t xml:space="preserve"> competitive advantage</w:t>
      </w:r>
      <w:r w:rsidR="003F0987">
        <w:rPr>
          <w:rFonts w:eastAsia="Cambria"/>
          <w:bCs/>
          <w:kern w:val="2"/>
          <w:szCs w:val="24"/>
        </w:rPr>
        <w:t>s</w:t>
      </w:r>
      <w:r w:rsidR="00DC3631">
        <w:rPr>
          <w:rFonts w:eastAsia="Cambria"/>
          <w:bCs/>
          <w:kern w:val="2"/>
          <w:szCs w:val="24"/>
        </w:rPr>
        <w:t xml:space="preserve"> in reducing </w:t>
      </w:r>
      <w:r w:rsidR="008540EC">
        <w:rPr>
          <w:rFonts w:eastAsia="Cambria"/>
          <w:bCs/>
          <w:kern w:val="2"/>
          <w:szCs w:val="24"/>
        </w:rPr>
        <w:t>actual</w:t>
      </w:r>
      <w:r w:rsidR="00DC3631">
        <w:rPr>
          <w:rFonts w:eastAsia="Cambria"/>
          <w:bCs/>
          <w:kern w:val="2"/>
          <w:szCs w:val="24"/>
        </w:rPr>
        <w:t xml:space="preserve"> </w:t>
      </w:r>
      <w:r w:rsidR="003F0987">
        <w:rPr>
          <w:rFonts w:eastAsia="Cambria"/>
          <w:bCs/>
          <w:kern w:val="2"/>
          <w:szCs w:val="24"/>
        </w:rPr>
        <w:t>risks</w:t>
      </w:r>
      <w:r w:rsidR="008540EC">
        <w:rPr>
          <w:rFonts w:eastAsia="Cambria"/>
          <w:bCs/>
          <w:kern w:val="2"/>
          <w:szCs w:val="24"/>
        </w:rPr>
        <w:t xml:space="preserve"> </w:t>
      </w:r>
      <w:r w:rsidR="00811C28">
        <w:rPr>
          <w:rFonts w:eastAsia="Cambria"/>
          <w:bCs/>
          <w:kern w:val="2"/>
          <w:szCs w:val="24"/>
        </w:rPr>
        <w:t>taken</w:t>
      </w:r>
      <w:r w:rsidR="003F0987">
        <w:rPr>
          <w:rFonts w:eastAsia="Cambria"/>
          <w:bCs/>
          <w:kern w:val="2"/>
          <w:szCs w:val="24"/>
        </w:rPr>
        <w:t xml:space="preserve"> </w:t>
      </w:r>
      <w:r w:rsidR="00397F1B">
        <w:rPr>
          <w:rFonts w:eastAsia="Cambria"/>
          <w:bCs/>
          <w:kern w:val="2"/>
          <w:szCs w:val="24"/>
        </w:rPr>
        <w:t>in managerial decisions</w:t>
      </w:r>
      <w:r w:rsidR="00DC3631">
        <w:rPr>
          <w:rFonts w:eastAsia="Cambria"/>
          <w:bCs/>
          <w:kern w:val="2"/>
          <w:szCs w:val="24"/>
        </w:rPr>
        <w:t>. Based on an analysis o</w:t>
      </w:r>
      <w:r w:rsidR="007D2348">
        <w:rPr>
          <w:rFonts w:eastAsia="Cambria"/>
          <w:bCs/>
          <w:kern w:val="2"/>
          <w:szCs w:val="24"/>
        </w:rPr>
        <w:t>f</w:t>
      </w:r>
      <w:r w:rsidR="00DC3631">
        <w:rPr>
          <w:rFonts w:eastAsia="Cambria"/>
          <w:bCs/>
          <w:kern w:val="2"/>
          <w:szCs w:val="24"/>
        </w:rPr>
        <w:t xml:space="preserve"> an inter-venture capital network, this research </w:t>
      </w:r>
      <w:r w:rsidR="00AC3873">
        <w:rPr>
          <w:rFonts w:eastAsia="Cambria"/>
          <w:bCs/>
          <w:kern w:val="2"/>
          <w:szCs w:val="24"/>
        </w:rPr>
        <w:t>show</w:t>
      </w:r>
      <w:r w:rsidR="007D2348">
        <w:rPr>
          <w:rFonts w:eastAsia="Cambria"/>
          <w:bCs/>
          <w:kern w:val="2"/>
          <w:szCs w:val="24"/>
        </w:rPr>
        <w:t>s</w:t>
      </w:r>
      <w:r w:rsidR="00AC3873">
        <w:rPr>
          <w:rFonts w:eastAsia="Cambria"/>
          <w:bCs/>
          <w:kern w:val="2"/>
          <w:szCs w:val="24"/>
        </w:rPr>
        <w:t xml:space="preserve"> that the venture capitals whose connections span across different groups</w:t>
      </w:r>
      <w:r w:rsidR="00811C28">
        <w:rPr>
          <w:rFonts w:eastAsia="Cambria"/>
          <w:bCs/>
          <w:kern w:val="2"/>
          <w:szCs w:val="24"/>
        </w:rPr>
        <w:t>—</w:t>
      </w:r>
      <w:r w:rsidR="00520BA0">
        <w:rPr>
          <w:rFonts w:eastAsia="Cambria"/>
          <w:bCs/>
          <w:kern w:val="2"/>
          <w:szCs w:val="24"/>
        </w:rPr>
        <w:t>non-redundant connections</w:t>
      </w:r>
      <w:r w:rsidR="00811C28">
        <w:rPr>
          <w:rFonts w:eastAsia="Cambria"/>
          <w:bCs/>
          <w:kern w:val="2"/>
          <w:szCs w:val="24"/>
        </w:rPr>
        <w:t>—</w:t>
      </w:r>
      <w:r w:rsidR="00520BA0">
        <w:rPr>
          <w:rFonts w:eastAsia="Cambria"/>
          <w:bCs/>
          <w:kern w:val="2"/>
          <w:szCs w:val="24"/>
        </w:rPr>
        <w:t>invest in younger firms, compared to the ones whose connections are based on similar groups</w:t>
      </w:r>
      <w:r w:rsidR="00811C28">
        <w:rPr>
          <w:rFonts w:eastAsia="Cambria"/>
          <w:bCs/>
          <w:kern w:val="2"/>
          <w:szCs w:val="24"/>
        </w:rPr>
        <w:t>-</w:t>
      </w:r>
      <w:r w:rsidR="00520BA0">
        <w:rPr>
          <w:rFonts w:eastAsia="Cambria"/>
          <w:bCs/>
          <w:kern w:val="2"/>
          <w:szCs w:val="24"/>
        </w:rPr>
        <w:t xml:space="preserve">redundant connections. </w:t>
      </w:r>
    </w:p>
    <w:p w14:paraId="22A16B01" w14:textId="77777777" w:rsidR="00DC3631" w:rsidRDefault="00DC3631" w:rsidP="00AC3873">
      <w:pPr>
        <w:ind w:firstLine="0"/>
        <w:rPr>
          <w:rFonts w:eastAsia="Cambria"/>
          <w:bCs/>
          <w:kern w:val="2"/>
          <w:szCs w:val="24"/>
        </w:rPr>
      </w:pPr>
    </w:p>
    <w:p w14:paraId="7F006938" w14:textId="591DF484" w:rsidR="00DC3631" w:rsidRDefault="00DC3631" w:rsidP="00AC3873">
      <w:pPr>
        <w:ind w:firstLine="0"/>
        <w:rPr>
          <w:rFonts w:eastAsia="Cambria"/>
          <w:bCs/>
          <w:kern w:val="2"/>
          <w:szCs w:val="24"/>
        </w:rPr>
      </w:pPr>
      <w:r>
        <w:rPr>
          <w:rFonts w:eastAsia="Cambria"/>
          <w:bCs/>
          <w:kern w:val="2"/>
          <w:szCs w:val="24"/>
        </w:rPr>
        <w:t xml:space="preserve">Keywords: </w:t>
      </w:r>
      <w:r w:rsidR="008540EC">
        <w:rPr>
          <w:rFonts w:eastAsia="Cambria"/>
          <w:bCs/>
          <w:kern w:val="2"/>
          <w:szCs w:val="24"/>
        </w:rPr>
        <w:t>risk-taking, social network, venture capital, structural hole</w:t>
      </w:r>
    </w:p>
    <w:p w14:paraId="71A1DB04" w14:textId="77777777" w:rsidR="009E62A4" w:rsidRPr="00B63E2C" w:rsidRDefault="009E62A4" w:rsidP="002E7BA7">
      <w:pPr>
        <w:rPr>
          <w:rFonts w:eastAsia="Cambria"/>
          <w:bCs/>
          <w:kern w:val="2"/>
          <w:szCs w:val="24"/>
        </w:rPr>
      </w:pPr>
    </w:p>
    <w:p w14:paraId="4EF85234" w14:textId="15D8187C" w:rsidR="008E4010" w:rsidRDefault="00641CE1" w:rsidP="00D004B5">
      <w:pPr>
        <w:jc w:val="center"/>
        <w:rPr>
          <w:b/>
          <w:bCs/>
          <w:sz w:val="28"/>
          <w:szCs w:val="28"/>
        </w:rPr>
      </w:pPr>
      <w:r>
        <w:br w:type="page"/>
      </w:r>
    </w:p>
    <w:p w14:paraId="7D3126DC" w14:textId="06F4D658" w:rsidR="00DF0A5D" w:rsidRDefault="00DF0A5D" w:rsidP="003F3AF2">
      <w:pPr>
        <w:jc w:val="center"/>
        <w:rPr>
          <w:rFonts w:ascii="HY신명조"/>
        </w:rPr>
      </w:pPr>
      <w:r>
        <w:rPr>
          <w:rFonts w:ascii="HY신명조" w:hint="eastAsia"/>
        </w:rPr>
        <w:lastRenderedPageBreak/>
        <w:t>조직간</w:t>
      </w:r>
      <w:r>
        <w:rPr>
          <w:rFonts w:ascii="HY신명조"/>
        </w:rPr>
        <w:t xml:space="preserve"> </w:t>
      </w:r>
      <w:r>
        <w:rPr>
          <w:rFonts w:ascii="HY신명조" w:hint="eastAsia"/>
        </w:rPr>
        <w:t>연결망이 기업의 위험감수행동에 미치는 영향:</w:t>
      </w:r>
      <w:r>
        <w:rPr>
          <w:rFonts w:ascii="HY신명조"/>
        </w:rPr>
        <w:t xml:space="preserve"> </w:t>
      </w:r>
      <w:r>
        <w:rPr>
          <w:rFonts w:ascii="HY신명조" w:hint="eastAsia"/>
        </w:rPr>
        <w:t>한국 벤처캐피탈을 중심으로</w:t>
      </w:r>
    </w:p>
    <w:p w14:paraId="3A56A119" w14:textId="77777777" w:rsidR="00DF0A5D" w:rsidRDefault="00DF0A5D" w:rsidP="003F3AF2">
      <w:pPr>
        <w:jc w:val="center"/>
        <w:rPr>
          <w:rFonts w:ascii="HY신명조"/>
        </w:rPr>
      </w:pPr>
    </w:p>
    <w:p w14:paraId="00AB3FDD" w14:textId="61ACB989" w:rsidR="003F3AF2" w:rsidRDefault="003F3AF2" w:rsidP="00054719">
      <w:pPr>
        <w:ind w:firstLine="0"/>
        <w:jc w:val="center"/>
        <w:rPr>
          <w:rFonts w:ascii="HY신명조"/>
        </w:rPr>
      </w:pPr>
      <w:r w:rsidRPr="009C5E6B">
        <w:rPr>
          <w:rFonts w:ascii="HY신명조" w:hint="eastAsia"/>
        </w:rPr>
        <w:t>국</w:t>
      </w:r>
      <w:r>
        <w:rPr>
          <w:rFonts w:ascii="HY신명조" w:hint="eastAsia"/>
        </w:rPr>
        <w:t>문요약</w:t>
      </w:r>
    </w:p>
    <w:p w14:paraId="44BDBF8D" w14:textId="77777777" w:rsidR="003F3AF2" w:rsidRDefault="003F3AF2" w:rsidP="003F3AF2">
      <w:pPr>
        <w:rPr>
          <w:rFonts w:ascii="HY신명조"/>
        </w:rPr>
      </w:pPr>
    </w:p>
    <w:p w14:paraId="3E6A5BE4" w14:textId="77777777" w:rsidR="003F3AF2" w:rsidRDefault="003F3AF2" w:rsidP="003F3AF2">
      <w:pPr>
        <w:rPr>
          <w:rFonts w:ascii="HY신명조"/>
        </w:rPr>
      </w:pPr>
      <w:r>
        <w:rPr>
          <w:rFonts w:ascii="HY신명조" w:hint="eastAsia"/>
        </w:rPr>
        <w:t>조직의 위험감수 행동에 관한 기존의 연구들은 조직성과나 조직의 여유자원(</w:t>
      </w:r>
      <w:r>
        <w:rPr>
          <w:rFonts w:ascii="HY신명조"/>
        </w:rPr>
        <w:t>slack)</w:t>
      </w:r>
      <w:r>
        <w:rPr>
          <w:rFonts w:ascii="HY신명조" w:hint="eastAsia"/>
        </w:rPr>
        <w:t>과 같은,</w:t>
      </w:r>
      <w:r>
        <w:rPr>
          <w:rFonts w:ascii="HY신명조"/>
        </w:rPr>
        <w:t xml:space="preserve"> </w:t>
      </w:r>
      <w:r>
        <w:rPr>
          <w:rFonts w:ascii="HY신명조" w:hint="eastAsia"/>
        </w:rPr>
        <w:t>조직 내의 특성에 관하여 주로 살펴보았다.</w:t>
      </w:r>
      <w:r>
        <w:rPr>
          <w:rFonts w:ascii="HY신명조"/>
        </w:rPr>
        <w:t xml:space="preserve"> </w:t>
      </w:r>
      <w:r>
        <w:rPr>
          <w:rFonts w:ascii="HY신명조" w:hint="eastAsia"/>
        </w:rPr>
        <w:t>본 연구는 조직간 연결망이라는,</w:t>
      </w:r>
      <w:r>
        <w:rPr>
          <w:rFonts w:ascii="HY신명조"/>
        </w:rPr>
        <w:t xml:space="preserve"> </w:t>
      </w:r>
      <w:r>
        <w:rPr>
          <w:rFonts w:ascii="HY신명조" w:hint="eastAsia"/>
        </w:rPr>
        <w:t>조직 외부의 결정요소에 대한 탐구이다</w:t>
      </w:r>
      <w:r>
        <w:rPr>
          <w:rFonts w:ascii="HY신명조"/>
        </w:rPr>
        <w:t xml:space="preserve">. </w:t>
      </w:r>
      <w:r>
        <w:rPr>
          <w:rFonts w:ascii="HY신명조" w:hint="eastAsia"/>
        </w:rPr>
        <w:t>위험감수 행동에</w:t>
      </w:r>
      <w:r>
        <w:rPr>
          <w:rFonts w:ascii="HY신명조"/>
        </w:rPr>
        <w:t xml:space="preserve"> </w:t>
      </w:r>
      <w:r>
        <w:rPr>
          <w:rFonts w:ascii="HY신명조" w:hint="eastAsia"/>
        </w:rPr>
        <w:t>미치는 연결망의 효과를 파악하기 위해,</w:t>
      </w:r>
      <w:r>
        <w:rPr>
          <w:rFonts w:ascii="HY신명조"/>
        </w:rPr>
        <w:t xml:space="preserve"> </w:t>
      </w:r>
      <w:r>
        <w:rPr>
          <w:rFonts w:ascii="HY신명조" w:hint="eastAsia"/>
        </w:rPr>
        <w:t>본 연구는 한국의 벤처캐피탈을 분석하였다.</w:t>
      </w:r>
      <w:r>
        <w:rPr>
          <w:rFonts w:ascii="HY신명조"/>
        </w:rPr>
        <w:t xml:space="preserve"> </w:t>
      </w:r>
      <w:r>
        <w:rPr>
          <w:rFonts w:ascii="HY신명조" w:hint="eastAsia"/>
        </w:rPr>
        <w:t>벤처캐피탈 산업에서 대표적인 위험감수 행동은 초기의 스타트업에 투자를 하는 것이다.</w:t>
      </w:r>
      <w:r>
        <w:rPr>
          <w:rFonts w:ascii="HY신명조"/>
        </w:rPr>
        <w:t xml:space="preserve"> </w:t>
      </w:r>
      <w:r>
        <w:rPr>
          <w:rFonts w:ascii="HY신명조" w:hint="eastAsia"/>
        </w:rPr>
        <w:t>연결망 이론에 의하면 연결망에서 특정한 위치를 점하는 조직들이 더 다양한 정보를 접할 수 있으며,</w:t>
      </w:r>
      <w:r>
        <w:rPr>
          <w:rFonts w:ascii="HY신명조"/>
        </w:rPr>
        <w:t xml:space="preserve"> </w:t>
      </w:r>
      <w:r>
        <w:rPr>
          <w:rFonts w:ascii="HY신명조" w:hint="eastAsia"/>
        </w:rPr>
        <w:t>이러한 정보는 조직이 실제로 감수하는 위험을 줄이는데에 사용될 수 있다.</w:t>
      </w:r>
      <w:r>
        <w:rPr>
          <w:rFonts w:ascii="HY신명조"/>
        </w:rPr>
        <w:t xml:space="preserve"> </w:t>
      </w:r>
      <w:r>
        <w:rPr>
          <w:rFonts w:ascii="HY신명조" w:hint="eastAsia"/>
        </w:rPr>
        <w:t>그 결과,</w:t>
      </w:r>
      <w:r>
        <w:rPr>
          <w:rFonts w:ascii="HY신명조"/>
        </w:rPr>
        <w:t xml:space="preserve"> </w:t>
      </w:r>
      <w:r>
        <w:rPr>
          <w:rFonts w:ascii="HY신명조" w:hint="eastAsia"/>
        </w:rPr>
        <w:t>비슷한 형태의 투자가 수반하는 실제의 위험도는 조직이 가진 정보에 따라 다를 수 있으며,</w:t>
      </w:r>
      <w:r>
        <w:rPr>
          <w:rFonts w:ascii="HY신명조"/>
        </w:rPr>
        <w:t xml:space="preserve"> </w:t>
      </w:r>
      <w:r>
        <w:rPr>
          <w:rFonts w:ascii="HY신명조" w:hint="eastAsia"/>
        </w:rPr>
        <w:t>좋은 연결망을 가진 벤처캐피탈이 더 초기의 스타트업에 투자를 할 것이라는 예측이 가능하다.</w:t>
      </w:r>
      <w:r>
        <w:rPr>
          <w:rFonts w:ascii="HY신명조"/>
        </w:rPr>
        <w:t xml:space="preserve"> </w:t>
      </w:r>
      <w:r>
        <w:rPr>
          <w:rFonts w:ascii="HY신명조" w:hint="eastAsia"/>
        </w:rPr>
        <w:t>이 연구의</w:t>
      </w:r>
      <w:r>
        <w:rPr>
          <w:rFonts w:ascii="HY신명조"/>
        </w:rPr>
        <w:t xml:space="preserve"> </w:t>
      </w:r>
      <w:r>
        <w:rPr>
          <w:rFonts w:ascii="HY신명조" w:hint="eastAsia"/>
        </w:rPr>
        <w:t>벤처캐피탈 연결망 분석결과,</w:t>
      </w:r>
      <w:r>
        <w:rPr>
          <w:rFonts w:ascii="HY신명조"/>
        </w:rPr>
        <w:t xml:space="preserve"> </w:t>
      </w:r>
      <w:r>
        <w:rPr>
          <w:rFonts w:ascii="HY신명조" w:hint="eastAsia"/>
        </w:rPr>
        <w:t>다양한 그룹들에 걸친 포괄적인 연결망을 가진 벤처캐피탈들이 비슷한 그룹들에 걸친 폐쇄적인 연결망을 가진 벤처캐피탈들에 비해 더 초기의 회사에 투자하는 경향을 보였다.</w:t>
      </w:r>
      <w:r>
        <w:rPr>
          <w:rFonts w:ascii="HY신명조"/>
        </w:rPr>
        <w:t xml:space="preserve"> </w:t>
      </w:r>
    </w:p>
    <w:p w14:paraId="11540CB4" w14:textId="77777777" w:rsidR="003F3AF2" w:rsidRDefault="003F3AF2" w:rsidP="003F3AF2">
      <w:pPr>
        <w:ind w:firstLine="0"/>
        <w:rPr>
          <w:rFonts w:ascii="HY신명조"/>
        </w:rPr>
      </w:pPr>
    </w:p>
    <w:p w14:paraId="607804D2" w14:textId="77777777" w:rsidR="003F3AF2" w:rsidRDefault="003F3AF2" w:rsidP="003F3AF2">
      <w:pPr>
        <w:ind w:firstLine="0"/>
        <w:rPr>
          <w:rFonts w:ascii="HY신명조"/>
        </w:rPr>
      </w:pPr>
      <w:r>
        <w:rPr>
          <w:rFonts w:ascii="HY신명조" w:hint="eastAsia"/>
        </w:rPr>
        <w:t>주제어</w:t>
      </w:r>
      <w:r>
        <w:rPr>
          <w:rFonts w:ascii="HY신명조"/>
        </w:rPr>
        <w:t xml:space="preserve">: </w:t>
      </w:r>
      <w:r>
        <w:rPr>
          <w:rFonts w:ascii="HY신명조" w:hint="eastAsia"/>
        </w:rPr>
        <w:t>위험감수,</w:t>
      </w:r>
      <w:r>
        <w:rPr>
          <w:rFonts w:ascii="HY신명조"/>
        </w:rPr>
        <w:t xml:space="preserve"> </w:t>
      </w:r>
      <w:r>
        <w:rPr>
          <w:rFonts w:ascii="HY신명조" w:hint="eastAsia"/>
        </w:rPr>
        <w:t>사회연결망,</w:t>
      </w:r>
      <w:r>
        <w:rPr>
          <w:rFonts w:ascii="HY신명조"/>
        </w:rPr>
        <w:t xml:space="preserve"> </w:t>
      </w:r>
      <w:r>
        <w:rPr>
          <w:rFonts w:ascii="HY신명조" w:hint="eastAsia"/>
        </w:rPr>
        <w:t>벤처캐피탈,</w:t>
      </w:r>
      <w:r>
        <w:rPr>
          <w:rFonts w:ascii="HY신명조"/>
        </w:rPr>
        <w:t xml:space="preserve"> </w:t>
      </w:r>
      <w:r>
        <w:rPr>
          <w:rFonts w:ascii="HY신명조" w:hint="eastAsia"/>
        </w:rPr>
        <w:t>구조적 공백</w:t>
      </w:r>
    </w:p>
    <w:p w14:paraId="08820FF8" w14:textId="775DC54D" w:rsidR="003F3AF2" w:rsidRDefault="003F3AF2">
      <w:pPr>
        <w:spacing w:after="160" w:line="259" w:lineRule="auto"/>
        <w:ind w:firstLine="0"/>
        <w:rPr>
          <w:b/>
          <w:bCs/>
          <w:sz w:val="28"/>
          <w:szCs w:val="28"/>
        </w:rPr>
      </w:pPr>
    </w:p>
    <w:p w14:paraId="60977F78" w14:textId="77777777" w:rsidR="003F3AF2" w:rsidRDefault="003F3AF2">
      <w:pPr>
        <w:spacing w:after="160" w:line="259" w:lineRule="auto"/>
        <w:ind w:firstLine="0"/>
        <w:rPr>
          <w:b/>
          <w:bCs/>
          <w:sz w:val="28"/>
          <w:szCs w:val="28"/>
        </w:rPr>
      </w:pPr>
      <w:r>
        <w:br w:type="page"/>
      </w:r>
    </w:p>
    <w:p w14:paraId="0EC74FD6" w14:textId="22BA4FE3" w:rsidR="009E62A4" w:rsidRPr="00B63E2C" w:rsidRDefault="009E62A4" w:rsidP="005712D1">
      <w:pPr>
        <w:pStyle w:val="Title1"/>
      </w:pPr>
      <w:r w:rsidRPr="00B63E2C">
        <w:lastRenderedPageBreak/>
        <w:t>I. Introduction</w:t>
      </w:r>
    </w:p>
    <w:p w14:paraId="68746F68" w14:textId="4422BCAB" w:rsidR="002E7BA7" w:rsidRDefault="00D25489" w:rsidP="005A6027">
      <w:pPr>
        <w:rPr>
          <w:rFonts w:eastAsia="Cambria"/>
          <w:bCs/>
          <w:kern w:val="2"/>
          <w:szCs w:val="24"/>
        </w:rPr>
      </w:pPr>
      <w:r w:rsidRPr="00B63E2C">
        <w:rPr>
          <w:rFonts w:eastAsia="Cambria"/>
          <w:bCs/>
          <w:kern w:val="2"/>
          <w:szCs w:val="24"/>
        </w:rPr>
        <w:t>Corporate</w:t>
      </w:r>
      <w:r w:rsidR="00C412B5" w:rsidRPr="00B63E2C">
        <w:rPr>
          <w:rFonts w:eastAsia="Cambria"/>
          <w:bCs/>
          <w:kern w:val="2"/>
          <w:szCs w:val="24"/>
        </w:rPr>
        <w:t xml:space="preserve"> risk-taking </w:t>
      </w:r>
      <w:r w:rsidR="009E62A4" w:rsidRPr="00B63E2C">
        <w:rPr>
          <w:rFonts w:eastAsia="Cambria"/>
          <w:bCs/>
          <w:kern w:val="2"/>
          <w:szCs w:val="24"/>
        </w:rPr>
        <w:t>has long interested organizational theorists.</w:t>
      </w:r>
      <w:r w:rsidR="00C412B5" w:rsidRPr="00B63E2C">
        <w:rPr>
          <w:rFonts w:eastAsia="Cambria"/>
          <w:bCs/>
          <w:kern w:val="2"/>
          <w:szCs w:val="24"/>
        </w:rPr>
        <w:t xml:space="preserve"> In the pursuit </w:t>
      </w:r>
      <w:r w:rsidR="00B63E2C" w:rsidRPr="00B63E2C">
        <w:rPr>
          <w:rFonts w:eastAsia="맑은 고딕"/>
          <w:bCs/>
          <w:kern w:val="2"/>
          <w:szCs w:val="24"/>
        </w:rPr>
        <w:t xml:space="preserve">of </w:t>
      </w:r>
      <w:r w:rsidR="00B63E2C">
        <w:rPr>
          <w:rFonts w:eastAsia="맑은 고딕"/>
          <w:bCs/>
          <w:kern w:val="2"/>
          <w:szCs w:val="24"/>
        </w:rPr>
        <w:t>the determinants of risk-taking</w:t>
      </w:r>
      <w:r w:rsidR="00C412B5" w:rsidRPr="00B63E2C">
        <w:rPr>
          <w:rFonts w:eastAsia="Cambria"/>
          <w:bCs/>
          <w:kern w:val="2"/>
          <w:szCs w:val="24"/>
        </w:rPr>
        <w:t xml:space="preserve">, </w:t>
      </w:r>
      <w:r w:rsidRPr="00B63E2C">
        <w:rPr>
          <w:rFonts w:eastAsia="Cambria"/>
          <w:bCs/>
          <w:kern w:val="2"/>
          <w:szCs w:val="24"/>
        </w:rPr>
        <w:t>studies</w:t>
      </w:r>
      <w:r w:rsidR="00C412B5" w:rsidRPr="00B63E2C">
        <w:rPr>
          <w:rFonts w:eastAsia="Cambria"/>
          <w:bCs/>
          <w:kern w:val="2"/>
          <w:szCs w:val="24"/>
        </w:rPr>
        <w:t xml:space="preserve"> have </w:t>
      </w:r>
      <w:r w:rsidRPr="00B63E2C">
        <w:rPr>
          <w:rFonts w:eastAsia="Cambria"/>
          <w:bCs/>
          <w:kern w:val="2"/>
          <w:szCs w:val="24"/>
        </w:rPr>
        <w:t>examined</w:t>
      </w:r>
      <w:r w:rsidR="00C412B5" w:rsidRPr="00B63E2C">
        <w:rPr>
          <w:rFonts w:eastAsia="Cambria"/>
          <w:bCs/>
          <w:kern w:val="2"/>
          <w:szCs w:val="24"/>
        </w:rPr>
        <w:t xml:space="preserve"> various managerial choices</w:t>
      </w:r>
      <w:r w:rsidR="00811C28">
        <w:rPr>
          <w:rFonts w:eastAsia="Cambria"/>
          <w:bCs/>
          <w:kern w:val="2"/>
          <w:szCs w:val="24"/>
        </w:rPr>
        <w:t>,</w:t>
      </w:r>
      <w:r w:rsidR="00C412B5" w:rsidRPr="00B63E2C">
        <w:rPr>
          <w:rFonts w:eastAsia="Cambria"/>
          <w:bCs/>
          <w:kern w:val="2"/>
          <w:szCs w:val="24"/>
        </w:rPr>
        <w:t xml:space="preserve"> such as</w:t>
      </w:r>
      <w:r w:rsidR="003F0789">
        <w:rPr>
          <w:rFonts w:eastAsia="Cambria"/>
          <w:bCs/>
          <w:kern w:val="2"/>
          <w:szCs w:val="24"/>
        </w:rPr>
        <w:t xml:space="preserve"> corporate takeovers, adoption of innovations, and intense R&amp;D activities</w:t>
      </w:r>
      <w:r w:rsidR="001A2CB1">
        <w:rPr>
          <w:rFonts w:eastAsia="Cambria"/>
          <w:bCs/>
          <w:kern w:val="2"/>
          <w:szCs w:val="24"/>
        </w:rPr>
        <w:t xml:space="preserve"> </w:t>
      </w:r>
      <w:r w:rsidR="006647C6">
        <w:rPr>
          <w:rFonts w:eastAsia="Cambria"/>
          <w:bCs/>
          <w:kern w:val="2"/>
          <w:szCs w:val="24"/>
        </w:rPr>
        <w:fldChar w:fldCharType="begin" w:fldLock="1"/>
      </w:r>
      <w:r w:rsidR="003F0805">
        <w:rPr>
          <w:rFonts w:eastAsia="Cambria"/>
          <w:bCs/>
          <w:kern w:val="2"/>
          <w:szCs w:val="24"/>
        </w:rPr>
        <w:instrText>ADDIN CSL_CITATION {"citationItems":[{"id":"ITEM-1","itemData":{"author":[{"dropping-particle":"","family":"Hayes","given":"Robert H","non-dropping-particle":"","parse-names":false,"suffix":""},{"dropping-particle":"","family":"Abernathy","given":"William J","non-dropping-particle":"","parse-names":false,"suffix":""}],"container-title":"Harvard Bus. Rev.;(United States)","id":"ITEM-1","issue":"4","issued":{"date-parts":[["1980"]]},"title":"Managing our way to economic decline","type":"article-journal","volume":"58"},"uris":["http://www.mendeley.com/documents/?uuid=a0779956-03ad-4fff-ae96-64fd495cf758"]},{"id":"ITEM-2","itemData":{"ISBN":"0143-2095","abstract":"In the 1980s a number of large corporations restructured their diversified businesses through divestitures. It is hypothesized that restructuring activity focused on firms at intermediate levels of diversification (e.g., related-linked) which have a mixture of related and unrelated business units. Results confirm this hypothesis which explains that such mixed corporate strategies create organizational and control inefficiencies in managing both related and unrelated types of business units. Restructured firms were also found to move towards two types of different internal capital markets (related and unrelated). Most restructuring firms moved toward lower levels of diversification (e.g., related-constrained), although some moved toward higher levels of diversification (e.g., unrelated business). Also, this study finds restructuring firms that changed their corporate strategy by reducing diversified scope increased their R&amp;D intensity. Firms that restructured and increased their diversified scope decreased R&amp;D intensity. This result suggested a partial substitution between diversification and R&amp;D activity.","author":[{"dropping-particle":"","family":"Hoskisson","given":"Robert O.","non-dropping-particle":"","parse-names":false,"suffix":""},{"dropping-particle":"","family":"Johnson","given":"Richard A.","non-dropping-particle":"","parse-names":false,"suffix":""}],"container-title":"Strategic Management Journal","id":"ITEM-2","issue":"8","issued":{"date-parts":[["1992"]]},"page":"625-634","publisher":"JOHN WILEY &amp; SONS LTD BAFFINS LANE CHICHESTER, W SUSSEX, ENGLAND PO19 1UD","title":"Corporate Restructuring and Strategic Change: The Effect on Diversification Strategy and R&amp;D Intensity","type":"article-journal","volume":"13"},"uris":["http://www.mendeley.com/documents/?uuid=abaa0d78-041d-4c07-9cef-daba8da9d0a6"]},{"id":"ITEM-3","itemData":{"ISSN":"0149-2063","author":[{"dropping-particle":"","family":"Pablo","given":"Amy L","non-dropping-particle":"","parse-names":false,"suffix":""},{"dropping-particle":"","family":"Sitkin","given":"Sim B","non-dropping-particle":"","parse-names":false,"suffix":""},{"dropping-particle":"","family":"Jemison","given":"David B","non-dropping-particle":"","parse-names":false,"suffix":""}],"container-title":"Journal of Management","id":"ITEM-3","issue":"5","issued":{"date-parts":[["1996"]]},"page":"723-746","publisher":"Elsevier","title":"Acquisition decision-making processes: The central role of risk","type":"article-journal","volume":"22"},"uris":["http://www.mendeley.com/documents/?uuid=a04aac6d-3cd7-4e2b-adf3-6ef0e49f1683"]}],"mendeley":{"formattedCitation":"(Hayes and Abernathy 1980; Hoskisson and Johnson 1992; Pablo, Sitkin, and Jemison 1996)","plainTextFormattedCitation":"(Hayes and Abernathy 1980; Hoskisson and Johnson 1992; Pablo, Sitkin, and Jemison 1996)","previouslyFormattedCitation":"(Hayes and Abernathy 1980; Hoskisson and Johnson 1992; Pablo, Sitkin, and Jemison 1996)"},"properties":{"noteIndex":0},"schema":"https://github.com/citation-style-language/schema/raw/master/csl-citation.json"}</w:instrText>
      </w:r>
      <w:r w:rsidR="006647C6">
        <w:rPr>
          <w:rFonts w:eastAsia="Cambria"/>
          <w:bCs/>
          <w:kern w:val="2"/>
          <w:szCs w:val="24"/>
        </w:rPr>
        <w:fldChar w:fldCharType="separate"/>
      </w:r>
      <w:r w:rsidR="006647C6" w:rsidRPr="006647C6">
        <w:rPr>
          <w:rFonts w:eastAsia="Cambria"/>
          <w:bCs/>
          <w:noProof/>
          <w:kern w:val="2"/>
          <w:szCs w:val="24"/>
        </w:rPr>
        <w:t>(Hayes and Abernathy 1980; Hoskisson and Johnson 1992; Pablo, Sitkin, and Jemison 1996)</w:t>
      </w:r>
      <w:r w:rsidR="006647C6">
        <w:rPr>
          <w:rFonts w:eastAsia="Cambria"/>
          <w:bCs/>
          <w:kern w:val="2"/>
          <w:szCs w:val="24"/>
        </w:rPr>
        <w:fldChar w:fldCharType="end"/>
      </w:r>
      <w:r w:rsidR="009E62A4" w:rsidRPr="00B63E2C">
        <w:rPr>
          <w:rFonts w:eastAsia="Cambria"/>
          <w:bCs/>
          <w:kern w:val="2"/>
          <w:szCs w:val="24"/>
        </w:rPr>
        <w:t xml:space="preserve">. </w:t>
      </w:r>
      <w:r w:rsidR="002B52AD">
        <w:rPr>
          <w:rFonts w:eastAsia="Cambria"/>
          <w:bCs/>
          <w:kern w:val="2"/>
          <w:szCs w:val="24"/>
        </w:rPr>
        <w:t xml:space="preserve">However, does a </w:t>
      </w:r>
      <w:r w:rsidR="00811C28">
        <w:rPr>
          <w:rFonts w:eastAsia="Cambria"/>
          <w:bCs/>
          <w:kern w:val="2"/>
          <w:szCs w:val="24"/>
        </w:rPr>
        <w:t xml:space="preserve">similar </w:t>
      </w:r>
      <w:r w:rsidR="002B52AD">
        <w:rPr>
          <w:rFonts w:eastAsia="Cambria"/>
          <w:bCs/>
          <w:kern w:val="2"/>
          <w:szCs w:val="24"/>
        </w:rPr>
        <w:t xml:space="preserve">managerial choice imply the same amount of risk to every firm? It is possible that the “riskiness” of a same managerial choice </w:t>
      </w:r>
      <w:r w:rsidR="001A2CB1">
        <w:rPr>
          <w:rFonts w:eastAsia="Cambria"/>
          <w:bCs/>
          <w:kern w:val="2"/>
          <w:szCs w:val="24"/>
        </w:rPr>
        <w:t>is</w:t>
      </w:r>
      <w:r w:rsidR="002B52AD">
        <w:rPr>
          <w:rFonts w:eastAsia="Cambria"/>
          <w:bCs/>
          <w:kern w:val="2"/>
          <w:szCs w:val="24"/>
        </w:rPr>
        <w:t xml:space="preserve"> different based on how much information each firm has about the predicted outcome of the choice.</w:t>
      </w:r>
      <w:r w:rsidR="00B6727A">
        <w:rPr>
          <w:rFonts w:eastAsia="Cambria"/>
          <w:bCs/>
          <w:kern w:val="2"/>
          <w:szCs w:val="24"/>
        </w:rPr>
        <w:t xml:space="preserve"> </w:t>
      </w:r>
      <w:r w:rsidR="005A6027">
        <w:rPr>
          <w:rFonts w:eastAsia="Cambria"/>
          <w:bCs/>
          <w:kern w:val="2"/>
          <w:szCs w:val="24"/>
        </w:rPr>
        <w:t xml:space="preserve">There are various channels for information, but one of the </w:t>
      </w:r>
      <w:r w:rsidR="00811C28">
        <w:rPr>
          <w:rFonts w:eastAsia="Cambria"/>
          <w:bCs/>
          <w:kern w:val="2"/>
          <w:szCs w:val="24"/>
        </w:rPr>
        <w:t xml:space="preserve">most </w:t>
      </w:r>
      <w:r w:rsidR="005A6027">
        <w:rPr>
          <w:rFonts w:eastAsia="Cambria"/>
          <w:bCs/>
          <w:kern w:val="2"/>
          <w:szCs w:val="24"/>
        </w:rPr>
        <w:t xml:space="preserve">prominent is social networks </w:t>
      </w:r>
      <w:r w:rsidR="00AE1098">
        <w:rPr>
          <w:rFonts w:eastAsia="Cambria"/>
          <w:bCs/>
          <w:kern w:val="2"/>
          <w:szCs w:val="24"/>
        </w:rPr>
        <w:fldChar w:fldCharType="begin" w:fldLock="1"/>
      </w:r>
      <w:r w:rsidR="00FD24D9">
        <w:rPr>
          <w:rFonts w:eastAsia="Cambria"/>
          <w:bCs/>
          <w:kern w:val="2"/>
          <w:szCs w:val="24"/>
        </w:rPr>
        <w:instrText>ADDIN CSL_CITATION {"citationItems":[{"id":"ITEM-1","itemData":{"author":[{"dropping-particle":"","family":"Davis","given":"GF","non-dropping-particle":"","parse-names":false,"suffix":""}],"container-title":"Administrative Science Quarterly","id":"ITEM-1","issue":"4","issued":{"date-parts":[["1991"]]},"page":"583-613","title":"Agents without principles? The spread of the poison pill through the intercorporate network","type":"article-journal","volume":"36"},"uris":["http://www.mendeley.com/documents/?uuid=1eab7882-3864-462b-b159-e5f5ed03f0e6"]},{"id":"ITEM-2","itemData":{"DOI":"10.2307/2393337","ISSN":"00018392","abstract":"In this study, I examine direct evidence for the influence of interorganizational imitation on a voluntary, substantive strategic action that affects the economic core of the firm: corporate acquisitions. I argue that firm managers are exposed to the acquisition activities of other firms when they sit on those firms' boards. The acquisition activities of the firms they are tied to serve as models to be imitated. Hypotheses are developed and tested on 1981-1990 acquisition data for a sample of 327 firms. Results show that firm managers are imitating the acquisition activities of those other firms to which they are tied through directorships. Competing rival interpretations of positive evidence for imitation are examined, and the imitation interpretation is found to hold.","author":[{"dropping-particle":"","family":"Haunschild","given":"Pamela R.","non-dropping-particle":"","parse-names":false,"suffix":""}],"container-title":"Administrative Science Quarterly","id":"ITEM-2","issue":"4","issued":{"date-parts":[["1993"]]},"page":"564","title":"Interorganizational Imitation: The Impact of Interlocks on Corporate Acquisition Activity","type":"article-journal","volume":"38"},"uris":["http://www.mendeley.com/documents/?uuid=2df5d8de-dbe2-4c69-8a0f-f35de64bd76e"]},{"id":"ITEM-3","itemData":{"ISSN":"0001-8392","author":[{"dropping-particle":"","family":"Beckman","given":"Christine M","non-dropping-particle":"","parse-names":false,"suffix":""},{"dropping-particle":"","family":"Haunschild","given":"Pamela R","non-dropping-particle":"","parse-names":false,"suffix":""}],"container-title":"Administrative science quarterly","id":"ITEM-3","issue":"1","issued":{"date-parts":[["2002"]]},"page":"92-124","publisher":"SAGE Publications","title":"Network learning: The effects of partners' heterogeneity of experience on corporate acquisitions","type":"article-journal","volume":"47"},"uris":["http://www.mendeley.com/documents/?uuid=63c0c3a2-70c2-4fc8-b82f-3b7d7c234447"]},{"id":"ITEM-4","itemData":{"DOI":"10.1086/323038","ISSN":"00029602","abstract":"This article draws an analytical distinction between two types of market uncertainty: egocentric, which refers to a focal actor's uncertainty regarding the best way to convert a set of inputs to an output desired by a potential exchange partner, and altercentric, which denotes the uncertainty confronted by a focal actor's exchange partners regarding the quality of the output that the focal actor brings to the market. Given this distinction, the article considers how the value of \"structural holes\" and market status vary with these two types of uncertainty. The article proposes that the value of structural holes increases with egocentric uncertainty, but not with altercentric uncertainty. In contrast, the value of status increases with altercentric uncertainty, but declines with egocentric uncertainty. Thus actors with networks rich in structural holes should sort into markets or market segments that are high in egocentric uncertainty; high-status actors should sort into markets that are low in egocentric uncertainty. Support for this claim is found in an examination of the venture capital markets.","author":[{"dropping-particle":"","family":"Podolny","given":"Joel M.","non-dropping-particle":"","parse-names":false,"suffix":""}],"container-title":"American Journal of Sociology","id":"ITEM-4","issue":"1","issued":{"date-parts":[["2001"]]},"page":"33-60","title":"Networks as the pipes and prisms of the market","type":"article-journal","volume":"10"},"uris":["http://www.mendeley.com/documents/?uuid=6017e9cd-6b37-424c-8aa3-9f1e38184657"]}],"mendeley":{"formattedCitation":"(Beckman and Haunschild 2002; Davis 1991; Haunschild 1993; Podolny 2001)","plainTextFormattedCitation":"(Beckman and Haunschild 2002; Davis 1991; Haunschild 1993; Podolny 2001)","previouslyFormattedCitation":"(Beckman and Haunschild 2002; Davis 1991; Haunschild 1993; Podolny 2001)"},"properties":{"noteIndex":0},"schema":"https://github.com/citation-style-language/schema/raw/master/csl-citation.json"}</w:instrText>
      </w:r>
      <w:r w:rsidR="00AE1098">
        <w:rPr>
          <w:rFonts w:eastAsia="Cambria"/>
          <w:bCs/>
          <w:kern w:val="2"/>
          <w:szCs w:val="24"/>
        </w:rPr>
        <w:fldChar w:fldCharType="separate"/>
      </w:r>
      <w:r w:rsidR="00AE1098" w:rsidRPr="00AE1098">
        <w:rPr>
          <w:rFonts w:eastAsia="Cambria"/>
          <w:bCs/>
          <w:noProof/>
          <w:kern w:val="2"/>
          <w:szCs w:val="24"/>
        </w:rPr>
        <w:t>(Beckman and Haunschild 2002; Davis 1991; Haunschild 1993; Podolny 2001)</w:t>
      </w:r>
      <w:r w:rsidR="00AE1098">
        <w:rPr>
          <w:rFonts w:eastAsia="Cambria"/>
          <w:bCs/>
          <w:kern w:val="2"/>
          <w:szCs w:val="24"/>
        </w:rPr>
        <w:fldChar w:fldCharType="end"/>
      </w:r>
      <w:r w:rsidR="00B73C94">
        <w:rPr>
          <w:rFonts w:eastAsia="Cambria"/>
          <w:bCs/>
          <w:kern w:val="2"/>
          <w:szCs w:val="24"/>
        </w:rPr>
        <w:t xml:space="preserve">. </w:t>
      </w:r>
      <w:r w:rsidR="00B6727A" w:rsidRPr="00B63E2C">
        <w:rPr>
          <w:rFonts w:eastAsia="Cambria"/>
          <w:bCs/>
          <w:kern w:val="2"/>
          <w:szCs w:val="24"/>
        </w:rPr>
        <w:t xml:space="preserve">This research argues that </w:t>
      </w:r>
      <w:r w:rsidR="00D76D9E">
        <w:rPr>
          <w:rFonts w:eastAsia="Cambria"/>
          <w:bCs/>
          <w:kern w:val="2"/>
          <w:szCs w:val="24"/>
        </w:rPr>
        <w:t xml:space="preserve">social </w:t>
      </w:r>
      <w:r w:rsidR="00B6727A" w:rsidRPr="00B63E2C">
        <w:rPr>
          <w:rFonts w:eastAsia="Cambria"/>
          <w:bCs/>
          <w:kern w:val="2"/>
          <w:szCs w:val="24"/>
        </w:rPr>
        <w:t>network</w:t>
      </w:r>
      <w:r w:rsidR="00D76D9E">
        <w:rPr>
          <w:rFonts w:eastAsia="Cambria"/>
          <w:bCs/>
          <w:kern w:val="2"/>
          <w:szCs w:val="24"/>
        </w:rPr>
        <w:t>s</w:t>
      </w:r>
      <w:r w:rsidR="00B6727A" w:rsidRPr="00B63E2C">
        <w:rPr>
          <w:rFonts w:eastAsia="Cambria"/>
          <w:bCs/>
          <w:kern w:val="2"/>
          <w:szCs w:val="24"/>
        </w:rPr>
        <w:t xml:space="preserve"> can provide a complement to the studies on </w:t>
      </w:r>
      <w:r w:rsidR="00B6727A">
        <w:rPr>
          <w:rFonts w:eastAsia="Cambria"/>
          <w:bCs/>
          <w:kern w:val="2"/>
          <w:szCs w:val="24"/>
        </w:rPr>
        <w:t xml:space="preserve">corporate </w:t>
      </w:r>
      <w:r w:rsidR="00B6727A" w:rsidRPr="00B63E2C">
        <w:rPr>
          <w:rFonts w:eastAsia="Cambria"/>
          <w:bCs/>
          <w:kern w:val="2"/>
          <w:szCs w:val="24"/>
        </w:rPr>
        <w:t>risk-taking.</w:t>
      </w:r>
    </w:p>
    <w:p w14:paraId="52F6B722" w14:textId="2D9845E7" w:rsidR="00B6727A" w:rsidRDefault="00B6727A" w:rsidP="002F4D58">
      <w:pPr>
        <w:rPr>
          <w:rFonts w:eastAsia="Cambria"/>
          <w:bCs/>
          <w:kern w:val="2"/>
          <w:szCs w:val="24"/>
        </w:rPr>
      </w:pPr>
      <w:r w:rsidRPr="00B63E2C">
        <w:rPr>
          <w:rFonts w:eastAsia="Cambria"/>
          <w:bCs/>
          <w:kern w:val="2"/>
          <w:szCs w:val="24"/>
        </w:rPr>
        <w:t>Existing research</w:t>
      </w:r>
      <w:r w:rsidR="00DA02B8">
        <w:rPr>
          <w:rFonts w:eastAsia="Cambria"/>
          <w:bCs/>
          <w:kern w:val="2"/>
          <w:szCs w:val="24"/>
        </w:rPr>
        <w:t xml:space="preserve"> on corporate risk-taking has found </w:t>
      </w:r>
      <w:r w:rsidR="003764F6">
        <w:rPr>
          <w:rFonts w:eastAsia="Cambria"/>
          <w:bCs/>
          <w:kern w:val="2"/>
          <w:szCs w:val="24"/>
        </w:rPr>
        <w:t xml:space="preserve">certain </w:t>
      </w:r>
      <w:r w:rsidR="00DA02B8">
        <w:rPr>
          <w:rFonts w:eastAsia="Cambria"/>
          <w:bCs/>
          <w:kern w:val="2"/>
          <w:szCs w:val="24"/>
        </w:rPr>
        <w:t>organizational factors</w:t>
      </w:r>
      <w:r w:rsidR="00661BE6">
        <w:rPr>
          <w:rFonts w:eastAsia="Cambria"/>
          <w:bCs/>
          <w:kern w:val="2"/>
          <w:szCs w:val="24"/>
        </w:rPr>
        <w:t xml:space="preserve"> facilitating </w:t>
      </w:r>
      <w:r w:rsidR="003764F6">
        <w:rPr>
          <w:rFonts w:eastAsia="Cambria"/>
          <w:bCs/>
          <w:kern w:val="2"/>
          <w:szCs w:val="24"/>
        </w:rPr>
        <w:t>risk-taking</w:t>
      </w:r>
      <w:r w:rsidR="00DA02B8">
        <w:rPr>
          <w:rFonts w:eastAsia="Cambria"/>
          <w:bCs/>
          <w:kern w:val="2"/>
          <w:szCs w:val="24"/>
        </w:rPr>
        <w:t xml:space="preserve"> </w:t>
      </w:r>
      <w:r w:rsidR="00994FF0">
        <w:rPr>
          <w:rFonts w:eastAsia="Cambria"/>
          <w:bCs/>
          <w:kern w:val="2"/>
          <w:szCs w:val="24"/>
        </w:rPr>
        <w:t xml:space="preserve">that are </w:t>
      </w:r>
      <w:r w:rsidR="00994FF0" w:rsidRPr="00994FF0">
        <w:rPr>
          <w:rFonts w:eastAsia="Cambria"/>
          <w:bCs/>
          <w:i/>
          <w:iCs/>
          <w:kern w:val="2"/>
          <w:szCs w:val="24"/>
        </w:rPr>
        <w:t>internal</w:t>
      </w:r>
      <w:r w:rsidR="00994FF0">
        <w:rPr>
          <w:rFonts w:eastAsia="Cambria"/>
          <w:bCs/>
          <w:kern w:val="2"/>
          <w:szCs w:val="24"/>
        </w:rPr>
        <w:t xml:space="preserve"> to firms</w:t>
      </w:r>
      <w:r w:rsidR="00811C28">
        <w:rPr>
          <w:rFonts w:eastAsia="Cambria"/>
          <w:bCs/>
          <w:kern w:val="2"/>
          <w:szCs w:val="24"/>
        </w:rPr>
        <w:t>,</w:t>
      </w:r>
      <w:r w:rsidR="00994FF0">
        <w:rPr>
          <w:rFonts w:eastAsia="Cambria"/>
          <w:bCs/>
          <w:kern w:val="2"/>
          <w:szCs w:val="24"/>
        </w:rPr>
        <w:t xml:space="preserve"> </w:t>
      </w:r>
      <w:r w:rsidR="00DA02B8">
        <w:rPr>
          <w:rFonts w:eastAsia="Cambria"/>
          <w:bCs/>
          <w:kern w:val="2"/>
          <w:szCs w:val="24"/>
        </w:rPr>
        <w:t xml:space="preserve">such as ownership, diversification, </w:t>
      </w:r>
      <w:r w:rsidRPr="00B63E2C">
        <w:rPr>
          <w:rFonts w:eastAsia="Cambria"/>
          <w:bCs/>
          <w:kern w:val="2"/>
          <w:szCs w:val="24"/>
        </w:rPr>
        <w:t>previous performances, manager incentive, and slack</w:t>
      </w:r>
      <w:r w:rsidR="00DA02B8">
        <w:rPr>
          <w:rFonts w:eastAsia="Cambria"/>
          <w:bCs/>
          <w:kern w:val="2"/>
          <w:szCs w:val="24"/>
        </w:rPr>
        <w:t xml:space="preserve"> resources</w:t>
      </w:r>
      <w:r w:rsidRPr="00B63E2C">
        <w:rPr>
          <w:rFonts w:eastAsia="Cambria"/>
          <w:bCs/>
          <w:kern w:val="2"/>
          <w:szCs w:val="24"/>
        </w:rPr>
        <w:t xml:space="preserve">. </w:t>
      </w:r>
      <w:r w:rsidR="00994FF0">
        <w:rPr>
          <w:rFonts w:eastAsia="Cambria"/>
          <w:bCs/>
          <w:kern w:val="2"/>
          <w:szCs w:val="24"/>
        </w:rPr>
        <w:t>These internal factors determin</w:t>
      </w:r>
      <w:r w:rsidR="00F33ACA">
        <w:rPr>
          <w:rFonts w:eastAsia="Cambria"/>
          <w:bCs/>
          <w:kern w:val="2"/>
          <w:szCs w:val="24"/>
        </w:rPr>
        <w:t>e</w:t>
      </w:r>
      <w:r w:rsidR="00994FF0">
        <w:rPr>
          <w:rFonts w:eastAsia="Cambria"/>
          <w:bCs/>
          <w:kern w:val="2"/>
          <w:szCs w:val="24"/>
        </w:rPr>
        <w:t xml:space="preserve"> </w:t>
      </w:r>
      <w:r w:rsidR="00994FF0" w:rsidRPr="003F0805">
        <w:rPr>
          <w:rFonts w:eastAsia="Cambria"/>
          <w:bCs/>
          <w:i/>
          <w:iCs/>
          <w:kern w:val="2"/>
          <w:szCs w:val="24"/>
        </w:rPr>
        <w:t>motivation</w:t>
      </w:r>
      <w:r w:rsidR="00F33ACA" w:rsidRPr="003F0805">
        <w:rPr>
          <w:rFonts w:eastAsia="Cambria"/>
          <w:bCs/>
          <w:i/>
          <w:iCs/>
          <w:kern w:val="2"/>
          <w:szCs w:val="24"/>
        </w:rPr>
        <w:t>s</w:t>
      </w:r>
      <w:r w:rsidR="00994FF0">
        <w:rPr>
          <w:rFonts w:eastAsia="Cambria"/>
          <w:bCs/>
          <w:kern w:val="2"/>
          <w:szCs w:val="24"/>
        </w:rPr>
        <w:t xml:space="preserve"> for risk-taking</w:t>
      </w:r>
      <w:r w:rsidRPr="00B63E2C">
        <w:rPr>
          <w:rFonts w:eastAsia="Cambria"/>
          <w:bCs/>
          <w:kern w:val="2"/>
          <w:szCs w:val="24"/>
        </w:rPr>
        <w:t xml:space="preserve">. For example, </w:t>
      </w:r>
      <w:r w:rsidR="006A60C9">
        <w:rPr>
          <w:rFonts w:eastAsia="Cambria"/>
          <w:bCs/>
          <w:kern w:val="2"/>
          <w:szCs w:val="24"/>
        </w:rPr>
        <w:t>o</w:t>
      </w:r>
      <w:r w:rsidRPr="00B63E2C">
        <w:rPr>
          <w:rFonts w:eastAsia="Cambria"/>
          <w:bCs/>
          <w:kern w:val="2"/>
          <w:szCs w:val="24"/>
        </w:rPr>
        <w:t xml:space="preserve">wner-led companies have </w:t>
      </w:r>
      <w:r w:rsidR="003F0805">
        <w:rPr>
          <w:rFonts w:eastAsia="Cambria"/>
          <w:bCs/>
          <w:kern w:val="2"/>
          <w:szCs w:val="24"/>
        </w:rPr>
        <w:t xml:space="preserve">a </w:t>
      </w:r>
      <w:r w:rsidRPr="00B63E2C">
        <w:rPr>
          <w:rFonts w:eastAsia="Cambria"/>
          <w:bCs/>
          <w:kern w:val="2"/>
          <w:szCs w:val="24"/>
        </w:rPr>
        <w:t>stronger motivation for risk</w:t>
      </w:r>
      <w:r w:rsidR="003F0805">
        <w:rPr>
          <w:rFonts w:eastAsia="Cambria"/>
          <w:bCs/>
          <w:kern w:val="2"/>
          <w:szCs w:val="24"/>
        </w:rPr>
        <w:t>-</w:t>
      </w:r>
      <w:r w:rsidRPr="00B63E2C">
        <w:rPr>
          <w:rFonts w:eastAsia="Cambria"/>
          <w:bCs/>
          <w:kern w:val="2"/>
          <w:szCs w:val="24"/>
        </w:rPr>
        <w:t xml:space="preserve">taking than agent-led companies because agent CEOs, unlike owner-managers, </w:t>
      </w:r>
      <w:r w:rsidR="00811C28">
        <w:rPr>
          <w:rFonts w:eastAsia="Cambria"/>
          <w:bCs/>
          <w:kern w:val="2"/>
          <w:szCs w:val="24"/>
        </w:rPr>
        <w:t>put</w:t>
      </w:r>
      <w:r w:rsidR="00811C28" w:rsidRPr="00B63E2C">
        <w:rPr>
          <w:rFonts w:eastAsia="Cambria"/>
          <w:bCs/>
          <w:kern w:val="2"/>
          <w:szCs w:val="24"/>
        </w:rPr>
        <w:t xml:space="preserve"> </w:t>
      </w:r>
      <w:r w:rsidRPr="00B63E2C">
        <w:rPr>
          <w:rFonts w:eastAsia="Cambria"/>
          <w:bCs/>
          <w:kern w:val="2"/>
          <w:szCs w:val="24"/>
        </w:rPr>
        <w:t>their human capitals at risk when sponsoring risky investments</w:t>
      </w:r>
      <w:r w:rsidR="003F0805">
        <w:rPr>
          <w:rFonts w:eastAsia="Cambria"/>
          <w:bCs/>
          <w:kern w:val="2"/>
          <w:szCs w:val="24"/>
        </w:rPr>
        <w:t xml:space="preserve"> </w:t>
      </w:r>
      <w:r w:rsidR="003F0805">
        <w:rPr>
          <w:rFonts w:eastAsia="Cambria"/>
          <w:bCs/>
          <w:kern w:val="2"/>
          <w:szCs w:val="24"/>
        </w:rPr>
        <w:fldChar w:fldCharType="begin" w:fldLock="1"/>
      </w:r>
      <w:r w:rsidR="002F4D58">
        <w:rPr>
          <w:rFonts w:eastAsia="Cambria"/>
          <w:bCs/>
          <w:kern w:val="2"/>
          <w:szCs w:val="24"/>
        </w:rPr>
        <w:instrText>ADDIN CSL_CITATION {"citationItems":[{"id":"ITEM-1","itemData":{"ISSN":"0361-915X","author":[{"dropping-particle":"","family":"Amihud","given":"Yakov","non-dropping-particle":"","parse-names":false,"suffix":""},{"dropping-particle":"","family":"Lev","given":"Baruch","non-dropping-particle":"","parse-names":false,"suffix":""}],"container-title":"The bell journal of economics","id":"ITEM-1","issued":{"date-parts":[["1981"]]},"page":"605-617","publisher":"JSTOR","title":"Risk reduction as a managerial motive for conglomerate mergers","type":"article-journal"},"uris":["http://www.mendeley.com/documents/?uuid=b98b3e93-0d5f-4427-a968-f9f463f10487"]},{"id":"ITEM-2","itemData":{"ISSN":"0304-405X","author":[{"dropping-particle":"","family":"Esty","given":"Benjamin C","non-dropping-particle":"","parse-names":false,"suffix":""}],"container-title":"Journal of Financial Economics","id":"ITEM-2","issue":"1","issued":{"date-parts":[["1997"]]},"page":"25-55","publisher":"Elsevier","title":"Organizational form and risk taking in the savings and loan industry","type":"article-journal","volume":"44"},"uris":["http://www.mendeley.com/documents/?uuid=e7e5a3a0-24c0-43d4-9ac8-6d4444a901d6"]}],"mendeley":{"formattedCitation":"(Amihud and Lev 1981; Esty 1997)","plainTextFormattedCitation":"(Amihud and Lev 1981; Esty 1997)","previouslyFormattedCitation":"(Amihud and Lev 1981; Esty 1997)"},"properties":{"noteIndex":0},"schema":"https://github.com/citation-style-language/schema/raw/master/csl-citation.json"}</w:instrText>
      </w:r>
      <w:r w:rsidR="003F0805">
        <w:rPr>
          <w:rFonts w:eastAsia="Cambria"/>
          <w:bCs/>
          <w:kern w:val="2"/>
          <w:szCs w:val="24"/>
        </w:rPr>
        <w:fldChar w:fldCharType="separate"/>
      </w:r>
      <w:r w:rsidR="003F0805" w:rsidRPr="003F0805">
        <w:rPr>
          <w:rFonts w:eastAsia="Cambria"/>
          <w:bCs/>
          <w:noProof/>
          <w:kern w:val="2"/>
          <w:szCs w:val="24"/>
        </w:rPr>
        <w:t>(Amihud and Lev 1981; Esty 1997)</w:t>
      </w:r>
      <w:r w:rsidR="003F0805">
        <w:rPr>
          <w:rFonts w:eastAsia="Cambria"/>
          <w:bCs/>
          <w:kern w:val="2"/>
          <w:szCs w:val="24"/>
        </w:rPr>
        <w:fldChar w:fldCharType="end"/>
      </w:r>
      <w:r w:rsidRPr="00B63E2C">
        <w:rPr>
          <w:rFonts w:eastAsia="Cambria"/>
          <w:bCs/>
          <w:kern w:val="2"/>
          <w:szCs w:val="24"/>
        </w:rPr>
        <w:t>. A diversified company has less motivation for risk</w:t>
      </w:r>
      <w:r w:rsidR="00733794">
        <w:rPr>
          <w:rFonts w:eastAsia="Cambria"/>
          <w:bCs/>
          <w:kern w:val="2"/>
          <w:szCs w:val="24"/>
        </w:rPr>
        <w:t>-</w:t>
      </w:r>
      <w:r w:rsidR="00504271">
        <w:rPr>
          <w:rFonts w:eastAsia="Cambria"/>
          <w:bCs/>
          <w:kern w:val="2"/>
          <w:szCs w:val="24"/>
        </w:rPr>
        <w:t xml:space="preserve">taking because their divisional managers are evaluated on summary financial measures, and risky projects are not </w:t>
      </w:r>
      <w:r w:rsidR="00F33ACA">
        <w:rPr>
          <w:rFonts w:eastAsia="Cambria"/>
          <w:bCs/>
          <w:kern w:val="2"/>
          <w:szCs w:val="24"/>
        </w:rPr>
        <w:t>a good way</w:t>
      </w:r>
      <w:r w:rsidR="00504271">
        <w:rPr>
          <w:rFonts w:eastAsia="Cambria"/>
          <w:bCs/>
          <w:kern w:val="2"/>
          <w:szCs w:val="24"/>
        </w:rPr>
        <w:t xml:space="preserve"> to meet periodical financial targets</w:t>
      </w:r>
      <w:r w:rsidR="002F4D58">
        <w:rPr>
          <w:rFonts w:eastAsia="Cambria"/>
          <w:bCs/>
          <w:kern w:val="2"/>
          <w:szCs w:val="24"/>
        </w:rPr>
        <w:t xml:space="preserve"> </w:t>
      </w:r>
      <w:r w:rsidR="002F4D58">
        <w:rPr>
          <w:rFonts w:eastAsia="Cambria"/>
          <w:bCs/>
          <w:kern w:val="2"/>
          <w:szCs w:val="24"/>
        </w:rPr>
        <w:fldChar w:fldCharType="begin" w:fldLock="1"/>
      </w:r>
      <w:r w:rsidR="002F4D58">
        <w:rPr>
          <w:rFonts w:eastAsia="Cambria"/>
          <w:bCs/>
          <w:kern w:val="2"/>
          <w:szCs w:val="24"/>
        </w:rPr>
        <w:instrText>ADDIN CSL_CITATION {"citationItems":[{"id":"ITEM-1","itemData":{"author":[{"dropping-particle":"","family":"Hayes","given":"Robert H","non-dropping-particle":"","parse-names":false,"suffix":""},{"dropping-particle":"","family":"Abernathy","given":"William J","non-dropping-particle":"","parse-names":false,"suffix":""}],"container-title":"Harvard Bus. Rev.;(United States)","id":"ITEM-1","issue":"4","issued":{"date-parts":[["1980"]]},"title":"Managing our way to economic decline","type":"article-journal","volume":"58"},"uris":["http://www.mendeley.com/documents/?uuid=a0779956-03ad-4fff-ae96-64fd495cf758"]},{"id":"ITEM-2","itemData":{"ISSN":"0143-2095","author":[{"dropping-particle":"","family":"Hoskisson","given":"Robert E","non-dropping-particle":"","parse-names":false,"suffix":""},{"dropping-particle":"","family":"Hitt","given":"Michael A","non-dropping-particle":"","parse-names":false,"suffix":""}],"container-title":"Strategic management journal","id":"ITEM-2","issue":"6","issued":{"date-parts":[["1988"]]},"page":"605-621","publisher":"Wiley Online Library","title":"Strategic control systems and relative R&amp;D investment in large multiproduct firms","type":"article-journal","volume":"9"},"uris":["http://www.mendeley.com/documents/?uuid=b59bab46-1068-4550-8170-642f73030165"]}],"mendeley":{"formattedCitation":"(Hayes and Abernathy 1980; Hoskisson and Hitt 1988)","plainTextFormattedCitation":"(Hayes and Abernathy 1980; Hoskisson and Hitt 1988)","previouslyFormattedCitation":"(Hayes and Abernathy 1980; Hoskisson and Hitt 1988)"},"properties":{"noteIndex":0},"schema":"https://github.com/citation-style-language/schema/raw/master/csl-citation.json"}</w:instrText>
      </w:r>
      <w:r w:rsidR="002F4D58">
        <w:rPr>
          <w:rFonts w:eastAsia="Cambria"/>
          <w:bCs/>
          <w:kern w:val="2"/>
          <w:szCs w:val="24"/>
        </w:rPr>
        <w:fldChar w:fldCharType="separate"/>
      </w:r>
      <w:r w:rsidR="002F4D58" w:rsidRPr="002F4D58">
        <w:rPr>
          <w:rFonts w:eastAsia="Cambria"/>
          <w:bCs/>
          <w:noProof/>
          <w:kern w:val="2"/>
          <w:szCs w:val="24"/>
        </w:rPr>
        <w:t>(Hayes and Abernathy 1980; Hoskisson and Hitt 1988)</w:t>
      </w:r>
      <w:r w:rsidR="002F4D58">
        <w:rPr>
          <w:rFonts w:eastAsia="Cambria"/>
          <w:bCs/>
          <w:kern w:val="2"/>
          <w:szCs w:val="24"/>
        </w:rPr>
        <w:fldChar w:fldCharType="end"/>
      </w:r>
      <w:r w:rsidR="00504271">
        <w:rPr>
          <w:rFonts w:eastAsia="Cambria"/>
          <w:bCs/>
          <w:kern w:val="2"/>
          <w:szCs w:val="24"/>
        </w:rPr>
        <w:t xml:space="preserve">. Low </w:t>
      </w:r>
      <w:r w:rsidRPr="00B63E2C">
        <w:rPr>
          <w:rFonts w:eastAsia="Cambria"/>
          <w:bCs/>
          <w:kern w:val="2"/>
          <w:szCs w:val="24"/>
        </w:rPr>
        <w:t>performance</w:t>
      </w:r>
      <w:r w:rsidR="00504271">
        <w:rPr>
          <w:rFonts w:eastAsia="Cambria"/>
          <w:bCs/>
          <w:kern w:val="2"/>
          <w:szCs w:val="24"/>
        </w:rPr>
        <w:t>s</w:t>
      </w:r>
      <w:r w:rsidRPr="00B63E2C">
        <w:rPr>
          <w:rFonts w:eastAsia="Cambria"/>
          <w:bCs/>
          <w:kern w:val="2"/>
          <w:szCs w:val="24"/>
        </w:rPr>
        <w:t xml:space="preserve"> in previous periods </w:t>
      </w:r>
      <w:r w:rsidR="00F33ACA">
        <w:rPr>
          <w:rFonts w:eastAsia="Cambria"/>
          <w:bCs/>
          <w:kern w:val="2"/>
          <w:szCs w:val="24"/>
        </w:rPr>
        <w:t xml:space="preserve">are </w:t>
      </w:r>
      <w:r w:rsidRPr="00B63E2C">
        <w:rPr>
          <w:rFonts w:eastAsia="Cambria"/>
          <w:bCs/>
          <w:kern w:val="2"/>
          <w:szCs w:val="24"/>
        </w:rPr>
        <w:t>positively related to risk</w:t>
      </w:r>
      <w:r w:rsidR="00504271">
        <w:rPr>
          <w:rFonts w:eastAsia="Cambria"/>
          <w:bCs/>
          <w:kern w:val="2"/>
          <w:szCs w:val="24"/>
        </w:rPr>
        <w:t>-</w:t>
      </w:r>
      <w:r w:rsidRPr="00B63E2C">
        <w:rPr>
          <w:rFonts w:eastAsia="Cambria"/>
          <w:bCs/>
          <w:kern w:val="2"/>
          <w:szCs w:val="24"/>
        </w:rPr>
        <w:t>taking because managers are under pressure to make progress in future performance</w:t>
      </w:r>
      <w:r w:rsidR="002F4D58">
        <w:rPr>
          <w:rFonts w:eastAsia="Cambria"/>
          <w:bCs/>
          <w:kern w:val="2"/>
          <w:szCs w:val="24"/>
        </w:rPr>
        <w:t xml:space="preserve"> </w:t>
      </w:r>
      <w:r w:rsidR="002F4D58">
        <w:rPr>
          <w:rFonts w:eastAsia="Cambria"/>
          <w:bCs/>
          <w:kern w:val="2"/>
          <w:szCs w:val="24"/>
        </w:rPr>
        <w:fldChar w:fldCharType="begin" w:fldLock="1"/>
      </w:r>
      <w:r w:rsidR="003D13D9">
        <w:rPr>
          <w:rFonts w:eastAsia="Cambria"/>
          <w:bCs/>
          <w:kern w:val="2"/>
          <w:szCs w:val="24"/>
        </w:rPr>
        <w:instrText>ADDIN CSL_CITATION {"citationItems":[{"id":"ITEM-1","itemData":{"ISSN":"0092-2102","author":[{"dropping-particle":"","family":"Bowman","given":"Edward H","non-dropping-particle":"","parse-names":false,"suffix":""}],"container-title":"Interfaces","id":"ITEM-1","issue":"1","issued":{"date-parts":[["1984"]]},"page":"61-71","publisher":"INFORMS","title":"Content analysis of annual reports for corporate strategy and risk","type":"article-journal","volume":"14"},"uris":["http://www.mendeley.com/documents/?uuid=fc4742ff-8fab-4fa0-946b-709fa9052dde"]},{"id":"ITEM-2","itemData":{"ISSN":"0148-2963","author":[{"dropping-particle":"","family":"Lant","given":"Theresa K","non-dropping-particle":"","parse-names":false,"suffix":""},{"dropping-particle":"","family":"Montgomery","given":"David B","non-dropping-particle":"","parse-names":false,"suffix":""}],"container-title":"Journal of Business Research","id":"ITEM-2","issue":"6","issued":{"date-parts":[["1987"]]},"page":"503-517","publisher":"Elsevier","title":"Learning from strategic success and failure","type":"article-journal","volume":"15"},"uris":["http://www.mendeley.com/documents/?uuid=d629c235-3390-4656-bf07-c289eaede6eb"]}],"mendeley":{"formattedCitation":"(Bowman 1984; Lant and Montgomery 1987)","plainTextFormattedCitation":"(Bowman 1984; Lant and Montgomery 1987)","previouslyFormattedCitation":"(Bowman 1984; Lant and Montgomery 1987)"},"properties":{"noteIndex":0},"schema":"https://github.com/citation-style-language/schema/raw/master/csl-citation.json"}</w:instrText>
      </w:r>
      <w:r w:rsidR="002F4D58">
        <w:rPr>
          <w:rFonts w:eastAsia="Cambria"/>
          <w:bCs/>
          <w:kern w:val="2"/>
          <w:szCs w:val="24"/>
        </w:rPr>
        <w:fldChar w:fldCharType="separate"/>
      </w:r>
      <w:r w:rsidR="002F4D58" w:rsidRPr="002F4D58">
        <w:rPr>
          <w:rFonts w:eastAsia="Cambria"/>
          <w:bCs/>
          <w:noProof/>
          <w:kern w:val="2"/>
          <w:szCs w:val="24"/>
        </w:rPr>
        <w:t>(Bowman 1984; Lant and Montgomery 1987)</w:t>
      </w:r>
      <w:r w:rsidR="002F4D58">
        <w:rPr>
          <w:rFonts w:eastAsia="Cambria"/>
          <w:bCs/>
          <w:kern w:val="2"/>
          <w:szCs w:val="24"/>
        </w:rPr>
        <w:fldChar w:fldCharType="end"/>
      </w:r>
      <w:r w:rsidR="002F4D58">
        <w:rPr>
          <w:rFonts w:eastAsia="Cambria"/>
          <w:bCs/>
          <w:kern w:val="2"/>
          <w:szCs w:val="24"/>
        </w:rPr>
        <w:t>.</w:t>
      </w:r>
    </w:p>
    <w:p w14:paraId="5C2D6EA2" w14:textId="1D7D3333" w:rsidR="00E65C48" w:rsidRDefault="00DA02B8" w:rsidP="00667603">
      <w:pPr>
        <w:rPr>
          <w:rFonts w:eastAsia="Cambria"/>
          <w:bCs/>
          <w:kern w:val="2"/>
          <w:szCs w:val="24"/>
        </w:rPr>
      </w:pPr>
      <w:r>
        <w:rPr>
          <w:rFonts w:eastAsia="Cambria"/>
          <w:bCs/>
          <w:kern w:val="2"/>
          <w:szCs w:val="24"/>
        </w:rPr>
        <w:lastRenderedPageBreak/>
        <w:t xml:space="preserve">This research aims to complement </w:t>
      </w:r>
      <w:r w:rsidR="00297ADC">
        <w:rPr>
          <w:rFonts w:eastAsia="Cambria"/>
          <w:bCs/>
          <w:kern w:val="2"/>
          <w:szCs w:val="24"/>
        </w:rPr>
        <w:t xml:space="preserve">the </w:t>
      </w:r>
      <w:r w:rsidR="006B6A55">
        <w:rPr>
          <w:rFonts w:eastAsia="Cambria"/>
          <w:bCs/>
          <w:kern w:val="2"/>
          <w:szCs w:val="24"/>
        </w:rPr>
        <w:t>above research</w:t>
      </w:r>
      <w:r w:rsidR="00297ADC">
        <w:rPr>
          <w:rFonts w:eastAsia="Cambria"/>
          <w:bCs/>
          <w:kern w:val="2"/>
          <w:szCs w:val="24"/>
        </w:rPr>
        <w:t xml:space="preserve"> on risk-taking</w:t>
      </w:r>
      <w:r>
        <w:rPr>
          <w:rFonts w:eastAsia="Cambria"/>
          <w:bCs/>
          <w:kern w:val="2"/>
          <w:szCs w:val="24"/>
        </w:rPr>
        <w:t xml:space="preserve"> by </w:t>
      </w:r>
      <w:r w:rsidR="00297ADC">
        <w:rPr>
          <w:rFonts w:eastAsia="Cambria"/>
          <w:bCs/>
          <w:kern w:val="2"/>
          <w:szCs w:val="24"/>
        </w:rPr>
        <w:t>providing</w:t>
      </w:r>
      <w:r>
        <w:rPr>
          <w:rFonts w:eastAsia="Cambria"/>
          <w:bCs/>
          <w:kern w:val="2"/>
          <w:szCs w:val="24"/>
        </w:rPr>
        <w:t xml:space="preserve"> findings on </w:t>
      </w:r>
      <w:r w:rsidRPr="00DA02B8">
        <w:rPr>
          <w:rFonts w:eastAsia="Cambria"/>
          <w:bCs/>
          <w:i/>
          <w:iCs/>
          <w:kern w:val="2"/>
          <w:szCs w:val="24"/>
        </w:rPr>
        <w:t>external</w:t>
      </w:r>
      <w:r>
        <w:rPr>
          <w:rFonts w:eastAsia="Cambria"/>
          <w:bCs/>
          <w:kern w:val="2"/>
          <w:szCs w:val="24"/>
        </w:rPr>
        <w:t xml:space="preserve"> features of firms</w:t>
      </w:r>
      <w:r w:rsidR="001F46B1">
        <w:rPr>
          <w:rFonts w:eastAsia="Cambria"/>
          <w:bCs/>
          <w:kern w:val="2"/>
          <w:szCs w:val="24"/>
        </w:rPr>
        <w:t xml:space="preserve"> and</w:t>
      </w:r>
      <w:r>
        <w:rPr>
          <w:rFonts w:eastAsia="Cambria"/>
          <w:bCs/>
          <w:kern w:val="2"/>
          <w:szCs w:val="24"/>
        </w:rPr>
        <w:t xml:space="preserve"> focusing on interfirm networks. </w:t>
      </w:r>
      <w:r w:rsidR="009E2A1D" w:rsidRPr="00B63E2C">
        <w:rPr>
          <w:rFonts w:eastAsia="Cambria"/>
          <w:bCs/>
          <w:kern w:val="2"/>
          <w:szCs w:val="24"/>
        </w:rPr>
        <w:t xml:space="preserve">Network analysts have </w:t>
      </w:r>
      <w:r w:rsidR="003D13D9">
        <w:rPr>
          <w:rFonts w:eastAsia="Cambria"/>
          <w:bCs/>
          <w:kern w:val="2"/>
          <w:szCs w:val="24"/>
        </w:rPr>
        <w:t>demonstrated</w:t>
      </w:r>
      <w:r w:rsidR="009E2A1D" w:rsidRPr="00B63E2C">
        <w:rPr>
          <w:rFonts w:eastAsia="Cambria"/>
          <w:bCs/>
          <w:kern w:val="2"/>
          <w:szCs w:val="24"/>
        </w:rPr>
        <w:t xml:space="preserve"> that access to information largely depends on </w:t>
      </w:r>
      <w:r w:rsidR="00F33ACA">
        <w:rPr>
          <w:rFonts w:eastAsia="Cambria"/>
          <w:bCs/>
          <w:kern w:val="2"/>
          <w:szCs w:val="24"/>
        </w:rPr>
        <w:t xml:space="preserve">one’s </w:t>
      </w:r>
      <w:r w:rsidR="009E2A1D" w:rsidRPr="00B63E2C">
        <w:rPr>
          <w:rFonts w:eastAsia="Cambria"/>
          <w:bCs/>
          <w:kern w:val="2"/>
          <w:szCs w:val="24"/>
        </w:rPr>
        <w:t xml:space="preserve">social network. </w:t>
      </w:r>
      <w:r w:rsidR="00B0273C">
        <w:rPr>
          <w:rFonts w:eastAsia="Cambria"/>
          <w:bCs/>
          <w:kern w:val="2"/>
          <w:szCs w:val="24"/>
        </w:rPr>
        <w:t xml:space="preserve">Davis </w:t>
      </w:r>
      <w:r w:rsidR="003D13D9">
        <w:rPr>
          <w:rFonts w:eastAsia="Cambria"/>
          <w:bCs/>
          <w:kern w:val="2"/>
          <w:szCs w:val="24"/>
        </w:rPr>
        <w:fldChar w:fldCharType="begin" w:fldLock="1"/>
      </w:r>
      <w:r w:rsidR="003D13D9">
        <w:rPr>
          <w:rFonts w:eastAsia="Cambria"/>
          <w:bCs/>
          <w:kern w:val="2"/>
          <w:szCs w:val="24"/>
        </w:rPr>
        <w:instrText>ADDIN CSL_CITATION {"citationItems":[{"id":"ITEM-1","itemData":{"author":[{"dropping-particle":"","family":"Davis","given":"GF","non-dropping-particle":"","parse-names":false,"suffix":""}],"container-title":"Administrative Science Quarterly","id":"ITEM-1","issue":"4","issued":{"date-parts":[["1991"]]},"page":"583-613","title":"Agents without principles? The spread of the poison pill through the intercorporate network","type":"article-journal","volume":"36"},"uris":["http://www.mendeley.com/documents/?uuid=1eab7882-3864-462b-b159-e5f5ed03f0e6"]}],"mendeley":{"formattedCitation":"(Davis 1991)","manualFormatting":"(1991)","plainTextFormattedCitation":"(Davis 1991)","previouslyFormattedCitation":"(Davis 1991)"},"properties":{"noteIndex":0},"schema":"https://github.com/citation-style-language/schema/raw/master/csl-citation.json"}</w:instrText>
      </w:r>
      <w:r w:rsidR="003D13D9">
        <w:rPr>
          <w:rFonts w:eastAsia="Cambria"/>
          <w:bCs/>
          <w:kern w:val="2"/>
          <w:szCs w:val="24"/>
        </w:rPr>
        <w:fldChar w:fldCharType="separate"/>
      </w:r>
      <w:r w:rsidR="003D13D9" w:rsidRPr="003D13D9">
        <w:rPr>
          <w:rFonts w:eastAsia="Cambria"/>
          <w:bCs/>
          <w:noProof/>
          <w:kern w:val="2"/>
          <w:szCs w:val="24"/>
        </w:rPr>
        <w:t>(1991)</w:t>
      </w:r>
      <w:r w:rsidR="003D13D9">
        <w:rPr>
          <w:rFonts w:eastAsia="Cambria"/>
          <w:bCs/>
          <w:kern w:val="2"/>
          <w:szCs w:val="24"/>
        </w:rPr>
        <w:fldChar w:fldCharType="end"/>
      </w:r>
      <w:r w:rsidR="003D13D9">
        <w:rPr>
          <w:rFonts w:eastAsia="Cambria"/>
          <w:bCs/>
          <w:kern w:val="2"/>
          <w:szCs w:val="24"/>
        </w:rPr>
        <w:t xml:space="preserve"> </w:t>
      </w:r>
      <w:r w:rsidR="00B0273C">
        <w:rPr>
          <w:rFonts w:eastAsia="Cambria"/>
          <w:bCs/>
          <w:kern w:val="2"/>
          <w:szCs w:val="24"/>
        </w:rPr>
        <w:t>shows that</w:t>
      </w:r>
      <w:r w:rsidR="00B34650">
        <w:rPr>
          <w:rFonts w:eastAsia="Cambria"/>
          <w:bCs/>
          <w:kern w:val="2"/>
          <w:szCs w:val="24"/>
        </w:rPr>
        <w:t>, during the hostile takeover wave of the 1980s, firms learned about and adopted an inno</w:t>
      </w:r>
      <w:r w:rsidR="003D13D9">
        <w:rPr>
          <w:rFonts w:eastAsia="Cambria"/>
          <w:bCs/>
          <w:kern w:val="2"/>
          <w:szCs w:val="24"/>
        </w:rPr>
        <w:t>vati</w:t>
      </w:r>
      <w:r w:rsidR="00B34650">
        <w:rPr>
          <w:rFonts w:eastAsia="Cambria"/>
          <w:bCs/>
          <w:kern w:val="2"/>
          <w:szCs w:val="24"/>
        </w:rPr>
        <w:t>ve defense strategy</w:t>
      </w:r>
      <w:r w:rsidR="001F46B1">
        <w:rPr>
          <w:rFonts w:eastAsia="Cambria"/>
          <w:bCs/>
          <w:kern w:val="2"/>
          <w:szCs w:val="24"/>
        </w:rPr>
        <w:t>—</w:t>
      </w:r>
      <w:r w:rsidR="00B34650">
        <w:rPr>
          <w:rFonts w:eastAsia="Cambria"/>
          <w:bCs/>
          <w:kern w:val="2"/>
          <w:szCs w:val="24"/>
        </w:rPr>
        <w:t xml:space="preserve"> </w:t>
      </w:r>
      <w:r w:rsidR="001F46B1">
        <w:rPr>
          <w:rFonts w:eastAsia="Cambria"/>
          <w:bCs/>
          <w:kern w:val="2"/>
          <w:szCs w:val="24"/>
        </w:rPr>
        <w:t xml:space="preserve">the </w:t>
      </w:r>
      <w:r w:rsidR="00B34650">
        <w:rPr>
          <w:rFonts w:eastAsia="Cambria"/>
          <w:bCs/>
          <w:kern w:val="2"/>
          <w:szCs w:val="24"/>
        </w:rPr>
        <w:t>poison pill</w:t>
      </w:r>
      <w:r w:rsidR="001F46B1">
        <w:rPr>
          <w:rFonts w:eastAsia="Cambria"/>
          <w:bCs/>
          <w:kern w:val="2"/>
          <w:szCs w:val="24"/>
        </w:rPr>
        <w:t>—</w:t>
      </w:r>
      <w:r w:rsidR="003D13D9">
        <w:rPr>
          <w:rFonts w:eastAsia="Cambria"/>
          <w:bCs/>
          <w:kern w:val="2"/>
          <w:szCs w:val="24"/>
        </w:rPr>
        <w:t xml:space="preserve">mainly </w:t>
      </w:r>
      <w:r w:rsidR="00B34650">
        <w:rPr>
          <w:rFonts w:eastAsia="Cambria"/>
          <w:bCs/>
          <w:kern w:val="2"/>
          <w:szCs w:val="24"/>
        </w:rPr>
        <w:t>from board</w:t>
      </w:r>
      <w:r w:rsidR="001F46B1">
        <w:rPr>
          <w:rFonts w:eastAsia="Cambria"/>
          <w:bCs/>
          <w:kern w:val="2"/>
          <w:szCs w:val="24"/>
        </w:rPr>
        <w:t>-</w:t>
      </w:r>
      <w:r w:rsidR="00B34650">
        <w:rPr>
          <w:rFonts w:eastAsia="Cambria"/>
          <w:bCs/>
          <w:kern w:val="2"/>
          <w:szCs w:val="24"/>
        </w:rPr>
        <w:t xml:space="preserve">interlocking interfirm networks. </w:t>
      </w:r>
      <w:r w:rsidR="001351D3">
        <w:rPr>
          <w:rFonts w:eastAsia="Cambria"/>
          <w:bCs/>
          <w:kern w:val="2"/>
          <w:szCs w:val="24"/>
        </w:rPr>
        <w:t xml:space="preserve">Podolny </w:t>
      </w:r>
      <w:r w:rsidR="003D13D9">
        <w:rPr>
          <w:rFonts w:eastAsia="Cambria"/>
          <w:bCs/>
          <w:kern w:val="2"/>
          <w:szCs w:val="24"/>
        </w:rPr>
        <w:fldChar w:fldCharType="begin" w:fldLock="1"/>
      </w:r>
      <w:r w:rsidR="003D13D9">
        <w:rPr>
          <w:rFonts w:eastAsia="Cambria"/>
          <w:bCs/>
          <w:kern w:val="2"/>
          <w:szCs w:val="24"/>
        </w:rPr>
        <w:instrText>ADDIN CSL_CITATION {"citationItems":[{"id":"ITEM-1","itemData":{"DOI":"10.1086/323038","ISSN":"00029602","abstract":"This article draws an analytical distinction between two types of market uncertainty: egocentric, which refers to a focal actor's uncertainty regarding the best way to convert a set of inputs to an output desired by a potential exchange partner, and altercentric, which denotes the uncertainty confronted by a focal actor's exchange partners regarding the quality of the output that the focal actor brings to the market. Given this distinction, the article considers how the value of \"structural holes\" and market status vary with these two types of uncertainty. The article proposes that the value of structural holes increases with egocentric uncertainty, but not with altercentric uncertainty. In contrast, the value of status increases with altercentric uncertainty, but declines with egocentric uncertainty. Thus actors with networks rich in structural holes should sort into markets or market segments that are high in egocentric uncertainty; high-status actors should sort into markets that are low in egocentric uncertainty. Support for this claim is found in an examination of the venture capital markets.","author":[{"dropping-particle":"","family":"Podolny","given":"Joel M.","non-dropping-particle":"","parse-names":false,"suffix":""}],"container-title":"American Journal of Sociology","id":"ITEM-1","issue":"1","issued":{"date-parts":[["2001"]]},"page":"33-60","title":"Networks as the pipes and prisms of the market","type":"article-journal","volume":"10"},"uris":["http://www.mendeley.com/documents/?uuid=6017e9cd-6b37-424c-8aa3-9f1e38184657"]}],"mendeley":{"formattedCitation":"(Podolny 2001)","manualFormatting":"(2001)","plainTextFormattedCitation":"(Podolny 2001)","previouslyFormattedCitation":"(Podolny 2001)"},"properties":{"noteIndex":0},"schema":"https://github.com/citation-style-language/schema/raw/master/csl-citation.json"}</w:instrText>
      </w:r>
      <w:r w:rsidR="003D13D9">
        <w:rPr>
          <w:rFonts w:eastAsia="Cambria"/>
          <w:bCs/>
          <w:kern w:val="2"/>
          <w:szCs w:val="24"/>
        </w:rPr>
        <w:fldChar w:fldCharType="separate"/>
      </w:r>
      <w:r w:rsidR="003D13D9" w:rsidRPr="003D13D9">
        <w:rPr>
          <w:rFonts w:eastAsia="Cambria"/>
          <w:bCs/>
          <w:noProof/>
          <w:kern w:val="2"/>
          <w:szCs w:val="24"/>
        </w:rPr>
        <w:t>(2001)</w:t>
      </w:r>
      <w:r w:rsidR="003D13D9">
        <w:rPr>
          <w:rFonts w:eastAsia="Cambria"/>
          <w:bCs/>
          <w:kern w:val="2"/>
          <w:szCs w:val="24"/>
        </w:rPr>
        <w:fldChar w:fldCharType="end"/>
      </w:r>
      <w:r w:rsidR="003D13D9">
        <w:rPr>
          <w:rFonts w:eastAsia="Cambria"/>
          <w:bCs/>
          <w:kern w:val="2"/>
          <w:szCs w:val="24"/>
        </w:rPr>
        <w:t xml:space="preserve"> </w:t>
      </w:r>
      <w:r w:rsidR="001351D3">
        <w:rPr>
          <w:rFonts w:eastAsia="Cambria"/>
          <w:bCs/>
          <w:kern w:val="2"/>
          <w:szCs w:val="24"/>
        </w:rPr>
        <w:t xml:space="preserve">finds that interfirm networks are an important source through which investor companies collect information on potential investee companies. </w:t>
      </w:r>
      <w:r w:rsidR="00341E79">
        <w:rPr>
          <w:rFonts w:eastAsia="Cambria"/>
          <w:bCs/>
          <w:kern w:val="2"/>
          <w:szCs w:val="24"/>
        </w:rPr>
        <w:t>Haunschild (1993) and Beckman and Haunschild</w:t>
      </w:r>
      <w:r w:rsidR="003D13D9">
        <w:rPr>
          <w:rFonts w:eastAsia="Cambria"/>
          <w:bCs/>
          <w:kern w:val="2"/>
          <w:szCs w:val="24"/>
        </w:rPr>
        <w:t xml:space="preserve"> </w:t>
      </w:r>
      <w:r w:rsidR="003D13D9">
        <w:rPr>
          <w:rFonts w:eastAsia="Cambria"/>
          <w:bCs/>
          <w:kern w:val="2"/>
          <w:szCs w:val="24"/>
        </w:rPr>
        <w:fldChar w:fldCharType="begin" w:fldLock="1"/>
      </w:r>
      <w:r w:rsidR="008915F9">
        <w:rPr>
          <w:rFonts w:eastAsia="Cambria"/>
          <w:bCs/>
          <w:kern w:val="2"/>
          <w:szCs w:val="24"/>
        </w:rPr>
        <w:instrText>ADDIN CSL_CITATION {"citationItems":[{"id":"ITEM-1","itemData":{"ISSN":"0001-8392","author":[{"dropping-particle":"","family":"Beckman","given":"Christine M","non-dropping-particle":"","parse-names":false,"suffix":""},{"dropping-particle":"","family":"Haunschild","given":"Pamela R","non-dropping-particle":"","parse-names":false,"suffix":""}],"container-title":"Administrative science quarterly","id":"ITEM-1","issue":"1","issued":{"date-parts":[["2002"]]},"page":"92-124","publisher":"SAGE Publications","title":"Network learning: The effects of partners' heterogeneity of experience on corporate acquisitions","type":"article-journal","volume":"47"},"uris":["http://www.mendeley.com/documents/?uuid=63c0c3a2-70c2-4fc8-b82f-3b7d7c234447"]}],"mendeley":{"formattedCitation":"(Beckman and Haunschild 2002)","manualFormatting":"(2002)","plainTextFormattedCitation":"(Beckman and Haunschild 2002)","previouslyFormattedCitation":"(Beckman and Haunschild 2002)"},"properties":{"noteIndex":0},"schema":"https://github.com/citation-style-language/schema/raw/master/csl-citation.json"}</w:instrText>
      </w:r>
      <w:r w:rsidR="003D13D9">
        <w:rPr>
          <w:rFonts w:eastAsia="Cambria"/>
          <w:bCs/>
          <w:kern w:val="2"/>
          <w:szCs w:val="24"/>
        </w:rPr>
        <w:fldChar w:fldCharType="separate"/>
      </w:r>
      <w:r w:rsidR="003D13D9" w:rsidRPr="003D13D9">
        <w:rPr>
          <w:rFonts w:eastAsia="Cambria"/>
          <w:bCs/>
          <w:noProof/>
          <w:kern w:val="2"/>
          <w:szCs w:val="24"/>
        </w:rPr>
        <w:t>(2002)</w:t>
      </w:r>
      <w:r w:rsidR="003D13D9">
        <w:rPr>
          <w:rFonts w:eastAsia="Cambria"/>
          <w:bCs/>
          <w:kern w:val="2"/>
          <w:szCs w:val="24"/>
        </w:rPr>
        <w:fldChar w:fldCharType="end"/>
      </w:r>
      <w:r w:rsidR="003D13D9">
        <w:rPr>
          <w:rFonts w:eastAsia="Cambria"/>
          <w:bCs/>
          <w:kern w:val="2"/>
          <w:szCs w:val="24"/>
        </w:rPr>
        <w:t xml:space="preserve"> </w:t>
      </w:r>
      <w:r w:rsidR="00341E79">
        <w:rPr>
          <w:rFonts w:eastAsia="Cambria"/>
          <w:bCs/>
          <w:kern w:val="2"/>
          <w:szCs w:val="24"/>
        </w:rPr>
        <w:t>demonstrate that</w:t>
      </w:r>
      <w:r w:rsidR="001351D3">
        <w:rPr>
          <w:rFonts w:eastAsia="Cambria"/>
          <w:bCs/>
          <w:kern w:val="2"/>
          <w:szCs w:val="24"/>
        </w:rPr>
        <w:t xml:space="preserve"> interfirm networks are an important source of information </w:t>
      </w:r>
      <w:r w:rsidR="00CC3E71">
        <w:rPr>
          <w:rFonts w:eastAsia="Cambria"/>
          <w:bCs/>
          <w:kern w:val="2"/>
          <w:szCs w:val="24"/>
        </w:rPr>
        <w:t>based on</w:t>
      </w:r>
      <w:r w:rsidR="001351D3">
        <w:rPr>
          <w:rFonts w:eastAsia="Cambria"/>
          <w:bCs/>
          <w:kern w:val="2"/>
          <w:szCs w:val="24"/>
        </w:rPr>
        <w:t xml:space="preserve"> which they </w:t>
      </w:r>
      <w:r w:rsidR="00CC3E71">
        <w:rPr>
          <w:rFonts w:eastAsia="Cambria"/>
          <w:bCs/>
          <w:kern w:val="2"/>
          <w:szCs w:val="24"/>
        </w:rPr>
        <w:t>pursue mergers and acquisitions</w:t>
      </w:r>
      <w:r w:rsidR="00341E79">
        <w:rPr>
          <w:rFonts w:eastAsia="Cambria"/>
          <w:bCs/>
          <w:kern w:val="2"/>
          <w:szCs w:val="24"/>
        </w:rPr>
        <w:t xml:space="preserve">. </w:t>
      </w:r>
      <w:r w:rsidR="00C82C91">
        <w:rPr>
          <w:rFonts w:eastAsia="Cambria"/>
          <w:bCs/>
          <w:kern w:val="2"/>
          <w:szCs w:val="24"/>
        </w:rPr>
        <w:t xml:space="preserve">These findings on the informational benefits of interfirm networks make </w:t>
      </w:r>
      <w:r w:rsidR="00667603">
        <w:rPr>
          <w:rFonts w:eastAsia="Cambria"/>
          <w:bCs/>
          <w:kern w:val="2"/>
          <w:szCs w:val="24"/>
        </w:rPr>
        <w:t xml:space="preserve">it worth investigating the effects of interfirm networks on </w:t>
      </w:r>
      <w:r w:rsidR="003D13D9">
        <w:rPr>
          <w:rFonts w:eastAsia="Cambria"/>
          <w:bCs/>
          <w:kern w:val="2"/>
          <w:szCs w:val="24"/>
        </w:rPr>
        <w:t xml:space="preserve">risky </w:t>
      </w:r>
      <w:r w:rsidR="00667603">
        <w:rPr>
          <w:rFonts w:eastAsia="Cambria"/>
          <w:bCs/>
          <w:kern w:val="2"/>
          <w:szCs w:val="24"/>
        </w:rPr>
        <w:t>managerial decisions.</w:t>
      </w:r>
    </w:p>
    <w:p w14:paraId="0E8C9795" w14:textId="2BD00143" w:rsidR="003A5589" w:rsidRDefault="003A5589" w:rsidP="002F4C4C">
      <w:pPr>
        <w:rPr>
          <w:rFonts w:eastAsia="Cambria"/>
          <w:bCs/>
          <w:kern w:val="2"/>
          <w:szCs w:val="24"/>
        </w:rPr>
      </w:pPr>
      <w:r>
        <w:rPr>
          <w:rFonts w:eastAsia="Cambria"/>
          <w:bCs/>
          <w:kern w:val="2"/>
          <w:szCs w:val="24"/>
        </w:rPr>
        <w:t xml:space="preserve">To assess networks’ influence on </w:t>
      </w:r>
      <w:r w:rsidR="008915F9">
        <w:rPr>
          <w:rFonts w:eastAsia="Cambria"/>
          <w:bCs/>
          <w:kern w:val="2"/>
          <w:szCs w:val="24"/>
        </w:rPr>
        <w:t xml:space="preserve">corporate </w:t>
      </w:r>
      <w:r>
        <w:rPr>
          <w:rFonts w:eastAsia="Cambria"/>
          <w:bCs/>
          <w:kern w:val="2"/>
          <w:szCs w:val="24"/>
        </w:rPr>
        <w:t>risk-taking, I an</w:t>
      </w:r>
      <w:r w:rsidR="008915F9">
        <w:rPr>
          <w:rFonts w:eastAsia="Cambria"/>
          <w:bCs/>
          <w:kern w:val="2"/>
          <w:szCs w:val="24"/>
        </w:rPr>
        <w:t>al</w:t>
      </w:r>
      <w:r>
        <w:rPr>
          <w:rFonts w:eastAsia="Cambria"/>
          <w:bCs/>
          <w:kern w:val="2"/>
          <w:szCs w:val="24"/>
        </w:rPr>
        <w:t xml:space="preserve">yze a corporate decision that </w:t>
      </w:r>
      <w:r w:rsidR="008915F9">
        <w:rPr>
          <w:rFonts w:eastAsia="Cambria"/>
          <w:bCs/>
          <w:kern w:val="2"/>
          <w:szCs w:val="24"/>
        </w:rPr>
        <w:t>is</w:t>
      </w:r>
      <w:r>
        <w:rPr>
          <w:rFonts w:eastAsia="Cambria"/>
          <w:bCs/>
          <w:kern w:val="2"/>
          <w:szCs w:val="24"/>
        </w:rPr>
        <w:t xml:space="preserve"> </w:t>
      </w:r>
      <w:r w:rsidR="008915F9">
        <w:rPr>
          <w:rFonts w:eastAsia="Cambria"/>
          <w:bCs/>
          <w:kern w:val="2"/>
          <w:szCs w:val="24"/>
        </w:rPr>
        <w:t>widely</w:t>
      </w:r>
      <w:r>
        <w:rPr>
          <w:rFonts w:eastAsia="Cambria"/>
          <w:bCs/>
          <w:kern w:val="2"/>
          <w:szCs w:val="24"/>
        </w:rPr>
        <w:t xml:space="preserve"> regarded as risk-taking: </w:t>
      </w:r>
      <w:r w:rsidRPr="00B63E2C">
        <w:rPr>
          <w:rFonts w:eastAsia="Cambria"/>
          <w:bCs/>
          <w:kern w:val="2"/>
          <w:szCs w:val="24"/>
        </w:rPr>
        <w:t>venture capital investing in younger firms.</w:t>
      </w:r>
      <w:r w:rsidR="00995C13">
        <w:rPr>
          <w:rFonts w:eastAsia="Cambria"/>
          <w:bCs/>
          <w:kern w:val="2"/>
          <w:szCs w:val="24"/>
        </w:rPr>
        <w:t xml:space="preserve"> Younger ventures have higher mortality rate</w:t>
      </w:r>
      <w:r w:rsidR="008915F9">
        <w:rPr>
          <w:rFonts w:eastAsia="Cambria"/>
          <w:bCs/>
          <w:kern w:val="2"/>
          <w:szCs w:val="24"/>
        </w:rPr>
        <w:t>s</w:t>
      </w:r>
      <w:r w:rsidR="00995C13">
        <w:rPr>
          <w:rFonts w:eastAsia="Cambria"/>
          <w:bCs/>
          <w:kern w:val="2"/>
          <w:szCs w:val="24"/>
        </w:rPr>
        <w:t xml:space="preserve"> than established ones</w:t>
      </w:r>
      <w:r w:rsidR="008915F9">
        <w:rPr>
          <w:rFonts w:eastAsia="Cambria"/>
          <w:bCs/>
          <w:kern w:val="2"/>
          <w:szCs w:val="24"/>
        </w:rPr>
        <w:t xml:space="preserve"> and </w:t>
      </w:r>
      <w:r w:rsidR="006B0D24">
        <w:rPr>
          <w:rFonts w:eastAsia="Cambria"/>
          <w:bCs/>
          <w:kern w:val="2"/>
          <w:szCs w:val="24"/>
        </w:rPr>
        <w:t>face higher uncertainty in generating stable income than older ones</w:t>
      </w:r>
      <w:r w:rsidR="008915F9">
        <w:rPr>
          <w:rFonts w:eastAsia="Cambria"/>
          <w:bCs/>
          <w:kern w:val="2"/>
          <w:szCs w:val="24"/>
        </w:rPr>
        <w:t xml:space="preserve"> </w:t>
      </w:r>
      <w:r w:rsidR="008915F9">
        <w:rPr>
          <w:rFonts w:eastAsia="Cambria"/>
          <w:bCs/>
          <w:kern w:val="2"/>
          <w:szCs w:val="24"/>
        </w:rPr>
        <w:fldChar w:fldCharType="begin" w:fldLock="1"/>
      </w:r>
      <w:r w:rsidR="00E9074E">
        <w:rPr>
          <w:rFonts w:eastAsia="Cambria"/>
          <w:bCs/>
          <w:kern w:val="2"/>
          <w:szCs w:val="24"/>
        </w:rPr>
        <w:instrText>ADDIN CSL_CITATION {"citationItems":[{"id":"ITEM-1","itemData":{"ISSN":"0883-9026","author":[{"dropping-particle":"","family":"Ruhnka","given":"John C","non-dropping-particle":"","parse-names":false,"suffix":""},{"dropping-particle":"","family":"Young","given":"John E","non-dropping-particle":"","parse-names":false,"suffix":""}],"container-title":"Journal of Business Venturing","id":"ITEM-1","issue":"2","issued":{"date-parts":[["1991"]]},"page":"115-133","publisher":"Elsevier","title":"Some hypotheses about risk in venture capital investing","type":"article-journal","volume":"6"},"uris":["http://www.mendeley.com/documents/?uuid=a7dde878-c54a-4b01-8630-834f6e7535a0"]},{"id":"ITEM-2","itemData":{"ISSN":"0304-405X","author":[{"dropping-particle":"","family":"Gompers","given":"Paul A","non-dropping-particle":"","parse-names":false,"suffix":""}],"container-title":"Journal of Financial economics","id":"ITEM-2","issue":"1","issued":{"date-parts":[["1996"]]},"page":"133-156","publisher":"North-Holland","title":"Grandstanding in the venture capital industry","type":"article-journal","volume":"42"},"uris":["http://www.mendeley.com/documents/?uuid=2982e137-cd5a-4ac3-91ff-fe60c2c2dcae"]}],"mendeley":{"formattedCitation":"(Gompers 1996; Ruhnka and Young 1991)","plainTextFormattedCitation":"(Gompers 1996; Ruhnka and Young 1991)","previouslyFormattedCitation":"(Gompers 1996; Ruhnka and Young 1991)"},"properties":{"noteIndex":0},"schema":"https://github.com/citation-style-language/schema/raw/master/csl-citation.json"}</w:instrText>
      </w:r>
      <w:r w:rsidR="008915F9">
        <w:rPr>
          <w:rFonts w:eastAsia="Cambria"/>
          <w:bCs/>
          <w:kern w:val="2"/>
          <w:szCs w:val="24"/>
        </w:rPr>
        <w:fldChar w:fldCharType="separate"/>
      </w:r>
      <w:r w:rsidR="008915F9" w:rsidRPr="008915F9">
        <w:rPr>
          <w:rFonts w:eastAsia="Cambria"/>
          <w:bCs/>
          <w:noProof/>
          <w:kern w:val="2"/>
          <w:szCs w:val="24"/>
        </w:rPr>
        <w:t>(Gompers 1996; Ruhnka and Young 1991)</w:t>
      </w:r>
      <w:r w:rsidR="008915F9">
        <w:rPr>
          <w:rFonts w:eastAsia="Cambria"/>
          <w:bCs/>
          <w:kern w:val="2"/>
          <w:szCs w:val="24"/>
        </w:rPr>
        <w:fldChar w:fldCharType="end"/>
      </w:r>
      <w:r w:rsidR="006B0D24">
        <w:rPr>
          <w:rFonts w:eastAsia="Cambria"/>
          <w:bCs/>
          <w:kern w:val="2"/>
          <w:szCs w:val="24"/>
        </w:rPr>
        <w:t xml:space="preserve">. </w:t>
      </w:r>
      <w:r w:rsidR="00AD17A1">
        <w:rPr>
          <w:rFonts w:eastAsia="Cambria"/>
          <w:bCs/>
          <w:kern w:val="2"/>
          <w:szCs w:val="24"/>
        </w:rPr>
        <w:t>However, investing in a promising company in</w:t>
      </w:r>
      <w:r w:rsidR="008915F9">
        <w:rPr>
          <w:rFonts w:eastAsia="Cambria"/>
          <w:bCs/>
          <w:kern w:val="2"/>
          <w:szCs w:val="24"/>
        </w:rPr>
        <w:t xml:space="preserve"> its</w:t>
      </w:r>
      <w:r w:rsidR="00AD17A1">
        <w:rPr>
          <w:rFonts w:eastAsia="Cambria"/>
          <w:bCs/>
          <w:kern w:val="2"/>
          <w:szCs w:val="24"/>
        </w:rPr>
        <w:t xml:space="preserve"> early stage can incur </w:t>
      </w:r>
      <w:r w:rsidR="008915F9">
        <w:rPr>
          <w:rFonts w:eastAsia="Cambria"/>
          <w:bCs/>
          <w:kern w:val="2"/>
          <w:szCs w:val="24"/>
        </w:rPr>
        <w:t>an extraordinary</w:t>
      </w:r>
      <w:r w:rsidR="00AD17A1">
        <w:rPr>
          <w:rFonts w:eastAsia="Cambria"/>
          <w:bCs/>
          <w:kern w:val="2"/>
          <w:szCs w:val="24"/>
        </w:rPr>
        <w:t xml:space="preserve"> return. Thus for venture capitals, investing in younger firms is the typical high-risk and high-return managerial choice.</w:t>
      </w:r>
      <w:r w:rsidR="00283AA6">
        <w:rPr>
          <w:rFonts w:eastAsia="Cambria"/>
          <w:bCs/>
          <w:kern w:val="2"/>
          <w:szCs w:val="24"/>
        </w:rPr>
        <w:t xml:space="preserve"> This research shows that </w:t>
      </w:r>
      <w:r w:rsidR="00446769">
        <w:rPr>
          <w:rFonts w:eastAsia="Cambria"/>
          <w:bCs/>
          <w:kern w:val="2"/>
          <w:szCs w:val="24"/>
        </w:rPr>
        <w:t xml:space="preserve">even </w:t>
      </w:r>
      <w:r w:rsidR="00283AA6">
        <w:rPr>
          <w:rFonts w:eastAsia="Cambria"/>
          <w:bCs/>
          <w:kern w:val="2"/>
          <w:szCs w:val="24"/>
        </w:rPr>
        <w:t xml:space="preserve">after controlling essential conventional determinants for risk-taking, networks of venture capitalists </w:t>
      </w:r>
      <w:r w:rsidR="008915F9">
        <w:rPr>
          <w:rFonts w:eastAsia="Cambria"/>
          <w:bCs/>
          <w:kern w:val="2"/>
          <w:szCs w:val="24"/>
        </w:rPr>
        <w:t>lower the average age of investee firms of venture capitals</w:t>
      </w:r>
      <w:r w:rsidR="00283AA6">
        <w:rPr>
          <w:rFonts w:eastAsia="Cambria"/>
          <w:bCs/>
          <w:kern w:val="2"/>
          <w:szCs w:val="24"/>
        </w:rPr>
        <w:t xml:space="preserve">. </w:t>
      </w:r>
    </w:p>
    <w:p w14:paraId="429FEDFE" w14:textId="1E68A201" w:rsidR="003A5589" w:rsidRPr="00B63E2C" w:rsidRDefault="002F4C4C" w:rsidP="008A4BCB">
      <w:pPr>
        <w:rPr>
          <w:rFonts w:eastAsia="Cambria"/>
          <w:bCs/>
          <w:kern w:val="2"/>
          <w:szCs w:val="24"/>
        </w:rPr>
      </w:pPr>
      <w:r>
        <w:rPr>
          <w:rFonts w:eastAsia="Cambria"/>
          <w:bCs/>
          <w:kern w:val="2"/>
          <w:szCs w:val="24"/>
        </w:rPr>
        <w:t>Thi</w:t>
      </w:r>
      <w:r w:rsidR="00424DE6">
        <w:rPr>
          <w:rFonts w:eastAsia="Cambria"/>
          <w:bCs/>
          <w:kern w:val="2"/>
          <w:szCs w:val="24"/>
        </w:rPr>
        <w:t xml:space="preserve">s research </w:t>
      </w:r>
      <w:r>
        <w:rPr>
          <w:rFonts w:eastAsia="Cambria"/>
          <w:bCs/>
          <w:kern w:val="2"/>
          <w:szCs w:val="24"/>
        </w:rPr>
        <w:t>does not argue that network</w:t>
      </w:r>
      <w:r w:rsidR="006349A4">
        <w:rPr>
          <w:rFonts w:eastAsia="Cambria"/>
          <w:bCs/>
          <w:kern w:val="2"/>
          <w:szCs w:val="24"/>
        </w:rPr>
        <w:t xml:space="preserve">s </w:t>
      </w:r>
      <w:r>
        <w:rPr>
          <w:rFonts w:eastAsia="Cambria"/>
          <w:bCs/>
          <w:kern w:val="2"/>
          <w:szCs w:val="24"/>
        </w:rPr>
        <w:t>induce</w:t>
      </w:r>
      <w:r w:rsidR="006D3640">
        <w:rPr>
          <w:rFonts w:eastAsia="Cambria"/>
          <w:bCs/>
          <w:kern w:val="2"/>
          <w:szCs w:val="24"/>
        </w:rPr>
        <w:t xml:space="preserve"> the “mindset” </w:t>
      </w:r>
      <w:r w:rsidR="00446769">
        <w:rPr>
          <w:rFonts w:eastAsia="Cambria"/>
          <w:bCs/>
          <w:kern w:val="2"/>
          <w:szCs w:val="24"/>
        </w:rPr>
        <w:t>for</w:t>
      </w:r>
      <w:r w:rsidR="006D3640">
        <w:rPr>
          <w:rFonts w:eastAsia="Cambria"/>
          <w:bCs/>
          <w:kern w:val="2"/>
          <w:szCs w:val="24"/>
        </w:rPr>
        <w:t xml:space="preserve"> risk-taking</w:t>
      </w:r>
      <w:r>
        <w:rPr>
          <w:rFonts w:eastAsia="Cambria"/>
          <w:bCs/>
          <w:kern w:val="2"/>
          <w:szCs w:val="24"/>
        </w:rPr>
        <w:t xml:space="preserve">. </w:t>
      </w:r>
      <w:r w:rsidR="00446769">
        <w:rPr>
          <w:rFonts w:eastAsia="Cambria"/>
          <w:bCs/>
          <w:kern w:val="2"/>
          <w:szCs w:val="24"/>
        </w:rPr>
        <w:t>W</w:t>
      </w:r>
      <w:r w:rsidR="006349A4">
        <w:rPr>
          <w:rFonts w:eastAsia="Cambria"/>
          <w:bCs/>
          <w:kern w:val="2"/>
          <w:szCs w:val="24"/>
        </w:rPr>
        <w:t xml:space="preserve">ith </w:t>
      </w:r>
      <w:r w:rsidR="00446769">
        <w:rPr>
          <w:rFonts w:eastAsia="Cambria"/>
          <w:bCs/>
          <w:kern w:val="2"/>
          <w:szCs w:val="24"/>
        </w:rPr>
        <w:t xml:space="preserve">the </w:t>
      </w:r>
      <w:r w:rsidR="006349A4">
        <w:rPr>
          <w:rFonts w:eastAsia="Cambria"/>
          <w:bCs/>
          <w:kern w:val="2"/>
          <w:szCs w:val="24"/>
        </w:rPr>
        <w:t xml:space="preserve">information gathered through networks, the </w:t>
      </w:r>
      <w:r w:rsidR="00446769">
        <w:rPr>
          <w:rFonts w:eastAsia="Cambria"/>
          <w:bCs/>
          <w:kern w:val="2"/>
          <w:szCs w:val="24"/>
        </w:rPr>
        <w:t xml:space="preserve">actual </w:t>
      </w:r>
      <w:r w:rsidR="006349A4">
        <w:rPr>
          <w:rFonts w:eastAsia="Cambria"/>
          <w:bCs/>
          <w:kern w:val="2"/>
          <w:szCs w:val="24"/>
        </w:rPr>
        <w:t>risk a firm takes gets reduced. In a hypothetical situation</w:t>
      </w:r>
      <w:r w:rsidR="003D65FA">
        <w:rPr>
          <w:rFonts w:eastAsia="Cambria"/>
          <w:bCs/>
          <w:kern w:val="2"/>
          <w:szCs w:val="24"/>
        </w:rPr>
        <w:t>,</w:t>
      </w:r>
      <w:r w:rsidR="006349A4">
        <w:rPr>
          <w:rFonts w:eastAsia="Cambria"/>
          <w:bCs/>
          <w:kern w:val="2"/>
          <w:szCs w:val="24"/>
        </w:rPr>
        <w:t xml:space="preserve"> where a </w:t>
      </w:r>
      <w:r w:rsidR="003D65FA">
        <w:rPr>
          <w:rFonts w:eastAsia="Cambria"/>
          <w:bCs/>
          <w:kern w:val="2"/>
          <w:szCs w:val="24"/>
        </w:rPr>
        <w:t xml:space="preserve">similar </w:t>
      </w:r>
      <w:r w:rsidR="006349A4">
        <w:rPr>
          <w:rFonts w:eastAsia="Cambria"/>
          <w:bCs/>
          <w:kern w:val="2"/>
          <w:szCs w:val="24"/>
        </w:rPr>
        <w:t>manageria</w:t>
      </w:r>
      <w:r w:rsidR="00C95F52">
        <w:rPr>
          <w:rFonts w:eastAsia="Cambria"/>
          <w:bCs/>
          <w:kern w:val="2"/>
          <w:szCs w:val="24"/>
        </w:rPr>
        <w:t>l</w:t>
      </w:r>
      <w:r w:rsidR="006349A4">
        <w:rPr>
          <w:rFonts w:eastAsia="Cambria"/>
          <w:bCs/>
          <w:kern w:val="2"/>
          <w:szCs w:val="24"/>
        </w:rPr>
        <w:t xml:space="preserve"> </w:t>
      </w:r>
      <w:r w:rsidR="007B1AA7">
        <w:rPr>
          <w:rFonts w:eastAsia="Cambria"/>
          <w:bCs/>
          <w:kern w:val="2"/>
          <w:szCs w:val="24"/>
        </w:rPr>
        <w:t>decision</w:t>
      </w:r>
      <w:r w:rsidR="006349A4">
        <w:rPr>
          <w:rFonts w:eastAsia="Cambria"/>
          <w:bCs/>
          <w:kern w:val="2"/>
          <w:szCs w:val="24"/>
        </w:rPr>
        <w:t xml:space="preserve"> is made by many corporations</w:t>
      </w:r>
      <w:r w:rsidR="00C95F52">
        <w:rPr>
          <w:rFonts w:eastAsia="Cambria"/>
          <w:bCs/>
          <w:kern w:val="2"/>
          <w:szCs w:val="24"/>
        </w:rPr>
        <w:t xml:space="preserve"> </w:t>
      </w:r>
      <w:r w:rsidR="00424DE6">
        <w:rPr>
          <w:rFonts w:eastAsia="Cambria"/>
          <w:bCs/>
          <w:kern w:val="2"/>
          <w:szCs w:val="24"/>
        </w:rPr>
        <w:t>which</w:t>
      </w:r>
      <w:r w:rsidR="00C95F52">
        <w:rPr>
          <w:rFonts w:eastAsia="Cambria"/>
          <w:bCs/>
          <w:kern w:val="2"/>
          <w:szCs w:val="24"/>
        </w:rPr>
        <w:t xml:space="preserve"> is generally regarded as “risky”</w:t>
      </w:r>
      <w:r w:rsidR="006349A4">
        <w:rPr>
          <w:rFonts w:eastAsia="Cambria"/>
          <w:bCs/>
          <w:kern w:val="2"/>
          <w:szCs w:val="24"/>
        </w:rPr>
        <w:t xml:space="preserve">, </w:t>
      </w:r>
      <w:r w:rsidR="00C95F52">
        <w:rPr>
          <w:rFonts w:eastAsia="Cambria"/>
          <w:bCs/>
          <w:kern w:val="2"/>
          <w:szCs w:val="24"/>
        </w:rPr>
        <w:t>if</w:t>
      </w:r>
      <w:r w:rsidR="006349A4">
        <w:rPr>
          <w:rFonts w:eastAsia="Cambria"/>
          <w:bCs/>
          <w:kern w:val="2"/>
          <w:szCs w:val="24"/>
        </w:rPr>
        <w:t xml:space="preserve"> one company has perfect information to predic</w:t>
      </w:r>
      <w:r w:rsidR="007B1AA7">
        <w:rPr>
          <w:rFonts w:eastAsia="Cambria"/>
          <w:bCs/>
          <w:kern w:val="2"/>
          <w:szCs w:val="24"/>
        </w:rPr>
        <w:t>t</w:t>
      </w:r>
      <w:r w:rsidR="006349A4">
        <w:rPr>
          <w:rFonts w:eastAsia="Cambria"/>
          <w:bCs/>
          <w:kern w:val="2"/>
          <w:szCs w:val="24"/>
        </w:rPr>
        <w:t xml:space="preserve"> the outcome</w:t>
      </w:r>
      <w:r w:rsidR="00424DE6">
        <w:rPr>
          <w:rFonts w:eastAsia="Cambria"/>
          <w:bCs/>
          <w:kern w:val="2"/>
          <w:szCs w:val="24"/>
        </w:rPr>
        <w:t xml:space="preserve"> </w:t>
      </w:r>
      <w:r w:rsidR="00424DE6">
        <w:rPr>
          <w:rFonts w:eastAsia="Cambria"/>
          <w:bCs/>
          <w:kern w:val="2"/>
          <w:szCs w:val="24"/>
        </w:rPr>
        <w:lastRenderedPageBreak/>
        <w:t>from its network</w:t>
      </w:r>
      <w:r w:rsidR="006349A4">
        <w:rPr>
          <w:rFonts w:eastAsia="Cambria"/>
          <w:bCs/>
          <w:kern w:val="2"/>
          <w:szCs w:val="24"/>
        </w:rPr>
        <w:t xml:space="preserve">, </w:t>
      </w:r>
      <w:r w:rsidR="00C95F52">
        <w:rPr>
          <w:rFonts w:eastAsia="Cambria"/>
          <w:bCs/>
          <w:kern w:val="2"/>
          <w:szCs w:val="24"/>
        </w:rPr>
        <w:t xml:space="preserve">then </w:t>
      </w:r>
      <w:r w:rsidR="00424DE6">
        <w:rPr>
          <w:rFonts w:eastAsia="Cambria"/>
          <w:bCs/>
          <w:kern w:val="2"/>
          <w:szCs w:val="24"/>
        </w:rPr>
        <w:t xml:space="preserve">it is hard to say that </w:t>
      </w:r>
      <w:r w:rsidR="00C95F52">
        <w:rPr>
          <w:rFonts w:eastAsia="Cambria"/>
          <w:bCs/>
          <w:kern w:val="2"/>
          <w:szCs w:val="24"/>
        </w:rPr>
        <w:t>t</w:t>
      </w:r>
      <w:r w:rsidR="006349A4">
        <w:rPr>
          <w:rFonts w:eastAsia="Cambria"/>
          <w:bCs/>
          <w:kern w:val="2"/>
          <w:szCs w:val="24"/>
        </w:rPr>
        <w:t xml:space="preserve">he company is taking any risk. </w:t>
      </w:r>
      <w:r w:rsidR="00780BD2">
        <w:rPr>
          <w:rFonts w:eastAsia="Cambria"/>
          <w:bCs/>
          <w:kern w:val="2"/>
          <w:szCs w:val="24"/>
        </w:rPr>
        <w:t xml:space="preserve">It is only </w:t>
      </w:r>
      <w:r w:rsidR="00E96523">
        <w:rPr>
          <w:rFonts w:eastAsia="Cambria"/>
          <w:bCs/>
          <w:kern w:val="2"/>
          <w:szCs w:val="24"/>
        </w:rPr>
        <w:t>that they seem to be taking</w:t>
      </w:r>
      <w:r w:rsidR="007B1AA7">
        <w:rPr>
          <w:rFonts w:eastAsia="Cambria"/>
          <w:bCs/>
          <w:kern w:val="2"/>
          <w:szCs w:val="24"/>
        </w:rPr>
        <w:t xml:space="preserve"> </w:t>
      </w:r>
      <w:r w:rsidR="00E96523">
        <w:rPr>
          <w:rFonts w:eastAsia="Cambria"/>
          <w:bCs/>
          <w:kern w:val="2"/>
          <w:szCs w:val="24"/>
        </w:rPr>
        <w:t>risk</w:t>
      </w:r>
      <w:r w:rsidR="007B1AA7">
        <w:rPr>
          <w:rFonts w:eastAsia="Cambria"/>
          <w:bCs/>
          <w:kern w:val="2"/>
          <w:szCs w:val="24"/>
        </w:rPr>
        <w:t>s</w:t>
      </w:r>
      <w:r w:rsidR="00E96523">
        <w:rPr>
          <w:rFonts w:eastAsia="Cambria"/>
          <w:bCs/>
          <w:kern w:val="2"/>
          <w:szCs w:val="24"/>
        </w:rPr>
        <w:t xml:space="preserve"> because of the general perception </w:t>
      </w:r>
      <w:r w:rsidR="007B1AA7">
        <w:rPr>
          <w:rFonts w:eastAsia="Cambria"/>
          <w:bCs/>
          <w:kern w:val="2"/>
          <w:szCs w:val="24"/>
        </w:rPr>
        <w:t>associated with the decision</w:t>
      </w:r>
      <w:r w:rsidR="00E96523">
        <w:rPr>
          <w:rFonts w:eastAsia="Cambria"/>
          <w:bCs/>
          <w:kern w:val="2"/>
          <w:szCs w:val="24"/>
        </w:rPr>
        <w:t xml:space="preserve">. </w:t>
      </w:r>
      <w:r w:rsidR="00C9367A">
        <w:rPr>
          <w:rFonts w:eastAsia="Cambria"/>
          <w:bCs/>
          <w:kern w:val="2"/>
          <w:szCs w:val="24"/>
        </w:rPr>
        <w:t>Thus</w:t>
      </w:r>
      <w:r w:rsidR="00E96523">
        <w:rPr>
          <w:rFonts w:eastAsia="Cambria"/>
          <w:bCs/>
          <w:kern w:val="2"/>
          <w:szCs w:val="24"/>
        </w:rPr>
        <w:t>,</w:t>
      </w:r>
      <w:r w:rsidR="00C9367A">
        <w:rPr>
          <w:rFonts w:eastAsia="Cambria"/>
          <w:bCs/>
          <w:kern w:val="2"/>
          <w:szCs w:val="24"/>
        </w:rPr>
        <w:t xml:space="preserve"> this research only </w:t>
      </w:r>
      <w:r w:rsidR="008A4BCB">
        <w:rPr>
          <w:rFonts w:eastAsia="Cambria"/>
          <w:bCs/>
          <w:kern w:val="2"/>
          <w:szCs w:val="24"/>
        </w:rPr>
        <w:t>provide</w:t>
      </w:r>
      <w:r w:rsidR="007B1AA7">
        <w:rPr>
          <w:rFonts w:eastAsia="Cambria"/>
          <w:bCs/>
          <w:kern w:val="2"/>
          <w:szCs w:val="24"/>
        </w:rPr>
        <w:t>s</w:t>
      </w:r>
      <w:r w:rsidR="008A4BCB">
        <w:rPr>
          <w:rFonts w:eastAsia="Cambria"/>
          <w:bCs/>
          <w:kern w:val="2"/>
          <w:szCs w:val="24"/>
        </w:rPr>
        <w:t xml:space="preserve"> a complementary insight that when studying corporate risk-taking </w:t>
      </w:r>
      <w:r w:rsidR="003A5589" w:rsidRPr="00B63E2C">
        <w:rPr>
          <w:rFonts w:eastAsia="Cambria"/>
          <w:bCs/>
          <w:kern w:val="2"/>
          <w:szCs w:val="24"/>
        </w:rPr>
        <w:t xml:space="preserve">networks can be a </w:t>
      </w:r>
      <w:r w:rsidR="008A4BCB">
        <w:rPr>
          <w:rFonts w:eastAsia="Cambria"/>
          <w:bCs/>
          <w:kern w:val="2"/>
          <w:szCs w:val="24"/>
        </w:rPr>
        <w:t>valuable</w:t>
      </w:r>
      <w:r w:rsidR="003A5589" w:rsidRPr="00B63E2C">
        <w:rPr>
          <w:rFonts w:eastAsia="Cambria"/>
          <w:bCs/>
          <w:kern w:val="2"/>
          <w:szCs w:val="24"/>
        </w:rPr>
        <w:t xml:space="preserve"> addition to the set of </w:t>
      </w:r>
      <w:r w:rsidR="008A4BCB">
        <w:rPr>
          <w:rFonts w:eastAsia="Cambria"/>
          <w:bCs/>
          <w:kern w:val="2"/>
          <w:szCs w:val="24"/>
        </w:rPr>
        <w:t xml:space="preserve">independent </w:t>
      </w:r>
      <w:r w:rsidR="003A5589" w:rsidRPr="00B63E2C">
        <w:rPr>
          <w:rFonts w:eastAsia="Cambria"/>
          <w:bCs/>
          <w:kern w:val="2"/>
          <w:szCs w:val="24"/>
        </w:rPr>
        <w:t>variables</w:t>
      </w:r>
      <w:r w:rsidR="00424DE6">
        <w:rPr>
          <w:rFonts w:eastAsia="Cambria"/>
          <w:bCs/>
          <w:kern w:val="2"/>
          <w:szCs w:val="24"/>
        </w:rPr>
        <w:t xml:space="preserve"> due to </w:t>
      </w:r>
      <w:r w:rsidR="007B1AA7">
        <w:rPr>
          <w:rFonts w:eastAsia="Cambria"/>
          <w:bCs/>
          <w:kern w:val="2"/>
          <w:szCs w:val="24"/>
        </w:rPr>
        <w:t>their</w:t>
      </w:r>
      <w:r w:rsidR="00424DE6">
        <w:rPr>
          <w:rFonts w:eastAsia="Cambria"/>
          <w:bCs/>
          <w:kern w:val="2"/>
          <w:szCs w:val="24"/>
        </w:rPr>
        <w:t xml:space="preserve"> informational benefits.</w:t>
      </w:r>
      <w:r w:rsidR="009A77C0">
        <w:rPr>
          <w:rFonts w:eastAsia="Cambria"/>
          <w:bCs/>
          <w:kern w:val="2"/>
          <w:szCs w:val="24"/>
        </w:rPr>
        <w:t xml:space="preserve"> </w:t>
      </w:r>
    </w:p>
    <w:p w14:paraId="0BD32A37" w14:textId="5767C73D" w:rsidR="00F71C8D" w:rsidRPr="00B63E2C" w:rsidRDefault="00AD2E17" w:rsidP="003931D3">
      <w:pPr>
        <w:rPr>
          <w:rFonts w:eastAsia="Cambria"/>
          <w:bCs/>
          <w:kern w:val="2"/>
          <w:szCs w:val="24"/>
        </w:rPr>
      </w:pPr>
      <w:r>
        <w:rPr>
          <w:rFonts w:eastAsia="Cambria"/>
          <w:bCs/>
          <w:kern w:val="2"/>
          <w:szCs w:val="24"/>
        </w:rPr>
        <w:t>The a</w:t>
      </w:r>
      <w:r w:rsidR="009E2A1D" w:rsidRPr="00B63E2C">
        <w:rPr>
          <w:rFonts w:eastAsia="Cambria"/>
          <w:bCs/>
          <w:kern w:val="2"/>
          <w:szCs w:val="24"/>
        </w:rPr>
        <w:t>pplication of social network theory to risk</w:t>
      </w:r>
      <w:r w:rsidR="00326644">
        <w:rPr>
          <w:rFonts w:eastAsia="Cambria"/>
          <w:bCs/>
          <w:kern w:val="2"/>
          <w:szCs w:val="24"/>
        </w:rPr>
        <w:t>-</w:t>
      </w:r>
      <w:r w:rsidR="009E2A1D" w:rsidRPr="00B63E2C">
        <w:rPr>
          <w:rFonts w:eastAsia="Cambria"/>
          <w:bCs/>
          <w:kern w:val="2"/>
          <w:szCs w:val="24"/>
        </w:rPr>
        <w:t xml:space="preserve">taking is </w:t>
      </w:r>
      <w:r>
        <w:rPr>
          <w:rFonts w:eastAsia="Cambria"/>
          <w:bCs/>
          <w:kern w:val="2"/>
          <w:szCs w:val="24"/>
        </w:rPr>
        <w:t>particularly</w:t>
      </w:r>
      <w:r w:rsidR="009E2A1D" w:rsidRPr="00B63E2C">
        <w:rPr>
          <w:rFonts w:eastAsia="Cambria"/>
          <w:bCs/>
          <w:kern w:val="2"/>
          <w:szCs w:val="24"/>
        </w:rPr>
        <w:t xml:space="preserve"> appropriate because, the information that organizations need when making a risky decision is</w:t>
      </w:r>
      <w:r w:rsidR="00326644">
        <w:rPr>
          <w:rFonts w:eastAsia="Cambria"/>
          <w:bCs/>
          <w:kern w:val="2"/>
          <w:szCs w:val="24"/>
        </w:rPr>
        <w:t>, in many cases,</w:t>
      </w:r>
      <w:r w:rsidR="009E2A1D" w:rsidRPr="00B63E2C">
        <w:rPr>
          <w:rFonts w:eastAsia="Cambria"/>
          <w:bCs/>
          <w:kern w:val="2"/>
          <w:szCs w:val="24"/>
        </w:rPr>
        <w:t xml:space="preserve"> </w:t>
      </w:r>
      <w:r>
        <w:rPr>
          <w:rFonts w:eastAsia="Cambria"/>
          <w:bCs/>
          <w:kern w:val="2"/>
          <w:szCs w:val="24"/>
        </w:rPr>
        <w:t xml:space="preserve">not </w:t>
      </w:r>
      <w:r w:rsidR="003D65FA">
        <w:rPr>
          <w:rFonts w:eastAsia="Cambria"/>
          <w:bCs/>
          <w:kern w:val="2"/>
          <w:szCs w:val="24"/>
        </w:rPr>
        <w:t>publicly</w:t>
      </w:r>
      <w:r>
        <w:rPr>
          <w:rFonts w:eastAsia="Cambria"/>
          <w:bCs/>
          <w:kern w:val="2"/>
          <w:szCs w:val="24"/>
        </w:rPr>
        <w:t xml:space="preserve"> available in the early stages</w:t>
      </w:r>
      <w:r w:rsidR="009E2A1D" w:rsidRPr="00B63E2C">
        <w:rPr>
          <w:rFonts w:eastAsia="Cambria"/>
          <w:bCs/>
          <w:kern w:val="2"/>
          <w:szCs w:val="24"/>
        </w:rPr>
        <w:t xml:space="preserve">. For example, an organization </w:t>
      </w:r>
      <w:r>
        <w:rPr>
          <w:rFonts w:eastAsia="Cambria"/>
          <w:bCs/>
          <w:kern w:val="2"/>
          <w:szCs w:val="24"/>
        </w:rPr>
        <w:t>about to acquire a firm would seek information</w:t>
      </w:r>
      <w:r w:rsidR="009E2A1D" w:rsidRPr="00B63E2C">
        <w:rPr>
          <w:rFonts w:eastAsia="Cambria"/>
          <w:bCs/>
          <w:kern w:val="2"/>
          <w:szCs w:val="24"/>
        </w:rPr>
        <w:t xml:space="preserve"> on how many </w:t>
      </w:r>
      <w:r>
        <w:rPr>
          <w:rFonts w:eastAsia="Cambria"/>
          <w:bCs/>
          <w:kern w:val="2"/>
          <w:szCs w:val="24"/>
        </w:rPr>
        <w:t xml:space="preserve">potential competitors </w:t>
      </w:r>
      <w:r w:rsidR="003931D3">
        <w:rPr>
          <w:rFonts w:eastAsia="Cambria"/>
          <w:bCs/>
          <w:kern w:val="2"/>
          <w:szCs w:val="24"/>
        </w:rPr>
        <w:t>are</w:t>
      </w:r>
      <w:r w:rsidR="003D65FA" w:rsidRPr="003D65FA">
        <w:rPr>
          <w:rFonts w:eastAsia="Cambria"/>
          <w:bCs/>
          <w:kern w:val="2"/>
          <w:szCs w:val="24"/>
        </w:rPr>
        <w:t xml:space="preserve"> </w:t>
      </w:r>
      <w:r w:rsidR="003D65FA">
        <w:rPr>
          <w:rFonts w:eastAsia="Cambria"/>
          <w:bCs/>
          <w:kern w:val="2"/>
          <w:szCs w:val="24"/>
        </w:rPr>
        <w:t>bidding</w:t>
      </w:r>
      <w:r w:rsidR="009E2A1D" w:rsidRPr="00B63E2C">
        <w:rPr>
          <w:rFonts w:eastAsia="Cambria"/>
          <w:bCs/>
          <w:kern w:val="2"/>
          <w:szCs w:val="24"/>
        </w:rPr>
        <w:t xml:space="preserve">, who </w:t>
      </w:r>
      <w:r>
        <w:rPr>
          <w:rFonts w:eastAsia="Cambria"/>
          <w:bCs/>
          <w:kern w:val="2"/>
          <w:szCs w:val="24"/>
        </w:rPr>
        <w:t>they are</w:t>
      </w:r>
      <w:r w:rsidR="009E2A1D" w:rsidRPr="00B63E2C">
        <w:rPr>
          <w:rFonts w:eastAsia="Cambria"/>
          <w:bCs/>
          <w:kern w:val="2"/>
          <w:szCs w:val="24"/>
        </w:rPr>
        <w:t xml:space="preserve">, and what price they </w:t>
      </w:r>
      <w:r w:rsidR="003931D3">
        <w:rPr>
          <w:rFonts w:eastAsia="Cambria"/>
          <w:bCs/>
          <w:kern w:val="2"/>
          <w:szCs w:val="24"/>
        </w:rPr>
        <w:t>are likely to offer</w:t>
      </w:r>
      <w:r w:rsidR="009E2A1D" w:rsidRPr="00B63E2C">
        <w:rPr>
          <w:rFonts w:eastAsia="Cambria"/>
          <w:bCs/>
          <w:kern w:val="2"/>
          <w:szCs w:val="24"/>
        </w:rPr>
        <w:t>.</w:t>
      </w:r>
      <w:r>
        <w:rPr>
          <w:rFonts w:eastAsia="Cambria"/>
          <w:bCs/>
          <w:kern w:val="2"/>
          <w:szCs w:val="24"/>
        </w:rPr>
        <w:t xml:space="preserve"> This information will be eventually open to the public, but at the early stages of decision-making, it will most likely be circulating within close connections because of confidentiality or because it is too early to be confirmed as facts by official media. </w:t>
      </w:r>
      <w:r w:rsidR="003931D3">
        <w:rPr>
          <w:rFonts w:eastAsia="Cambria"/>
          <w:bCs/>
          <w:kern w:val="2"/>
          <w:szCs w:val="24"/>
        </w:rPr>
        <w:t>This type of information is unevenly distributed in social networks</w:t>
      </w:r>
      <w:r w:rsidR="002C025C">
        <w:rPr>
          <w:rFonts w:eastAsia="Cambria"/>
          <w:bCs/>
          <w:kern w:val="2"/>
          <w:szCs w:val="24"/>
        </w:rPr>
        <w:t xml:space="preserve">, and organizations that occupy better positions in the network will be able to make managerial choices that are deemed risky without actually taking the perceived level of risks. </w:t>
      </w:r>
      <w:r w:rsidR="00EE410B">
        <w:rPr>
          <w:rFonts w:eastAsia="Cambria"/>
          <w:bCs/>
          <w:kern w:val="2"/>
          <w:szCs w:val="24"/>
        </w:rPr>
        <w:t xml:space="preserve">This research uses the data on </w:t>
      </w:r>
      <w:r w:rsidR="00F71C8D" w:rsidRPr="00B63E2C">
        <w:rPr>
          <w:rFonts w:eastAsia="Cambria"/>
          <w:bCs/>
          <w:kern w:val="2"/>
          <w:szCs w:val="24"/>
        </w:rPr>
        <w:t>Korean venture capital</w:t>
      </w:r>
      <w:r w:rsidR="00EE410B">
        <w:rPr>
          <w:rFonts w:eastAsia="Cambria"/>
          <w:bCs/>
          <w:kern w:val="2"/>
          <w:szCs w:val="24"/>
        </w:rPr>
        <w:t>s between</w:t>
      </w:r>
      <w:r w:rsidR="00F71C8D" w:rsidRPr="00B63E2C">
        <w:rPr>
          <w:rFonts w:eastAsia="Cambria"/>
          <w:bCs/>
          <w:kern w:val="2"/>
          <w:szCs w:val="24"/>
        </w:rPr>
        <w:t xml:space="preserve"> 1999</w:t>
      </w:r>
      <w:r w:rsidR="00EE410B">
        <w:rPr>
          <w:rFonts w:eastAsia="Cambria"/>
          <w:bCs/>
          <w:kern w:val="2"/>
          <w:szCs w:val="24"/>
        </w:rPr>
        <w:t xml:space="preserve"> and </w:t>
      </w:r>
      <w:r w:rsidR="00F71C8D" w:rsidRPr="00B63E2C">
        <w:rPr>
          <w:rFonts w:eastAsia="Cambria"/>
          <w:bCs/>
          <w:kern w:val="2"/>
          <w:szCs w:val="24"/>
        </w:rPr>
        <w:t xml:space="preserve">2006 to examine the network’s effect on risk-taking behavior. </w:t>
      </w:r>
    </w:p>
    <w:p w14:paraId="47BFCB19" w14:textId="77777777" w:rsidR="009E62A4" w:rsidRPr="00B63E2C" w:rsidRDefault="009E62A4" w:rsidP="002E7BA7">
      <w:pPr>
        <w:rPr>
          <w:rFonts w:eastAsia="Cambria"/>
          <w:bCs/>
          <w:kern w:val="2"/>
          <w:szCs w:val="24"/>
        </w:rPr>
      </w:pPr>
    </w:p>
    <w:p w14:paraId="23DF4FAE" w14:textId="77777777" w:rsidR="009E62A4" w:rsidRPr="00B63E2C" w:rsidRDefault="009E62A4" w:rsidP="00F63FA6">
      <w:pPr>
        <w:pStyle w:val="Title1"/>
      </w:pPr>
      <w:r w:rsidRPr="00B63E2C">
        <w:t>II. Theoretical backgrounds</w:t>
      </w:r>
    </w:p>
    <w:p w14:paraId="490098A2" w14:textId="51C8F227" w:rsidR="009E62A4" w:rsidRPr="00861695" w:rsidRDefault="009E62A4" w:rsidP="00861695">
      <w:pPr>
        <w:pStyle w:val="Title2"/>
      </w:pPr>
      <w:r w:rsidRPr="00861695">
        <w:t>1. Managerial risk</w:t>
      </w:r>
      <w:r w:rsidR="003961C8" w:rsidRPr="00861695">
        <w:t>-taking vs. organizational risk</w:t>
      </w:r>
    </w:p>
    <w:p w14:paraId="36EC5133" w14:textId="1F897F3A" w:rsidR="009E62A4" w:rsidRPr="00B63E2C" w:rsidRDefault="009E62A4" w:rsidP="00112668">
      <w:pPr>
        <w:ind w:firstLine="0"/>
        <w:rPr>
          <w:rFonts w:eastAsia="Cambria"/>
          <w:bCs/>
          <w:kern w:val="2"/>
          <w:szCs w:val="24"/>
        </w:rPr>
      </w:pPr>
      <w:r w:rsidRPr="00B63E2C">
        <w:rPr>
          <w:rFonts w:eastAsia="Cambria"/>
          <w:bCs/>
          <w:kern w:val="2"/>
          <w:szCs w:val="24"/>
        </w:rPr>
        <w:t xml:space="preserve">There has hardly been a consensus on the meaning of risk among scholars. </w:t>
      </w:r>
      <w:r w:rsidR="0041740C">
        <w:rPr>
          <w:rFonts w:eastAsia="Cambria"/>
          <w:bCs/>
          <w:kern w:val="2"/>
          <w:szCs w:val="24"/>
        </w:rPr>
        <w:t xml:space="preserve">Palmer and Wiseman </w:t>
      </w:r>
      <w:r w:rsidR="0041740C">
        <w:rPr>
          <w:rFonts w:eastAsia="Cambria"/>
          <w:bCs/>
          <w:kern w:val="2"/>
          <w:szCs w:val="24"/>
        </w:rPr>
        <w:fldChar w:fldCharType="begin" w:fldLock="1"/>
      </w:r>
      <w:r w:rsidR="009C5F77">
        <w:rPr>
          <w:rFonts w:eastAsia="Cambria"/>
          <w:bCs/>
          <w:kern w:val="2"/>
          <w:szCs w:val="24"/>
        </w:rPr>
        <w:instrText>ADDIN CSL_CITATION {"citationItems":[{"id":"ITEM-1","itemData":{"ISSN":"0143-2095","author":[{"dropping-particle":"","family":"Palmer","given":"Timothy B","non-dropping-particle":"","parse-names":false,"suffix":""},{"dropping-particle":"","family":"Wiseman","given":"Robert M","non-dropping-particle":"","parse-names":false,"suffix":""}],"container-title":"Strategic Management Journal","id":"ITEM-1","issue":"11","issued":{"date-parts":[["1999"]]},"page":"1037-1062","publisher":"Wiley Online Library","title":"Decoupling risk taking from income stream uncertainty: A holistic model of risk","type":"article-journal","volume":"20"},"uris":["http://www.mendeley.com/documents/?uuid=48228a0d-397b-4c95-b7a0-68fe739f1295"]}],"mendeley":{"formattedCitation":"(Palmer and Wiseman 1999)","manualFormatting":"(1999)","plainTextFormattedCitation":"(Palmer and Wiseman 1999)","previouslyFormattedCitation":"(Palmer and Wiseman 1999)"},"properties":{"noteIndex":0},"schema":"https://github.com/citation-style-language/schema/raw/master/csl-citation.json"}</w:instrText>
      </w:r>
      <w:r w:rsidR="0041740C">
        <w:rPr>
          <w:rFonts w:eastAsia="Cambria"/>
          <w:bCs/>
          <w:kern w:val="2"/>
          <w:szCs w:val="24"/>
        </w:rPr>
        <w:fldChar w:fldCharType="separate"/>
      </w:r>
      <w:r w:rsidR="0041740C" w:rsidRPr="0041740C">
        <w:rPr>
          <w:rFonts w:eastAsia="Cambria"/>
          <w:bCs/>
          <w:noProof/>
          <w:kern w:val="2"/>
          <w:szCs w:val="24"/>
        </w:rPr>
        <w:t>(1999)</w:t>
      </w:r>
      <w:r w:rsidR="0041740C">
        <w:rPr>
          <w:rFonts w:eastAsia="Cambria"/>
          <w:bCs/>
          <w:kern w:val="2"/>
          <w:szCs w:val="24"/>
        </w:rPr>
        <w:fldChar w:fldCharType="end"/>
      </w:r>
      <w:r w:rsidR="0041740C">
        <w:rPr>
          <w:rFonts w:eastAsia="Cambria"/>
          <w:bCs/>
          <w:kern w:val="2"/>
          <w:szCs w:val="24"/>
        </w:rPr>
        <w:t xml:space="preserve"> </w:t>
      </w:r>
      <w:r w:rsidRPr="00B63E2C">
        <w:rPr>
          <w:rFonts w:eastAsia="Cambria"/>
          <w:bCs/>
          <w:kern w:val="2"/>
          <w:szCs w:val="24"/>
        </w:rPr>
        <w:t xml:space="preserve">give useful taxonomy on </w:t>
      </w:r>
      <w:r w:rsidR="00CA61E9">
        <w:rPr>
          <w:rFonts w:eastAsia="Cambria"/>
          <w:bCs/>
          <w:kern w:val="2"/>
          <w:szCs w:val="24"/>
        </w:rPr>
        <w:t>risk</w:t>
      </w:r>
      <w:r w:rsidRPr="00B63E2C">
        <w:rPr>
          <w:rFonts w:eastAsia="Cambria"/>
          <w:bCs/>
          <w:kern w:val="2"/>
          <w:szCs w:val="24"/>
        </w:rPr>
        <w:t>. They distinguish between “managerial choices associated with uncertain outcomes</w:t>
      </w:r>
      <w:r w:rsidR="00FB5A96">
        <w:rPr>
          <w:rFonts w:eastAsia="Cambria"/>
          <w:bCs/>
          <w:kern w:val="2"/>
          <w:szCs w:val="24"/>
        </w:rPr>
        <w:t xml:space="preserve"> </w:t>
      </w:r>
      <w:r w:rsidRPr="00B63E2C">
        <w:rPr>
          <w:rFonts w:eastAsia="Cambria"/>
          <w:bCs/>
          <w:kern w:val="2"/>
          <w:szCs w:val="24"/>
        </w:rPr>
        <w:t>(</w:t>
      </w:r>
      <w:r w:rsidRPr="00FB5A96">
        <w:rPr>
          <w:rFonts w:eastAsia="Cambria"/>
          <w:bCs/>
          <w:i/>
          <w:iCs/>
          <w:kern w:val="2"/>
          <w:szCs w:val="24"/>
        </w:rPr>
        <w:t>managerial risk</w:t>
      </w:r>
      <w:r w:rsidR="00FB5A96" w:rsidRPr="00FB5A96">
        <w:rPr>
          <w:rFonts w:eastAsia="Cambria"/>
          <w:bCs/>
          <w:i/>
          <w:iCs/>
          <w:kern w:val="2"/>
          <w:szCs w:val="24"/>
        </w:rPr>
        <w:t>-</w:t>
      </w:r>
      <w:r w:rsidRPr="00FB5A96">
        <w:rPr>
          <w:rFonts w:eastAsia="Cambria"/>
          <w:bCs/>
          <w:i/>
          <w:iCs/>
          <w:kern w:val="2"/>
          <w:szCs w:val="24"/>
        </w:rPr>
        <w:t>taking</w:t>
      </w:r>
      <w:r w:rsidRPr="00B63E2C">
        <w:rPr>
          <w:rFonts w:eastAsia="Cambria"/>
          <w:bCs/>
          <w:kern w:val="2"/>
          <w:szCs w:val="24"/>
        </w:rPr>
        <w:t>)” and “characteristic of organizations experiencing volatile income streams</w:t>
      </w:r>
      <w:r w:rsidR="00FB5A96">
        <w:rPr>
          <w:rFonts w:eastAsia="Cambria"/>
          <w:bCs/>
          <w:kern w:val="2"/>
          <w:szCs w:val="24"/>
        </w:rPr>
        <w:t xml:space="preserve"> </w:t>
      </w:r>
      <w:r w:rsidRPr="00B63E2C">
        <w:rPr>
          <w:rFonts w:eastAsia="Cambria"/>
          <w:bCs/>
          <w:kern w:val="2"/>
          <w:szCs w:val="24"/>
        </w:rPr>
        <w:t>(</w:t>
      </w:r>
      <w:r w:rsidRPr="00FB5A96">
        <w:rPr>
          <w:rFonts w:eastAsia="Cambria"/>
          <w:bCs/>
          <w:i/>
          <w:iCs/>
          <w:kern w:val="2"/>
          <w:szCs w:val="24"/>
        </w:rPr>
        <w:t>organizational risk</w:t>
      </w:r>
      <w:r w:rsidRPr="00B63E2C">
        <w:rPr>
          <w:rFonts w:eastAsia="Cambria"/>
          <w:bCs/>
          <w:kern w:val="2"/>
          <w:szCs w:val="24"/>
        </w:rPr>
        <w:t xml:space="preserve">).” Conceptually, organizational risk is </w:t>
      </w:r>
      <w:r w:rsidRPr="00B63E2C">
        <w:rPr>
          <w:rFonts w:eastAsia="Cambria"/>
          <w:bCs/>
          <w:kern w:val="2"/>
          <w:szCs w:val="24"/>
        </w:rPr>
        <w:lastRenderedPageBreak/>
        <w:t>the outcome of managerial risk</w:t>
      </w:r>
      <w:r w:rsidR="00F4414F">
        <w:rPr>
          <w:rFonts w:eastAsia="Cambria"/>
          <w:bCs/>
          <w:kern w:val="2"/>
          <w:szCs w:val="24"/>
        </w:rPr>
        <w:t>-</w:t>
      </w:r>
      <w:r w:rsidRPr="00B63E2C">
        <w:rPr>
          <w:rFonts w:eastAsia="Cambria"/>
          <w:bCs/>
          <w:kern w:val="2"/>
          <w:szCs w:val="24"/>
        </w:rPr>
        <w:t xml:space="preserve">taking. Volatility in </w:t>
      </w:r>
      <w:r w:rsidR="00E9074E">
        <w:rPr>
          <w:rFonts w:eastAsia="Cambria"/>
          <w:bCs/>
          <w:kern w:val="2"/>
          <w:szCs w:val="24"/>
        </w:rPr>
        <w:t xml:space="preserve">the </w:t>
      </w:r>
      <w:r w:rsidRPr="00B63E2C">
        <w:rPr>
          <w:rFonts w:eastAsia="Cambria"/>
          <w:bCs/>
          <w:kern w:val="2"/>
          <w:szCs w:val="24"/>
        </w:rPr>
        <w:t xml:space="preserve">income stream in </w:t>
      </w:r>
      <w:r w:rsidR="00E9074E">
        <w:rPr>
          <w:rFonts w:eastAsia="Cambria"/>
          <w:bCs/>
          <w:kern w:val="2"/>
          <w:szCs w:val="24"/>
        </w:rPr>
        <w:t xml:space="preserve">an </w:t>
      </w:r>
      <w:r w:rsidRPr="00B63E2C">
        <w:rPr>
          <w:rFonts w:eastAsia="Cambria"/>
          <w:bCs/>
          <w:kern w:val="2"/>
          <w:szCs w:val="24"/>
        </w:rPr>
        <w:t xml:space="preserve">organization is one of the possible products of risky managerial choices. </w:t>
      </w:r>
      <w:r w:rsidR="00CA61E9">
        <w:rPr>
          <w:rFonts w:eastAsia="Cambria"/>
          <w:bCs/>
          <w:kern w:val="2"/>
          <w:szCs w:val="24"/>
        </w:rPr>
        <w:t>M</w:t>
      </w:r>
      <w:r w:rsidRPr="00B63E2C">
        <w:rPr>
          <w:rFonts w:eastAsia="Cambria"/>
          <w:bCs/>
          <w:kern w:val="2"/>
          <w:szCs w:val="24"/>
        </w:rPr>
        <w:t>any research studies focusing on strategic managerial choice used organizational risk as a proxy measure of managerial risk</w:t>
      </w:r>
      <w:r w:rsidR="00F4414F">
        <w:rPr>
          <w:rFonts w:eastAsia="Cambria"/>
          <w:bCs/>
          <w:kern w:val="2"/>
          <w:szCs w:val="24"/>
        </w:rPr>
        <w:t>-</w:t>
      </w:r>
      <w:r w:rsidRPr="00B63E2C">
        <w:rPr>
          <w:rFonts w:eastAsia="Cambria"/>
          <w:bCs/>
          <w:kern w:val="2"/>
          <w:szCs w:val="24"/>
        </w:rPr>
        <w:t>taking</w:t>
      </w:r>
      <w:r w:rsidR="00CA61E9">
        <w:rPr>
          <w:rFonts w:eastAsia="Cambria"/>
          <w:bCs/>
          <w:kern w:val="2"/>
          <w:szCs w:val="24"/>
        </w:rPr>
        <w:t xml:space="preserve"> </w:t>
      </w:r>
      <w:r w:rsidR="00FD24D9">
        <w:rPr>
          <w:rFonts w:eastAsia="Cambria"/>
          <w:bCs/>
          <w:kern w:val="2"/>
          <w:szCs w:val="24"/>
        </w:rPr>
        <w:fldChar w:fldCharType="begin" w:fldLock="1"/>
      </w:r>
      <w:r w:rsidR="0041740C">
        <w:rPr>
          <w:rFonts w:eastAsia="Cambria"/>
          <w:bCs/>
          <w:kern w:val="2"/>
          <w:szCs w:val="24"/>
        </w:rPr>
        <w:instrText>ADDIN CSL_CITATION {"citationItems":[{"id":"ITEM-1","itemData":{"ISSN":"0929-1199","author":[{"dropping-particle":"","family":"Faccio","given":"Mara","non-dropping-particle":"","parse-names":false,"suffix":""},{"dropping-particle":"","family":"Marchica","given":"Maria-Teresa","non-dropping-particle":"","parse-names":false,"suffix":""},{"dropping-particle":"","family":"Mura","given":"Roberto","non-dropping-particle":"","parse-names":false,"suffix":""}],"container-title":"Journal of corporate finance","id":"ITEM-1","issued":{"date-parts":[["2016"]]},"page":"193-209","publisher":"Elsevier","title":"CEO gender, corporate risk-taking, and the efficiency of capital allocation","type":"article-journal","volume":"39"},"uris":["http://www.mendeley.com/documents/?uuid=673015e9-28ad-4706-b567-cc84b8383949"]},{"id":"ITEM-2","itemData":{"ISSN":"0893-9454","author":[{"dropping-particle":"","family":"Faccio","given":"Mara","non-dropping-particle":"","parse-names":false,"suffix":""},{"dropping-particle":"","family":"Marchica","given":"Maria-Teresa","non-dropping-particle":"","parse-names":false,"suffix":""},{"dropping-particle":"","family":"Mura","given":"Roberto","non-dropping-particle":"","parse-names":false,"suffix":""}],"container-title":"The Review of Financial Studies","id":"ITEM-2","issue":"11","issued":{"date-parts":[["2011"]]},"page":"3601-3641","publisher":"Society for Financial Studies","title":"Large shareholder diversification and corporate risk-taking","type":"article-journal","volume":"24"},"uris":["http://www.mendeley.com/documents/?uuid=0a588dd3-062e-42b1-888e-3903b4f1d1db"]},{"id":"ITEM-3","itemData":{"ISSN":"0304-405X","author":[{"dropping-particle":"","family":"Boubakri","given":"Narjess","non-dropping-particle":"","parse-names":false,"suffix":""},{"dropping-particle":"","family":"Cosset","given":"Jean-Claude","non-dropping-particle":"","parse-names":false,"suffix":""},{"dropping-particle":"","family":"Saffar","given":"Walid","non-dropping-particle":"","parse-names":false,"suffix":""}],"container-title":"Journal of Financial Economics","id":"ITEM-3","issue":"3","issued":{"date-parts":[["2013"]]},"page":"641-658","publisher":"Elsevier","title":"The role of state and foreign owners in corporate risk-taking: Evidence from privatization","type":"article-journal","volume":"108"},"uris":["http://www.mendeley.com/documents/?uuid=6beb8cb0-64c9-4987-8fab-d5514f594cbf"]},{"id":"ITEM-4","itemData":{"author":[{"dropping-particle":"","family":"Paligorova","given":"Teodora","non-dropping-particle":"","parse-names":false,"suffix":""}],"id":"ITEM-4","issued":{"date-parts":[["2010"]]},"publisher":"Bank of Canada Working Paper","title":"Corporate risk taking and ownership structure","type":"report"},"uris":["http://www.mendeley.com/documents/?uuid=c01564ea-9b05-47db-8d3f-0a17d27eab33"]}],"mendeley":{"formattedCitation":"(Boubakri, Cosset, and Saffar 2013; Faccio, Marchica, and Mura 2011, 2016; Paligorova 2010)","manualFormatting":"(e.g. Boubakri, Cosset, and Saffar 2013; Faccio, Marchica, and Mura 2011, 2016; Paligorova 2010)","plainTextFormattedCitation":"(Boubakri, Cosset, and Saffar 2013; Faccio, Marchica, and Mura 2011, 2016; Paligorova 2010)","previouslyFormattedCitation":"(Boubakri, Cosset, and Saffar 2013; Faccio, Marchica, and Mura 2011, 2016; Paligorova 2010)"},"properties":{"noteIndex":0},"schema":"https://github.com/citation-style-language/schema/raw/master/csl-citation.json"}</w:instrText>
      </w:r>
      <w:r w:rsidR="00FD24D9">
        <w:rPr>
          <w:rFonts w:eastAsia="Cambria"/>
          <w:bCs/>
          <w:kern w:val="2"/>
          <w:szCs w:val="24"/>
        </w:rPr>
        <w:fldChar w:fldCharType="separate"/>
      </w:r>
      <w:r w:rsidR="00FD24D9" w:rsidRPr="00FD24D9">
        <w:rPr>
          <w:rFonts w:eastAsia="Cambria"/>
          <w:bCs/>
          <w:noProof/>
          <w:kern w:val="2"/>
          <w:szCs w:val="24"/>
        </w:rPr>
        <w:t>(</w:t>
      </w:r>
      <w:r w:rsidR="00FD24D9">
        <w:rPr>
          <w:rFonts w:eastAsia="Cambria"/>
          <w:bCs/>
          <w:noProof/>
          <w:kern w:val="2"/>
          <w:szCs w:val="24"/>
        </w:rPr>
        <w:t xml:space="preserve">e.g. </w:t>
      </w:r>
      <w:r w:rsidR="00FD24D9" w:rsidRPr="00FD24D9">
        <w:rPr>
          <w:rFonts w:eastAsia="Cambria"/>
          <w:bCs/>
          <w:noProof/>
          <w:kern w:val="2"/>
          <w:szCs w:val="24"/>
        </w:rPr>
        <w:t>Boubakri, Cosset, and Saffar 2013; Faccio, Marchica, and Mura 2011, 2016; Paligorova 2010)</w:t>
      </w:r>
      <w:r w:rsidR="00FD24D9">
        <w:rPr>
          <w:rFonts w:eastAsia="Cambria"/>
          <w:bCs/>
          <w:kern w:val="2"/>
          <w:szCs w:val="24"/>
        </w:rPr>
        <w:fldChar w:fldCharType="end"/>
      </w:r>
      <w:r w:rsidRPr="00B63E2C">
        <w:rPr>
          <w:rFonts w:eastAsia="Cambria"/>
          <w:bCs/>
          <w:kern w:val="2"/>
          <w:szCs w:val="24"/>
        </w:rPr>
        <w:t xml:space="preserve">. However, </w:t>
      </w:r>
      <w:r w:rsidR="00870691">
        <w:rPr>
          <w:rFonts w:eastAsia="Cambria"/>
          <w:bCs/>
          <w:kern w:val="2"/>
          <w:szCs w:val="24"/>
        </w:rPr>
        <w:t xml:space="preserve">as </w:t>
      </w:r>
      <w:r w:rsidRPr="00B63E2C">
        <w:rPr>
          <w:rFonts w:eastAsia="Cambria"/>
          <w:bCs/>
          <w:kern w:val="2"/>
          <w:szCs w:val="24"/>
        </w:rPr>
        <w:t xml:space="preserve">Palmer and Wiseman show </w:t>
      </w:r>
      <w:r w:rsidR="003026C9">
        <w:rPr>
          <w:rFonts w:eastAsia="Cambria"/>
          <w:bCs/>
          <w:kern w:val="2"/>
          <w:szCs w:val="24"/>
        </w:rPr>
        <w:t>in their</w:t>
      </w:r>
      <w:r w:rsidRPr="00B63E2C">
        <w:rPr>
          <w:rFonts w:eastAsia="Cambria"/>
          <w:bCs/>
          <w:kern w:val="2"/>
          <w:szCs w:val="24"/>
        </w:rPr>
        <w:t xml:space="preserve"> empirical analysis, managerial risk</w:t>
      </w:r>
      <w:r w:rsidR="009C5F77">
        <w:rPr>
          <w:rFonts w:eastAsia="Cambria"/>
          <w:bCs/>
          <w:kern w:val="2"/>
          <w:szCs w:val="24"/>
        </w:rPr>
        <w:t>-</w:t>
      </w:r>
      <w:r w:rsidRPr="00B63E2C">
        <w:rPr>
          <w:rFonts w:eastAsia="Cambria"/>
          <w:bCs/>
          <w:kern w:val="2"/>
          <w:szCs w:val="24"/>
        </w:rPr>
        <w:t xml:space="preserve">taking is not </w:t>
      </w:r>
      <w:r w:rsidR="00D557B2">
        <w:rPr>
          <w:rFonts w:eastAsia="Cambria"/>
          <w:bCs/>
          <w:kern w:val="2"/>
          <w:szCs w:val="24"/>
        </w:rPr>
        <w:t>always</w:t>
      </w:r>
      <w:r w:rsidRPr="00B63E2C">
        <w:rPr>
          <w:rFonts w:eastAsia="Cambria"/>
          <w:bCs/>
          <w:kern w:val="2"/>
          <w:szCs w:val="24"/>
        </w:rPr>
        <w:t xml:space="preserve"> transferred into organizational risk</w:t>
      </w:r>
      <w:r w:rsidR="008A6F7B">
        <w:rPr>
          <w:rFonts w:eastAsia="Cambria"/>
          <w:bCs/>
          <w:kern w:val="2"/>
          <w:szCs w:val="24"/>
        </w:rPr>
        <w:t xml:space="preserve">. </w:t>
      </w:r>
      <w:r w:rsidR="00D557B2">
        <w:rPr>
          <w:rFonts w:eastAsia="Cambria"/>
          <w:bCs/>
          <w:kern w:val="2"/>
          <w:szCs w:val="24"/>
        </w:rPr>
        <w:t xml:space="preserve">And </w:t>
      </w:r>
      <w:r w:rsidR="008A6F7B">
        <w:rPr>
          <w:rFonts w:eastAsia="Cambria"/>
          <w:bCs/>
          <w:kern w:val="2"/>
          <w:szCs w:val="24"/>
        </w:rPr>
        <w:t xml:space="preserve">income volatility can be incurred by various economic and social factors such as labor strikes and economic turbulence of national economies.  </w:t>
      </w:r>
    </w:p>
    <w:p w14:paraId="22F3DCE8" w14:textId="5E321F8B" w:rsidR="009E62A4" w:rsidRPr="00B63E2C" w:rsidRDefault="00724D3D" w:rsidP="009C5F77">
      <w:pPr>
        <w:rPr>
          <w:rFonts w:eastAsia="Cambria"/>
          <w:bCs/>
          <w:kern w:val="2"/>
          <w:szCs w:val="24"/>
        </w:rPr>
      </w:pPr>
      <w:r>
        <w:rPr>
          <w:rFonts w:eastAsia="Cambria"/>
          <w:bCs/>
          <w:kern w:val="2"/>
          <w:szCs w:val="24"/>
        </w:rPr>
        <w:t>I</w:t>
      </w:r>
      <w:r w:rsidR="009E62A4" w:rsidRPr="00B63E2C">
        <w:rPr>
          <w:rFonts w:eastAsia="Cambria"/>
          <w:bCs/>
          <w:kern w:val="2"/>
          <w:szCs w:val="24"/>
        </w:rPr>
        <w:t xml:space="preserve"> define risk</w:t>
      </w:r>
      <w:r>
        <w:rPr>
          <w:rFonts w:eastAsia="Cambria"/>
          <w:bCs/>
          <w:kern w:val="2"/>
          <w:szCs w:val="24"/>
        </w:rPr>
        <w:t>-</w:t>
      </w:r>
      <w:r w:rsidR="009E62A4" w:rsidRPr="00B63E2C">
        <w:rPr>
          <w:rFonts w:eastAsia="Cambria"/>
          <w:bCs/>
          <w:kern w:val="2"/>
          <w:szCs w:val="24"/>
        </w:rPr>
        <w:t xml:space="preserve">taking as </w:t>
      </w:r>
      <w:r w:rsidR="009E62A4" w:rsidRPr="00724D3D">
        <w:rPr>
          <w:rFonts w:eastAsia="Cambria"/>
          <w:bCs/>
          <w:i/>
          <w:iCs/>
          <w:kern w:val="2"/>
          <w:szCs w:val="24"/>
        </w:rPr>
        <w:t>managerial risk</w:t>
      </w:r>
      <w:r w:rsidRPr="00724D3D">
        <w:rPr>
          <w:rFonts w:eastAsia="Cambria"/>
          <w:bCs/>
          <w:i/>
          <w:iCs/>
          <w:kern w:val="2"/>
          <w:szCs w:val="24"/>
        </w:rPr>
        <w:t>-</w:t>
      </w:r>
      <w:r w:rsidR="009E62A4" w:rsidRPr="00724D3D">
        <w:rPr>
          <w:rFonts w:eastAsia="Cambria"/>
          <w:bCs/>
          <w:i/>
          <w:iCs/>
          <w:kern w:val="2"/>
          <w:szCs w:val="24"/>
        </w:rPr>
        <w:t>taking</w:t>
      </w:r>
      <w:r w:rsidR="009E62A4" w:rsidRPr="00B63E2C">
        <w:rPr>
          <w:rFonts w:eastAsia="Cambria"/>
          <w:bCs/>
          <w:kern w:val="2"/>
          <w:szCs w:val="24"/>
        </w:rPr>
        <w:t xml:space="preserve"> because </w:t>
      </w:r>
      <w:r w:rsidR="00F4414F">
        <w:rPr>
          <w:rFonts w:eastAsia="Cambria"/>
          <w:bCs/>
          <w:kern w:val="2"/>
          <w:szCs w:val="24"/>
        </w:rPr>
        <w:t>my</w:t>
      </w:r>
      <w:r w:rsidR="009E62A4" w:rsidRPr="00B63E2C">
        <w:rPr>
          <w:rFonts w:eastAsia="Cambria"/>
          <w:bCs/>
          <w:kern w:val="2"/>
          <w:szCs w:val="24"/>
        </w:rPr>
        <w:t xml:space="preserve"> focus is on the network’s effect on strategic and managerial decision</w:t>
      </w:r>
      <w:r w:rsidR="00F4414F">
        <w:rPr>
          <w:rFonts w:eastAsia="Cambria"/>
          <w:bCs/>
          <w:kern w:val="2"/>
          <w:szCs w:val="24"/>
        </w:rPr>
        <w:t>-</w:t>
      </w:r>
      <w:r w:rsidR="009E62A4" w:rsidRPr="00B63E2C">
        <w:rPr>
          <w:rFonts w:eastAsia="Cambria"/>
          <w:bCs/>
          <w:kern w:val="2"/>
          <w:szCs w:val="24"/>
        </w:rPr>
        <w:t>making. In measuring the degree of risk</w:t>
      </w:r>
      <w:r w:rsidR="009C5F77">
        <w:rPr>
          <w:rFonts w:eastAsia="Cambria"/>
          <w:bCs/>
          <w:kern w:val="2"/>
          <w:szCs w:val="24"/>
        </w:rPr>
        <w:t>-</w:t>
      </w:r>
      <w:r w:rsidR="009E62A4" w:rsidRPr="00B63E2C">
        <w:rPr>
          <w:rFonts w:eastAsia="Cambria"/>
          <w:bCs/>
          <w:kern w:val="2"/>
          <w:szCs w:val="24"/>
        </w:rPr>
        <w:t>taking</w:t>
      </w:r>
      <w:r w:rsidR="009C5F77">
        <w:rPr>
          <w:rFonts w:eastAsia="Cambria"/>
          <w:bCs/>
          <w:kern w:val="2"/>
          <w:szCs w:val="24"/>
        </w:rPr>
        <w:t xml:space="preserve"> of a venture capitalist, I use the average age of ventures that it invest</w:t>
      </w:r>
      <w:r w:rsidR="00661BE6">
        <w:rPr>
          <w:rFonts w:eastAsia="Cambria"/>
          <w:bCs/>
          <w:kern w:val="2"/>
          <w:szCs w:val="24"/>
        </w:rPr>
        <w:t>s</w:t>
      </w:r>
      <w:r w:rsidR="009C5F77">
        <w:rPr>
          <w:rFonts w:eastAsia="Cambria"/>
          <w:bCs/>
          <w:kern w:val="2"/>
          <w:szCs w:val="24"/>
        </w:rPr>
        <w:t xml:space="preserve"> in; the lower the average age, the more risk the venture ca</w:t>
      </w:r>
      <w:r w:rsidR="00E9074E">
        <w:rPr>
          <w:rFonts w:eastAsia="Cambria"/>
          <w:bCs/>
          <w:kern w:val="2"/>
          <w:szCs w:val="24"/>
        </w:rPr>
        <w:t>pit</w:t>
      </w:r>
      <w:r w:rsidR="009C5F77">
        <w:rPr>
          <w:rFonts w:eastAsia="Cambria"/>
          <w:bCs/>
          <w:kern w:val="2"/>
          <w:szCs w:val="24"/>
        </w:rPr>
        <w:t xml:space="preserve">al is taking. </w:t>
      </w:r>
      <w:r w:rsidR="009E62A4" w:rsidRPr="00B63E2C">
        <w:rPr>
          <w:rFonts w:eastAsia="Cambria"/>
          <w:bCs/>
          <w:kern w:val="2"/>
          <w:szCs w:val="24"/>
        </w:rPr>
        <w:t xml:space="preserve">While start-up firms </w:t>
      </w:r>
      <w:r w:rsidR="00A25E35">
        <w:rPr>
          <w:rFonts w:eastAsia="Cambria"/>
          <w:bCs/>
          <w:kern w:val="2"/>
          <w:szCs w:val="24"/>
        </w:rPr>
        <w:t>are much more likely to fail</w:t>
      </w:r>
      <w:r w:rsidR="009E62A4" w:rsidRPr="00B63E2C">
        <w:rPr>
          <w:rFonts w:eastAsia="Cambria"/>
          <w:bCs/>
          <w:kern w:val="2"/>
          <w:szCs w:val="24"/>
        </w:rPr>
        <w:t xml:space="preserve"> than established firms, when they succeed and grow, the venture capital can get </w:t>
      </w:r>
      <w:r w:rsidR="00E9074E">
        <w:rPr>
          <w:rFonts w:eastAsia="Cambria"/>
          <w:bCs/>
          <w:kern w:val="2"/>
          <w:szCs w:val="24"/>
        </w:rPr>
        <w:t xml:space="preserve">a </w:t>
      </w:r>
      <w:r w:rsidR="009E62A4" w:rsidRPr="00B63E2C">
        <w:rPr>
          <w:rFonts w:eastAsia="Cambria"/>
          <w:bCs/>
          <w:kern w:val="2"/>
          <w:szCs w:val="24"/>
        </w:rPr>
        <w:t xml:space="preserve">larger return </w:t>
      </w:r>
      <w:r w:rsidR="00661BE6">
        <w:rPr>
          <w:rFonts w:eastAsia="Cambria"/>
          <w:bCs/>
          <w:kern w:val="2"/>
          <w:szCs w:val="24"/>
        </w:rPr>
        <w:t>than from</w:t>
      </w:r>
      <w:r w:rsidR="00A25E35" w:rsidRPr="00B63E2C">
        <w:rPr>
          <w:rFonts w:eastAsia="Cambria"/>
          <w:bCs/>
          <w:kern w:val="2"/>
          <w:szCs w:val="24"/>
        </w:rPr>
        <w:t xml:space="preserve"> </w:t>
      </w:r>
      <w:r w:rsidR="009E62A4" w:rsidRPr="00B63E2C">
        <w:rPr>
          <w:rFonts w:eastAsia="Cambria"/>
          <w:bCs/>
          <w:kern w:val="2"/>
          <w:szCs w:val="24"/>
        </w:rPr>
        <w:t>established firms</w:t>
      </w:r>
      <w:r w:rsidR="009C5F77">
        <w:rPr>
          <w:rFonts w:eastAsia="Cambria"/>
          <w:bCs/>
          <w:kern w:val="2"/>
          <w:szCs w:val="24"/>
        </w:rPr>
        <w:t xml:space="preserve"> </w:t>
      </w:r>
      <w:r w:rsidR="009C5F77">
        <w:rPr>
          <w:rFonts w:eastAsia="Cambria"/>
          <w:bCs/>
          <w:kern w:val="2"/>
          <w:szCs w:val="24"/>
        </w:rPr>
        <w:fldChar w:fldCharType="begin" w:fldLock="1"/>
      </w:r>
      <w:r w:rsidR="001A2CB1">
        <w:rPr>
          <w:rFonts w:eastAsia="Cambria"/>
          <w:bCs/>
          <w:kern w:val="2"/>
          <w:szCs w:val="24"/>
        </w:rPr>
        <w:instrText>ADDIN CSL_CITATION {"citationItems":[{"id":"ITEM-1","itemData":{"ISSN":"0883-9026","author":[{"dropping-particle":"","family":"Ruhnka","given":"John C","non-dropping-particle":"","parse-names":false,"suffix":""},{"dropping-particle":"","family":"Young","given":"John E","non-dropping-particle":"","parse-names":false,"suffix":""}],"container-title":"Journal of Business Venturing","id":"ITEM-1","issue":"2","issued":{"date-parts":[["1991"]]},"page":"115-133","publisher":"Elsevier","title":"Some hypotheses about risk in venture capital investing","type":"article-journal","volume":"6"},"uris":["http://www.mendeley.com/documents/?uuid=a7dde878-c54a-4b01-8630-834f6e7535a0"]},{"id":"ITEM-2","itemData":{"ISSN":"0304-405X","author":[{"dropping-particle":"","family":"Gompers","given":"Paul A","non-dropping-particle":"","parse-names":false,"suffix":""}],"container-title":"Journal of Financial economics","id":"ITEM-2","issue":"1","issued":{"date-parts":[["1996"]]},"page":"133-156","publisher":"North-Holland","title":"Grandstanding in the venture capital industry","type":"article-journal","volume":"42"},"uris":["http://www.mendeley.com/documents/?uuid=2982e137-cd5a-4ac3-91ff-fe60c2c2dcae"]}],"mendeley":{"formattedCitation":"(Gompers 1996; Ruhnka and Young 1991)","plainTextFormattedCitation":"(Gompers 1996; Ruhnka and Young 1991)","previouslyFormattedCitation":"(Gompers 1996; Ruhnka and Young 1991)"},"properties":{"noteIndex":0},"schema":"https://github.com/citation-style-language/schema/raw/master/csl-citation.json"}</w:instrText>
      </w:r>
      <w:r w:rsidR="009C5F77">
        <w:rPr>
          <w:rFonts w:eastAsia="Cambria"/>
          <w:bCs/>
          <w:kern w:val="2"/>
          <w:szCs w:val="24"/>
        </w:rPr>
        <w:fldChar w:fldCharType="separate"/>
      </w:r>
      <w:r w:rsidR="009C5F77" w:rsidRPr="009C5F77">
        <w:rPr>
          <w:rFonts w:eastAsia="Cambria"/>
          <w:bCs/>
          <w:noProof/>
          <w:kern w:val="2"/>
          <w:szCs w:val="24"/>
        </w:rPr>
        <w:t>(Gompers 1996; Ruhnka and Young 1991)</w:t>
      </w:r>
      <w:r w:rsidR="009C5F77">
        <w:rPr>
          <w:rFonts w:eastAsia="Cambria"/>
          <w:bCs/>
          <w:kern w:val="2"/>
          <w:szCs w:val="24"/>
        </w:rPr>
        <w:fldChar w:fldCharType="end"/>
      </w:r>
      <w:r w:rsidR="009E62A4" w:rsidRPr="00B63E2C">
        <w:rPr>
          <w:rFonts w:eastAsia="Cambria"/>
          <w:bCs/>
          <w:kern w:val="2"/>
          <w:szCs w:val="24"/>
        </w:rPr>
        <w:t xml:space="preserve">. </w:t>
      </w:r>
    </w:p>
    <w:p w14:paraId="006E7FC9" w14:textId="77777777" w:rsidR="009E62A4" w:rsidRPr="00B63E2C" w:rsidRDefault="009E62A4" w:rsidP="002E7BA7">
      <w:pPr>
        <w:rPr>
          <w:rFonts w:eastAsia="Cambria"/>
          <w:bCs/>
          <w:kern w:val="2"/>
          <w:szCs w:val="24"/>
        </w:rPr>
      </w:pPr>
    </w:p>
    <w:p w14:paraId="2A28EAC8" w14:textId="7F24A9F9" w:rsidR="009E62A4" w:rsidRPr="00B63E2C" w:rsidRDefault="009E62A4" w:rsidP="00861695">
      <w:pPr>
        <w:pStyle w:val="Title2"/>
      </w:pPr>
      <w:r w:rsidRPr="00B63E2C">
        <w:t xml:space="preserve">2. Determinants of </w:t>
      </w:r>
      <w:r w:rsidR="00285BEC">
        <w:t>r</w:t>
      </w:r>
      <w:r w:rsidRPr="00B63E2C">
        <w:t>isk</w:t>
      </w:r>
      <w:r w:rsidR="00285BEC">
        <w:t>-t</w:t>
      </w:r>
      <w:r w:rsidRPr="00B63E2C">
        <w:t xml:space="preserve">aking in </w:t>
      </w:r>
      <w:r w:rsidR="00285BEC">
        <w:t>p</w:t>
      </w:r>
      <w:r w:rsidRPr="00B63E2C">
        <w:t xml:space="preserve">revious </w:t>
      </w:r>
      <w:r w:rsidR="00285BEC">
        <w:t>r</w:t>
      </w:r>
      <w:r w:rsidRPr="00B63E2C">
        <w:t>esearch</w:t>
      </w:r>
    </w:p>
    <w:p w14:paraId="56A31800" w14:textId="428F72CB" w:rsidR="00A90320" w:rsidRDefault="0065798B" w:rsidP="00DB421D">
      <w:pPr>
        <w:rPr>
          <w:rFonts w:eastAsia="Cambria"/>
          <w:bCs/>
          <w:kern w:val="2"/>
          <w:szCs w:val="24"/>
        </w:rPr>
      </w:pPr>
      <w:r>
        <w:rPr>
          <w:rFonts w:eastAsia="Cambria"/>
          <w:bCs/>
          <w:kern w:val="2"/>
          <w:szCs w:val="24"/>
        </w:rPr>
        <w:t>Scholars have</w:t>
      </w:r>
      <w:r w:rsidR="00D97E12">
        <w:rPr>
          <w:rFonts w:eastAsia="Cambria"/>
          <w:bCs/>
          <w:kern w:val="2"/>
          <w:szCs w:val="24"/>
        </w:rPr>
        <w:t xml:space="preserve"> accumulated valuable findings on what determines corporate risk-taking</w:t>
      </w:r>
      <w:r w:rsidR="00E0612B">
        <w:rPr>
          <w:rFonts w:eastAsia="Cambria"/>
          <w:bCs/>
          <w:kern w:val="2"/>
          <w:szCs w:val="24"/>
        </w:rPr>
        <w:t xml:space="preserve">. A substantial </w:t>
      </w:r>
      <w:r w:rsidR="00A25E35">
        <w:rPr>
          <w:rFonts w:eastAsia="Cambria"/>
          <w:bCs/>
          <w:kern w:val="2"/>
          <w:szCs w:val="24"/>
        </w:rPr>
        <w:t xml:space="preserve">number </w:t>
      </w:r>
      <w:r w:rsidR="00E0612B">
        <w:rPr>
          <w:rFonts w:eastAsia="Cambria"/>
          <w:bCs/>
          <w:kern w:val="2"/>
          <w:szCs w:val="24"/>
        </w:rPr>
        <w:t>of studies ha</w:t>
      </w:r>
      <w:r w:rsidR="00E9074E">
        <w:rPr>
          <w:rFonts w:eastAsia="Cambria"/>
          <w:bCs/>
          <w:kern w:val="2"/>
          <w:szCs w:val="24"/>
        </w:rPr>
        <w:t>s</w:t>
      </w:r>
      <w:r w:rsidR="00E0612B">
        <w:rPr>
          <w:rFonts w:eastAsia="Cambria"/>
          <w:bCs/>
          <w:kern w:val="2"/>
          <w:szCs w:val="24"/>
        </w:rPr>
        <w:t xml:space="preserve"> looked </w:t>
      </w:r>
      <w:r w:rsidR="00E0612B" w:rsidRPr="00A90320">
        <w:rPr>
          <w:rFonts w:eastAsia="Cambria"/>
          <w:bCs/>
          <w:i/>
          <w:iCs/>
          <w:kern w:val="2"/>
          <w:szCs w:val="24"/>
        </w:rPr>
        <w:t>inside</w:t>
      </w:r>
      <w:r w:rsidR="00E0612B">
        <w:rPr>
          <w:rFonts w:eastAsia="Cambria"/>
          <w:bCs/>
          <w:kern w:val="2"/>
          <w:szCs w:val="24"/>
        </w:rPr>
        <w:t xml:space="preserve"> organizations to find determinants that are internal to organizations</w:t>
      </w:r>
      <w:r w:rsidR="00A90320">
        <w:rPr>
          <w:rFonts w:eastAsia="Cambria"/>
          <w:bCs/>
          <w:kern w:val="2"/>
          <w:szCs w:val="24"/>
        </w:rPr>
        <w:t xml:space="preserve"> such as corporate per</w:t>
      </w:r>
      <w:r w:rsidR="00E9074E">
        <w:rPr>
          <w:rFonts w:eastAsia="Cambria"/>
          <w:bCs/>
          <w:kern w:val="2"/>
          <w:szCs w:val="24"/>
        </w:rPr>
        <w:t>fo</w:t>
      </w:r>
      <w:r w:rsidR="00A90320">
        <w:rPr>
          <w:rFonts w:eastAsia="Cambria"/>
          <w:bCs/>
          <w:kern w:val="2"/>
          <w:szCs w:val="24"/>
        </w:rPr>
        <w:t xml:space="preserve">rmances and slack resources. </w:t>
      </w:r>
      <w:r w:rsidR="00A25E35">
        <w:rPr>
          <w:rFonts w:eastAsia="Cambria"/>
          <w:bCs/>
          <w:kern w:val="2"/>
          <w:szCs w:val="24"/>
        </w:rPr>
        <w:t>There</w:t>
      </w:r>
      <w:r w:rsidR="00A90320">
        <w:rPr>
          <w:rFonts w:eastAsia="Cambria"/>
          <w:bCs/>
          <w:kern w:val="2"/>
          <w:szCs w:val="24"/>
        </w:rPr>
        <w:t xml:space="preserve"> are other studies that looked </w:t>
      </w:r>
      <w:r w:rsidR="00A90320" w:rsidRPr="00A90320">
        <w:rPr>
          <w:rFonts w:eastAsia="Cambria"/>
          <w:bCs/>
          <w:i/>
          <w:iCs/>
          <w:kern w:val="2"/>
          <w:szCs w:val="24"/>
        </w:rPr>
        <w:t>outside</w:t>
      </w:r>
      <w:r w:rsidR="00A90320">
        <w:rPr>
          <w:rFonts w:eastAsia="Cambria"/>
          <w:bCs/>
          <w:kern w:val="2"/>
          <w:szCs w:val="24"/>
        </w:rPr>
        <w:t xml:space="preserve"> organizations</w:t>
      </w:r>
      <w:r w:rsidR="00A25E35">
        <w:rPr>
          <w:rFonts w:eastAsia="Cambria"/>
          <w:bCs/>
          <w:kern w:val="2"/>
          <w:szCs w:val="24"/>
        </w:rPr>
        <w:t xml:space="preserve"> for determinants</w:t>
      </w:r>
      <w:r w:rsidR="00A90320">
        <w:rPr>
          <w:rFonts w:eastAsia="Cambria"/>
          <w:bCs/>
          <w:kern w:val="2"/>
          <w:szCs w:val="24"/>
        </w:rPr>
        <w:t xml:space="preserve"> such as environmental volatility and intensity of competition between firms. This section reviews these studies and identif</w:t>
      </w:r>
      <w:r w:rsidR="00E9074E">
        <w:rPr>
          <w:rFonts w:eastAsia="Cambria"/>
          <w:bCs/>
          <w:kern w:val="2"/>
          <w:szCs w:val="24"/>
        </w:rPr>
        <w:t>ies</w:t>
      </w:r>
      <w:r w:rsidR="00A90320">
        <w:rPr>
          <w:rFonts w:eastAsia="Cambria"/>
          <w:bCs/>
          <w:kern w:val="2"/>
          <w:szCs w:val="24"/>
        </w:rPr>
        <w:t xml:space="preserve"> the existing gap that my research seeks to fill. </w:t>
      </w:r>
    </w:p>
    <w:p w14:paraId="38A7F5BA" w14:textId="1433A4A6" w:rsidR="009E62A4" w:rsidRDefault="00A90320" w:rsidP="00DB421D">
      <w:pPr>
        <w:rPr>
          <w:rFonts w:eastAsia="Cambria"/>
          <w:bCs/>
          <w:kern w:val="2"/>
          <w:szCs w:val="24"/>
        </w:rPr>
      </w:pPr>
      <w:r>
        <w:rPr>
          <w:rFonts w:eastAsia="Cambria"/>
          <w:bCs/>
          <w:kern w:val="2"/>
          <w:szCs w:val="24"/>
        </w:rPr>
        <w:lastRenderedPageBreak/>
        <w:t>Various studies foc</w:t>
      </w:r>
      <w:r w:rsidR="00E9074E">
        <w:rPr>
          <w:rFonts w:eastAsia="Cambria"/>
          <w:bCs/>
          <w:kern w:val="2"/>
          <w:szCs w:val="24"/>
        </w:rPr>
        <w:t>us</w:t>
      </w:r>
      <w:r>
        <w:rPr>
          <w:rFonts w:eastAsia="Cambria"/>
          <w:bCs/>
          <w:kern w:val="2"/>
          <w:szCs w:val="24"/>
        </w:rPr>
        <w:t xml:space="preserve"> on internal factors for corporate ri</w:t>
      </w:r>
      <w:r w:rsidR="00E9074E">
        <w:rPr>
          <w:rFonts w:eastAsia="Cambria"/>
          <w:bCs/>
          <w:kern w:val="2"/>
          <w:szCs w:val="24"/>
        </w:rPr>
        <w:t>s</w:t>
      </w:r>
      <w:r>
        <w:rPr>
          <w:rFonts w:eastAsia="Cambria"/>
          <w:bCs/>
          <w:kern w:val="2"/>
          <w:szCs w:val="24"/>
        </w:rPr>
        <w:t xml:space="preserve">k-taking. </w:t>
      </w:r>
      <w:r w:rsidR="00E0612B">
        <w:rPr>
          <w:rFonts w:eastAsia="Cambria"/>
          <w:bCs/>
          <w:kern w:val="2"/>
          <w:szCs w:val="24"/>
        </w:rPr>
        <w:t>For example,</w:t>
      </w:r>
      <w:r w:rsidR="00C22E5B" w:rsidRPr="00C22E5B">
        <w:rPr>
          <w:rFonts w:eastAsia="Cambria"/>
          <w:bCs/>
          <w:kern w:val="2"/>
          <w:szCs w:val="24"/>
        </w:rPr>
        <w:t xml:space="preserve"> </w:t>
      </w:r>
      <w:r w:rsidR="00C22E5B">
        <w:rPr>
          <w:rFonts w:eastAsia="Cambria"/>
          <w:bCs/>
          <w:kern w:val="2"/>
          <w:szCs w:val="24"/>
        </w:rPr>
        <w:t>corporate performances in the previous term affect risk-taking</w:t>
      </w:r>
      <w:r w:rsidR="00C22E5B" w:rsidRPr="00B63E2C">
        <w:rPr>
          <w:rFonts w:eastAsia="Cambria"/>
          <w:bCs/>
          <w:kern w:val="2"/>
          <w:szCs w:val="24"/>
        </w:rPr>
        <w:t xml:space="preserve">. </w:t>
      </w:r>
      <w:r w:rsidR="00C22E5B">
        <w:rPr>
          <w:rFonts w:eastAsia="Cambria"/>
          <w:bCs/>
          <w:kern w:val="2"/>
          <w:szCs w:val="24"/>
        </w:rPr>
        <w:t xml:space="preserve">Studies </w:t>
      </w:r>
      <w:r w:rsidR="00C22E5B" w:rsidRPr="00B63E2C">
        <w:rPr>
          <w:rFonts w:eastAsia="Cambria"/>
          <w:bCs/>
          <w:kern w:val="2"/>
          <w:szCs w:val="24"/>
        </w:rPr>
        <w:t>demonstrated that low prior performance</w:t>
      </w:r>
      <w:r w:rsidR="000C329C">
        <w:rPr>
          <w:rFonts w:eastAsia="Cambria"/>
          <w:bCs/>
          <w:kern w:val="2"/>
          <w:szCs w:val="24"/>
        </w:rPr>
        <w:t>s</w:t>
      </w:r>
      <w:r w:rsidR="00C22E5B" w:rsidRPr="00B63E2C">
        <w:rPr>
          <w:rFonts w:eastAsia="Cambria"/>
          <w:bCs/>
          <w:kern w:val="2"/>
          <w:szCs w:val="24"/>
        </w:rPr>
        <w:t xml:space="preserve"> </w:t>
      </w:r>
      <w:r w:rsidR="000C329C">
        <w:rPr>
          <w:rFonts w:eastAsia="Cambria"/>
          <w:bCs/>
          <w:kern w:val="2"/>
          <w:szCs w:val="24"/>
        </w:rPr>
        <w:t>and p</w:t>
      </w:r>
      <w:r w:rsidR="000C329C" w:rsidRPr="00B63E2C">
        <w:rPr>
          <w:rFonts w:eastAsia="Cambria"/>
          <w:bCs/>
          <w:kern w:val="2"/>
          <w:szCs w:val="24"/>
        </w:rPr>
        <w:t>erformance</w:t>
      </w:r>
      <w:r w:rsidR="000C329C">
        <w:rPr>
          <w:rFonts w:eastAsia="Cambria"/>
          <w:bCs/>
          <w:kern w:val="2"/>
          <w:szCs w:val="24"/>
        </w:rPr>
        <w:t>s</w:t>
      </w:r>
      <w:r w:rsidR="000C329C" w:rsidRPr="00B63E2C">
        <w:rPr>
          <w:rFonts w:eastAsia="Cambria"/>
          <w:bCs/>
          <w:kern w:val="2"/>
          <w:szCs w:val="24"/>
        </w:rPr>
        <w:t xml:space="preserve"> below aspiration</w:t>
      </w:r>
      <w:r w:rsidR="000C329C">
        <w:rPr>
          <w:rFonts w:eastAsia="Cambria"/>
          <w:bCs/>
          <w:kern w:val="2"/>
          <w:szCs w:val="24"/>
        </w:rPr>
        <w:t xml:space="preserve">s induce riskier managerial choices </w:t>
      </w:r>
      <w:r w:rsidR="00C22E5B" w:rsidRPr="00B63E2C">
        <w:rPr>
          <w:rFonts w:eastAsia="Cambria"/>
          <w:bCs/>
          <w:kern w:val="2"/>
          <w:szCs w:val="24"/>
        </w:rPr>
        <w:t xml:space="preserve">(Bowman 1984; Lant and Montgomery 1987). </w:t>
      </w:r>
      <w:r w:rsidR="00C22E5B">
        <w:rPr>
          <w:rFonts w:eastAsia="Cambria"/>
          <w:bCs/>
          <w:kern w:val="2"/>
          <w:szCs w:val="24"/>
        </w:rPr>
        <w:t>Behavioral theories of the firms</w:t>
      </w:r>
      <w:r w:rsidR="00C22E5B" w:rsidRPr="00B63E2C">
        <w:rPr>
          <w:rFonts w:eastAsia="Cambria"/>
          <w:bCs/>
          <w:kern w:val="2"/>
          <w:szCs w:val="24"/>
        </w:rPr>
        <w:t xml:space="preserve"> </w:t>
      </w:r>
      <w:r w:rsidR="00C22E5B">
        <w:rPr>
          <w:rFonts w:eastAsia="Cambria"/>
          <w:bCs/>
          <w:kern w:val="2"/>
          <w:szCs w:val="24"/>
        </w:rPr>
        <w:t>discussed</w:t>
      </w:r>
      <w:r w:rsidR="00C22E5B" w:rsidRPr="00B63E2C">
        <w:rPr>
          <w:rFonts w:eastAsia="Cambria"/>
          <w:bCs/>
          <w:kern w:val="2"/>
          <w:szCs w:val="24"/>
        </w:rPr>
        <w:t xml:space="preserve"> the influence of </w:t>
      </w:r>
      <w:r w:rsidR="000C329C">
        <w:rPr>
          <w:rFonts w:eastAsia="Cambria"/>
          <w:bCs/>
          <w:kern w:val="2"/>
          <w:szCs w:val="24"/>
        </w:rPr>
        <w:t>slack resources</w:t>
      </w:r>
      <w:r w:rsidR="001B2575">
        <w:rPr>
          <w:rStyle w:val="FootnoteReference"/>
          <w:rFonts w:eastAsia="Cambria"/>
          <w:bCs/>
          <w:kern w:val="2"/>
          <w:szCs w:val="24"/>
        </w:rPr>
        <w:footnoteReference w:id="1"/>
      </w:r>
      <w:r w:rsidR="00C22E5B" w:rsidRPr="00B63E2C">
        <w:rPr>
          <w:rFonts w:eastAsia="Cambria"/>
          <w:bCs/>
          <w:kern w:val="2"/>
          <w:szCs w:val="24"/>
        </w:rPr>
        <w:t xml:space="preserve"> on decision</w:t>
      </w:r>
      <w:r w:rsidR="00C22E5B">
        <w:rPr>
          <w:rFonts w:eastAsia="Cambria"/>
          <w:bCs/>
          <w:kern w:val="2"/>
          <w:szCs w:val="24"/>
        </w:rPr>
        <w:t>-</w:t>
      </w:r>
      <w:r w:rsidR="00C22E5B" w:rsidRPr="00B63E2C">
        <w:rPr>
          <w:rFonts w:eastAsia="Cambria"/>
          <w:bCs/>
          <w:kern w:val="2"/>
          <w:szCs w:val="24"/>
        </w:rPr>
        <w:t>making</w:t>
      </w:r>
      <w:r w:rsidR="00E9074E">
        <w:rPr>
          <w:rFonts w:eastAsia="Cambria"/>
          <w:bCs/>
          <w:kern w:val="2"/>
          <w:szCs w:val="24"/>
        </w:rPr>
        <w:t xml:space="preserve"> </w:t>
      </w:r>
      <w:r w:rsidR="00E9074E">
        <w:rPr>
          <w:rFonts w:eastAsia="Cambria"/>
          <w:bCs/>
          <w:kern w:val="2"/>
          <w:szCs w:val="24"/>
        </w:rPr>
        <w:fldChar w:fldCharType="begin" w:fldLock="1"/>
      </w:r>
      <w:r w:rsidR="00E9074E">
        <w:rPr>
          <w:rFonts w:eastAsia="Cambria"/>
          <w:bCs/>
          <w:kern w:val="2"/>
          <w:szCs w:val="24"/>
        </w:rPr>
        <w:instrText>ADDIN CSL_CITATION {"citationItems":[{"id":"ITEM-1","itemData":{"author":[{"dropping-particle":"","family":"Cyert","given":"Richard M","non-dropping-particle":"","parse-names":false,"suffix":""},{"dropping-particle":"","family":"March","given":"James G","non-dropping-particle":"","parse-names":false,"suffix":""}],"container-title":"Englewood Cliffs, NJ","id":"ITEM-1","issue":"4","issued":{"date-parts":[["1963"]]},"page":"169-187","title":"A behavioral theory of the firm","type":"article-journal","volume":"2"},"uris":["http://www.mendeley.com/documents/?uuid=0fcf82ca-aa16-40ec-a0d3-acdc64c55ef9"]}],"mendeley":{"formattedCitation":"(Cyert and March 1963)","plainTextFormattedCitation":"(Cyert and March 1963)","previouslyFormattedCitation":"(Cyert and March 1963)"},"properties":{"noteIndex":0},"schema":"https://github.com/citation-style-language/schema/raw/master/csl-citation.json"}</w:instrText>
      </w:r>
      <w:r w:rsidR="00E9074E">
        <w:rPr>
          <w:rFonts w:eastAsia="Cambria"/>
          <w:bCs/>
          <w:kern w:val="2"/>
          <w:szCs w:val="24"/>
        </w:rPr>
        <w:fldChar w:fldCharType="separate"/>
      </w:r>
      <w:r w:rsidR="00E9074E" w:rsidRPr="00E9074E">
        <w:rPr>
          <w:rFonts w:eastAsia="Cambria"/>
          <w:bCs/>
          <w:noProof/>
          <w:kern w:val="2"/>
          <w:szCs w:val="24"/>
        </w:rPr>
        <w:t>(Cyert and March 1963)</w:t>
      </w:r>
      <w:r w:rsidR="00E9074E">
        <w:rPr>
          <w:rFonts w:eastAsia="Cambria"/>
          <w:bCs/>
          <w:kern w:val="2"/>
          <w:szCs w:val="24"/>
        </w:rPr>
        <w:fldChar w:fldCharType="end"/>
      </w:r>
      <w:r w:rsidR="00E9074E">
        <w:rPr>
          <w:rFonts w:eastAsia="Cambria"/>
          <w:bCs/>
          <w:kern w:val="2"/>
          <w:szCs w:val="24"/>
        </w:rPr>
        <w:t xml:space="preserve">. </w:t>
      </w:r>
      <w:r w:rsidR="000C329C">
        <w:rPr>
          <w:rFonts w:eastAsia="Cambria"/>
          <w:bCs/>
          <w:kern w:val="2"/>
          <w:szCs w:val="24"/>
        </w:rPr>
        <w:t xml:space="preserve">According to them, the relationship between slack and risk-taking is U-shaped: when slack is below a target level, organizations take risks to gain more slack. When </w:t>
      </w:r>
      <w:r w:rsidR="00C22E5B" w:rsidRPr="00B63E2C">
        <w:rPr>
          <w:rFonts w:eastAsia="Cambria"/>
          <w:bCs/>
          <w:kern w:val="2"/>
          <w:szCs w:val="24"/>
        </w:rPr>
        <w:t xml:space="preserve">slack is at the desirable level, they do not take risks because they are satisfied with the current operation. When slack is above </w:t>
      </w:r>
      <w:r w:rsidR="00E9074E">
        <w:rPr>
          <w:rFonts w:eastAsia="Cambria"/>
          <w:bCs/>
          <w:kern w:val="2"/>
          <w:szCs w:val="24"/>
        </w:rPr>
        <w:t xml:space="preserve">the </w:t>
      </w:r>
      <w:r w:rsidR="00C22E5B" w:rsidRPr="00B63E2C">
        <w:rPr>
          <w:rFonts w:eastAsia="Cambria"/>
          <w:bCs/>
          <w:kern w:val="2"/>
          <w:szCs w:val="24"/>
        </w:rPr>
        <w:t>target level, they take risks again as a slack search</w:t>
      </w:r>
      <w:r w:rsidR="00E9074E">
        <w:rPr>
          <w:rFonts w:eastAsia="Cambria"/>
          <w:bCs/>
          <w:kern w:val="2"/>
          <w:szCs w:val="24"/>
        </w:rPr>
        <w:t xml:space="preserve"> </w:t>
      </w:r>
      <w:r w:rsidR="00E9074E">
        <w:rPr>
          <w:rFonts w:eastAsia="Cambria"/>
          <w:bCs/>
          <w:kern w:val="2"/>
          <w:szCs w:val="24"/>
        </w:rPr>
        <w:fldChar w:fldCharType="begin" w:fldLock="1"/>
      </w:r>
      <w:r w:rsidR="00E9074E">
        <w:rPr>
          <w:rFonts w:eastAsia="Cambria"/>
          <w:bCs/>
          <w:kern w:val="2"/>
          <w:szCs w:val="24"/>
        </w:rPr>
        <w:instrText>ADDIN CSL_CITATION {"citationItems":[{"id":"ITEM-1","itemData":{"author":[{"dropping-particle":"","family":"Cyert","given":"Richard M","non-dropping-particle":"","parse-names":false,"suffix":""},{"dropping-particle":"","family":"March","given":"James G","non-dropping-particle":"","parse-names":false,"suffix":""}],"container-title":"Englewood Cliffs, NJ","id":"ITEM-1","issue":"4","issued":{"date-parts":[["1963"]]},"page":"169-187","title":"A behavioral theory of the firm","type":"article-journal","volume":"2"},"uris":["http://www.mendeley.com/documents/?uuid=0fcf82ca-aa16-40ec-a0d3-acdc64c55ef9"]},{"id":"ITEM-2","itemData":{"author":[{"dropping-particle":"","family":"March","given":"James G","non-dropping-particle":"","parse-names":false,"suffix":""}],"container-title":"Perspectives on organization design and behavior","id":"ITEM-2","issued":{"date-parts":[["1981"]]},"page":"44","title":"Decisions in organizations and theories of choice","type":"article-journal","volume":"205"},"uris":["http://www.mendeley.com/documents/?uuid=a529f81b-e3eb-4bb4-a6d4-6641330b3699"]}],"mendeley":{"formattedCitation":"(Cyert and March 1963; March 1981)","plainTextFormattedCitation":"(Cyert and March 1963; March 1981)","previouslyFormattedCitation":"(Cyert and March 1963; March 1981)"},"properties":{"noteIndex":0},"schema":"https://github.com/citation-style-language/schema/raw/master/csl-citation.json"}</w:instrText>
      </w:r>
      <w:r w:rsidR="00E9074E">
        <w:rPr>
          <w:rFonts w:eastAsia="Cambria"/>
          <w:bCs/>
          <w:kern w:val="2"/>
          <w:szCs w:val="24"/>
        </w:rPr>
        <w:fldChar w:fldCharType="separate"/>
      </w:r>
      <w:r w:rsidR="00E9074E" w:rsidRPr="00E9074E">
        <w:rPr>
          <w:rFonts w:eastAsia="Cambria"/>
          <w:bCs/>
          <w:noProof/>
          <w:kern w:val="2"/>
          <w:szCs w:val="24"/>
        </w:rPr>
        <w:t>(Cyert and March 1963; March 1981)</w:t>
      </w:r>
      <w:r w:rsidR="00E9074E">
        <w:rPr>
          <w:rFonts w:eastAsia="Cambria"/>
          <w:bCs/>
          <w:kern w:val="2"/>
          <w:szCs w:val="24"/>
        </w:rPr>
        <w:fldChar w:fldCharType="end"/>
      </w:r>
      <w:r w:rsidR="00C22E5B" w:rsidRPr="00B63E2C">
        <w:rPr>
          <w:rFonts w:eastAsia="Cambria"/>
          <w:bCs/>
          <w:kern w:val="2"/>
          <w:szCs w:val="24"/>
        </w:rPr>
        <w:t>.</w:t>
      </w:r>
      <w:r w:rsidR="00DB421D">
        <w:rPr>
          <w:rFonts w:eastAsia="Cambria"/>
          <w:bCs/>
          <w:kern w:val="2"/>
          <w:szCs w:val="24"/>
        </w:rPr>
        <w:t xml:space="preserve"> A group of scholars explored the effects of ownership on risk-taking</w:t>
      </w:r>
      <w:r w:rsidR="00E9074E">
        <w:rPr>
          <w:rFonts w:eastAsia="Cambria"/>
          <w:bCs/>
          <w:kern w:val="2"/>
          <w:szCs w:val="24"/>
        </w:rPr>
        <w:t xml:space="preserve"> </w:t>
      </w:r>
      <w:r w:rsidR="00E9074E">
        <w:rPr>
          <w:rFonts w:eastAsia="Cambria"/>
          <w:bCs/>
          <w:kern w:val="2"/>
          <w:szCs w:val="24"/>
        </w:rPr>
        <w:fldChar w:fldCharType="begin" w:fldLock="1"/>
      </w:r>
      <w:r w:rsidR="00E9074E">
        <w:rPr>
          <w:rFonts w:eastAsia="Cambria"/>
          <w:bCs/>
          <w:kern w:val="2"/>
          <w:szCs w:val="24"/>
        </w:rPr>
        <w:instrText>ADDIN CSL_CITATION {"citationItems":[{"id":"ITEM-1","itemData":{"ISSN":"0361-915X","author":[{"dropping-particle":"","family":"Amihud","given":"Yakov","non-dropping-particle":"","parse-names":false,"suffix":""},{"dropping-particle":"","family":"Lev","given":"Baruch","non-dropping-particle":"","parse-names":false,"suffix":""}],"container-title":"The bell journal of economics","id":"ITEM-1","issued":{"date-parts":[["1981"]]},"page":"605-617","publisher":"JSTOR","title":"Risk reduction as a managerial motive for conglomerate mergers","type":"article-journal"},"uris":["http://www.mendeley.com/documents/?uuid=b98b3e93-0d5f-4427-a968-f9f463f10487"]},{"id":"ITEM-2","itemData":{"ISSN":"0001-4273","author":[{"dropping-particle":"","family":"Mintzberg","given":"Henry","non-dropping-particle":"","parse-names":false,"suffix":""},{"dropping-particle":"","family":"Waters","given":"James A","non-dropping-particle":"","parse-names":false,"suffix":""}],"container-title":"Academy of management journal","id":"ITEM-2","issue":"3","issued":{"date-parts":[["1982"]]},"page":"465-499","publisher":"Academy of Management Briarcliff Manor, NY 10510","title":"Tracking strategy in an entrepreneurial firm","type":"article-journal","volume":"25"},"uris":["http://www.mendeley.com/documents/?uuid=b2693c1a-e156-47db-8edf-fcf8a4fc0533"]},{"id":"ITEM-3","itemData":{"ISSN":"0022-1082","author":[{"dropping-particle":"","family":"Agrawal","given":"Anup","non-dropping-particle":"","parse-names":false,"suffix":""},{"dropping-particle":"","family":"Mandelker","given":"Gershon N","non-dropping-particle":"","parse-names":false,"suffix":""}],"container-title":"The journal of finance","id":"ITEM-3","issue":"4","issued":{"date-parts":[["1987"]]},"page":"823-837","publisher":"Wiley Online Library","title":"Managerial incentives and corporate investment and financing decisions","type":"article-journal","volume":"42"},"uris":["http://www.mendeley.com/documents/?uuid=6ee2d1f7-a0f2-4222-9ee0-a0c6c1a88513"]},{"id":"ITEM-4","itemData":{"ISSN":"0143-2095","author":[{"dropping-particle":"","family":"Hill","given":"Charles W L","non-dropping-particle":"","parse-names":false,"suffix":""},{"dropping-particle":"","family":"Snell","given":"Scott A","non-dropping-particle":"","parse-names":false,"suffix":""}],"container-title":"Strategic management journal","id":"ITEM-4","issue":"6","issued":{"date-parts":[["1988"]]},"page":"577-590","publisher":"Wiley Online Library","title":"External control, corporate strategy, and firm performance in research‐intensive industries","type":"article-journal","volume":"9"},"uris":["http://www.mendeley.com/documents/?uuid=d3751f96-eb2a-4fa0-b192-827ca4a52ae2"]},{"id":"ITEM-5","itemData":{"ISSN":"0304-405X","author":[{"dropping-particle":"","family":"Esty","given":"Benjamin C","non-dropping-particle":"","parse-names":false,"suffix":""}],"container-title":"Journal of Financial Economics","id":"ITEM-5","issue":"1","issued":{"date-parts":[["1997"]]},"page":"25-55","publisher":"Elsevier","title":"Organizational form and risk taking in the savings and loan industry","type":"article-journal","volume":"44"},"uris":["http://www.mendeley.com/documents/?uuid=e7e5a3a0-24c0-43d4-9ac8-6d4444a901d6"]}],"mendeley":{"formattedCitation":"(Agrawal and Mandelker 1987; Amihud and Lev 1981; Esty 1997; Hill and Snell 1988; Mintzberg and Waters 1982)","plainTextFormattedCitation":"(Agrawal and Mandelker 1987; Amihud and Lev 1981; Esty 1997; Hill and Snell 1988; Mintzberg and Waters 1982)","previouslyFormattedCitation":"(Agrawal and Mandelker 1987; Amihud and Lev 1981; Esty 1997; Hill and Snell 1988; Mintzberg and Waters 1982)"},"properties":{"noteIndex":0},"schema":"https://github.com/citation-style-language/schema/raw/master/csl-citation.json"}</w:instrText>
      </w:r>
      <w:r w:rsidR="00E9074E">
        <w:rPr>
          <w:rFonts w:eastAsia="Cambria"/>
          <w:bCs/>
          <w:kern w:val="2"/>
          <w:szCs w:val="24"/>
        </w:rPr>
        <w:fldChar w:fldCharType="separate"/>
      </w:r>
      <w:r w:rsidR="00E9074E" w:rsidRPr="00E9074E">
        <w:rPr>
          <w:rFonts w:eastAsia="Cambria"/>
          <w:bCs/>
          <w:noProof/>
          <w:kern w:val="2"/>
          <w:szCs w:val="24"/>
        </w:rPr>
        <w:t>(Agrawal and Mandelker 1987; Amihud and Lev 1981; Esty 1997; Hill and Snell 1988; Mintzberg and Waters 1982)</w:t>
      </w:r>
      <w:r w:rsidR="00E9074E">
        <w:rPr>
          <w:rFonts w:eastAsia="Cambria"/>
          <w:bCs/>
          <w:kern w:val="2"/>
          <w:szCs w:val="24"/>
        </w:rPr>
        <w:fldChar w:fldCharType="end"/>
      </w:r>
      <w:r w:rsidR="00DB421D" w:rsidRPr="00B63E2C">
        <w:rPr>
          <w:rFonts w:eastAsia="Cambria"/>
          <w:bCs/>
          <w:kern w:val="2"/>
          <w:szCs w:val="24"/>
        </w:rPr>
        <w:t xml:space="preserve">. The research is based on the proposition </w:t>
      </w:r>
      <w:r w:rsidR="00DB421D">
        <w:rPr>
          <w:rFonts w:eastAsia="Cambria"/>
          <w:bCs/>
          <w:kern w:val="2"/>
          <w:szCs w:val="24"/>
        </w:rPr>
        <w:t>by</w:t>
      </w:r>
      <w:r w:rsidR="00E9074E">
        <w:rPr>
          <w:rFonts w:eastAsia="Cambria"/>
          <w:bCs/>
          <w:kern w:val="2"/>
          <w:szCs w:val="24"/>
        </w:rPr>
        <w:t xml:space="preserve"> </w:t>
      </w:r>
      <w:r w:rsidR="00DB421D" w:rsidRPr="00B63E2C">
        <w:rPr>
          <w:rFonts w:eastAsia="Cambria"/>
          <w:bCs/>
          <w:kern w:val="2"/>
          <w:szCs w:val="24"/>
        </w:rPr>
        <w:t>Knight</w:t>
      </w:r>
      <w:r w:rsidR="00E9074E">
        <w:rPr>
          <w:rFonts w:eastAsia="Cambria"/>
          <w:bCs/>
          <w:kern w:val="2"/>
          <w:szCs w:val="24"/>
        </w:rPr>
        <w:t xml:space="preserve"> </w:t>
      </w:r>
      <w:r w:rsidR="00E9074E">
        <w:rPr>
          <w:rFonts w:eastAsia="Cambria"/>
          <w:bCs/>
          <w:kern w:val="2"/>
          <w:szCs w:val="24"/>
        </w:rPr>
        <w:fldChar w:fldCharType="begin" w:fldLock="1"/>
      </w:r>
      <w:r w:rsidR="000068C5">
        <w:rPr>
          <w:rFonts w:eastAsia="Cambria"/>
          <w:bCs/>
          <w:kern w:val="2"/>
          <w:szCs w:val="24"/>
        </w:rPr>
        <w:instrText>ADDIN CSL_CITATION {"citationItems":[{"id":"ITEM-1","itemData":{"author":[{"dropping-particle":"","family":"Knight","given":"Frank Hyneman","non-dropping-particle":"","parse-names":false,"suffix":""}],"id":"ITEM-1","issued":{"date-parts":[["1921"]]},"publisher":"Houghton Mifflin","title":"Risk, uncertainty and profit","type":"book","volume":"31"},"uris":["http://www.mendeley.com/documents/?uuid=b6f855f0-bfb9-487b-85ae-e680330e18ea"]}],"mendeley":{"formattedCitation":"(Knight 1921)","manualFormatting":"(1921)","plainTextFormattedCitation":"(Knight 1921)","previouslyFormattedCitation":"(Knight 1921)"},"properties":{"noteIndex":0},"schema":"https://github.com/citation-style-language/schema/raw/master/csl-citation.json"}</w:instrText>
      </w:r>
      <w:r w:rsidR="00E9074E">
        <w:rPr>
          <w:rFonts w:eastAsia="Cambria"/>
          <w:bCs/>
          <w:kern w:val="2"/>
          <w:szCs w:val="24"/>
        </w:rPr>
        <w:fldChar w:fldCharType="separate"/>
      </w:r>
      <w:r w:rsidR="00E9074E" w:rsidRPr="00E9074E">
        <w:rPr>
          <w:rFonts w:eastAsia="Cambria"/>
          <w:bCs/>
          <w:noProof/>
          <w:kern w:val="2"/>
          <w:szCs w:val="24"/>
        </w:rPr>
        <w:t>(1921)</w:t>
      </w:r>
      <w:r w:rsidR="00E9074E">
        <w:rPr>
          <w:rFonts w:eastAsia="Cambria"/>
          <w:bCs/>
          <w:kern w:val="2"/>
          <w:szCs w:val="24"/>
        </w:rPr>
        <w:fldChar w:fldCharType="end"/>
      </w:r>
      <w:r w:rsidR="00E9074E">
        <w:rPr>
          <w:rFonts w:eastAsia="Cambria"/>
          <w:bCs/>
          <w:kern w:val="2"/>
          <w:szCs w:val="24"/>
        </w:rPr>
        <w:t xml:space="preserve"> </w:t>
      </w:r>
      <w:r w:rsidR="00DB421D" w:rsidRPr="00B63E2C">
        <w:rPr>
          <w:rFonts w:eastAsia="Cambria"/>
          <w:bCs/>
          <w:kern w:val="2"/>
          <w:szCs w:val="24"/>
        </w:rPr>
        <w:t>that agent-led companies are more conservative toward risk than owner-managed companies</w:t>
      </w:r>
      <w:r w:rsidR="00DB421D">
        <w:rPr>
          <w:rFonts w:eastAsia="Cambria"/>
          <w:bCs/>
          <w:kern w:val="2"/>
          <w:szCs w:val="24"/>
        </w:rPr>
        <w:t xml:space="preserve"> because n</w:t>
      </w:r>
      <w:r w:rsidR="00DB421D" w:rsidRPr="00B63E2C">
        <w:rPr>
          <w:rFonts w:eastAsia="Cambria"/>
          <w:bCs/>
          <w:kern w:val="2"/>
          <w:szCs w:val="24"/>
        </w:rPr>
        <w:t xml:space="preserve">on-owner managers </w:t>
      </w:r>
      <w:r w:rsidR="00DB421D">
        <w:rPr>
          <w:rFonts w:eastAsia="Cambria"/>
          <w:bCs/>
          <w:kern w:val="2"/>
          <w:szCs w:val="24"/>
        </w:rPr>
        <w:t>would have the</w:t>
      </w:r>
      <w:r w:rsidR="000068C5">
        <w:rPr>
          <w:rFonts w:eastAsia="Cambria"/>
          <w:bCs/>
          <w:kern w:val="2"/>
          <w:szCs w:val="24"/>
        </w:rPr>
        <w:t>i</w:t>
      </w:r>
      <w:r w:rsidR="00DB421D">
        <w:rPr>
          <w:rFonts w:eastAsia="Cambria"/>
          <w:bCs/>
          <w:kern w:val="2"/>
          <w:szCs w:val="24"/>
        </w:rPr>
        <w:t xml:space="preserve">r employment </w:t>
      </w:r>
      <w:r w:rsidR="00DB421D" w:rsidRPr="00B63E2C">
        <w:rPr>
          <w:rFonts w:eastAsia="Cambria"/>
          <w:bCs/>
          <w:kern w:val="2"/>
          <w:szCs w:val="24"/>
        </w:rPr>
        <w:t>jeopardize</w:t>
      </w:r>
      <w:r w:rsidR="00DB421D">
        <w:rPr>
          <w:rFonts w:eastAsia="Cambria"/>
          <w:bCs/>
          <w:kern w:val="2"/>
          <w:szCs w:val="24"/>
        </w:rPr>
        <w:t>d</w:t>
      </w:r>
      <w:r w:rsidR="00DB421D" w:rsidRPr="00B63E2C">
        <w:rPr>
          <w:rFonts w:eastAsia="Cambria"/>
          <w:bCs/>
          <w:kern w:val="2"/>
          <w:szCs w:val="24"/>
        </w:rPr>
        <w:t xml:space="preserve"> </w:t>
      </w:r>
      <w:r w:rsidR="008C461E">
        <w:rPr>
          <w:rFonts w:eastAsia="Cambria"/>
          <w:bCs/>
          <w:kern w:val="2"/>
          <w:szCs w:val="24"/>
        </w:rPr>
        <w:t>if</w:t>
      </w:r>
      <w:r w:rsidR="008C461E" w:rsidRPr="00B63E2C">
        <w:rPr>
          <w:rFonts w:eastAsia="Cambria"/>
          <w:bCs/>
          <w:kern w:val="2"/>
          <w:szCs w:val="24"/>
        </w:rPr>
        <w:t xml:space="preserve"> </w:t>
      </w:r>
      <w:r w:rsidR="00DB421D" w:rsidRPr="00B63E2C">
        <w:rPr>
          <w:rFonts w:eastAsia="Cambria"/>
          <w:bCs/>
          <w:kern w:val="2"/>
          <w:szCs w:val="24"/>
        </w:rPr>
        <w:t>the risky choice failed. Another determinant in previous research is diversification</w:t>
      </w:r>
      <w:r w:rsidR="00DB421D">
        <w:rPr>
          <w:rFonts w:eastAsia="Cambria"/>
          <w:bCs/>
          <w:kern w:val="2"/>
          <w:szCs w:val="24"/>
        </w:rPr>
        <w:t>:</w:t>
      </w:r>
      <w:r w:rsidR="00DB421D" w:rsidRPr="00B63E2C">
        <w:rPr>
          <w:rFonts w:eastAsia="Cambria"/>
          <w:bCs/>
          <w:kern w:val="2"/>
          <w:szCs w:val="24"/>
        </w:rPr>
        <w:t xml:space="preserve"> managers in highly diversified organizations have difficulty in knowing detailed projects and performances of each division due to high </w:t>
      </w:r>
      <w:r w:rsidR="00DB421D">
        <w:rPr>
          <w:rFonts w:eastAsia="Cambria"/>
          <w:bCs/>
          <w:kern w:val="2"/>
          <w:szCs w:val="24"/>
        </w:rPr>
        <w:t xml:space="preserve">levels of </w:t>
      </w:r>
      <w:r w:rsidR="00DB421D" w:rsidRPr="00B63E2C">
        <w:rPr>
          <w:rFonts w:eastAsia="Cambria"/>
          <w:bCs/>
          <w:kern w:val="2"/>
          <w:szCs w:val="24"/>
        </w:rPr>
        <w:t xml:space="preserve">specialization. They evaluate divisions using summary financial measures such as return on investment and performance against profit budgets. </w:t>
      </w:r>
      <w:r w:rsidR="00DB421D">
        <w:rPr>
          <w:rFonts w:eastAsia="Cambria"/>
          <w:bCs/>
          <w:kern w:val="2"/>
          <w:szCs w:val="24"/>
        </w:rPr>
        <w:t>It discourages divisional managers from pursuing risky projects such as aggressive R&amp;Ds since these types of investments do not pay off in short terms and need substantial knowledge about the fields to justify</w:t>
      </w:r>
      <w:r w:rsidR="000068C5">
        <w:rPr>
          <w:rFonts w:eastAsia="Cambria"/>
          <w:bCs/>
          <w:kern w:val="2"/>
          <w:szCs w:val="24"/>
        </w:rPr>
        <w:t xml:space="preserve"> </w:t>
      </w:r>
      <w:r w:rsidR="000068C5">
        <w:rPr>
          <w:rFonts w:eastAsia="Cambria"/>
          <w:bCs/>
          <w:kern w:val="2"/>
          <w:szCs w:val="24"/>
        </w:rPr>
        <w:fldChar w:fldCharType="begin" w:fldLock="1"/>
      </w:r>
      <w:r w:rsidR="000620C3">
        <w:rPr>
          <w:rFonts w:eastAsia="Cambria"/>
          <w:bCs/>
          <w:kern w:val="2"/>
          <w:szCs w:val="24"/>
        </w:rPr>
        <w:instrText>ADDIN CSL_CITATION {"citationItems":[{"id":"ITEM-1","itemData":{"author":[{"dropping-particle":"","family":"Hayes","given":"Robert H","non-dropping-particle":"","parse-names":false,"suffix":""},{"dropping-particle":"","family":"Abernathy","given":"William J","non-dropping-particle":"","parse-names":false,"suffix":""}],"container-title":"Harvard Bus. Rev.;(United States)","id":"ITEM-1","issue":"4","issued":{"date-parts":[["1980"]]},"title":"Managing our way to economic decline","type":"article-journal","volume":"58"},"uris":["http://www.mendeley.com/documents/?uuid=a0779956-03ad-4fff-ae96-64fd495cf758"]},{"id":"ITEM-2","itemData":{"ISSN":"0143-2095","author":[{"dropping-particle":"","family":"Hoskisson","given":"Robert E","non-dropping-particle":"","parse-names":false,"suffix":""},{"dropping-particle":"","family":"Hitt","given":"Michael A","non-dropping-particle":"","parse-names":false,"suffix":""}],"container-title":"Strategic management journal","id":"ITEM-2","issue":"6","issued":{"date-parts":[["1988"]]},"page":"605-621","publisher":"Wiley Online Library","title":"Strategic control systems and relative R&amp;D investment in large multiproduct firms","type":"article-journal","volume":"9"},"uris":["http://www.mendeley.com/documents/?uuid=b59bab46-1068-4550-8170-642f73030165"]}],"mendeley":{"formattedCitation":"(Hayes and Abernathy 1980; Hoskisson and Hitt 1988)","plainTextFormattedCitation":"(Hayes and Abernathy 1980; Hoskisson and Hitt 1988)","previouslyFormattedCitation":"(Hayes and Abernathy 1980; Hoskisson and Hitt 1988)"},"properties":{"noteIndex":0},"schema":"https://github.com/citation-style-language/schema/raw/master/csl-citation.json"}</w:instrText>
      </w:r>
      <w:r w:rsidR="000068C5">
        <w:rPr>
          <w:rFonts w:eastAsia="Cambria"/>
          <w:bCs/>
          <w:kern w:val="2"/>
          <w:szCs w:val="24"/>
        </w:rPr>
        <w:fldChar w:fldCharType="separate"/>
      </w:r>
      <w:r w:rsidR="000068C5" w:rsidRPr="000068C5">
        <w:rPr>
          <w:rFonts w:eastAsia="Cambria"/>
          <w:bCs/>
          <w:noProof/>
          <w:kern w:val="2"/>
          <w:szCs w:val="24"/>
        </w:rPr>
        <w:t>(Hayes and Abernathy 1980; Hoskisson and Hitt 1988)</w:t>
      </w:r>
      <w:r w:rsidR="000068C5">
        <w:rPr>
          <w:rFonts w:eastAsia="Cambria"/>
          <w:bCs/>
          <w:kern w:val="2"/>
          <w:szCs w:val="24"/>
        </w:rPr>
        <w:fldChar w:fldCharType="end"/>
      </w:r>
      <w:r w:rsidR="00DB421D" w:rsidRPr="00B63E2C">
        <w:rPr>
          <w:rFonts w:eastAsia="Cambria"/>
          <w:bCs/>
          <w:kern w:val="2"/>
          <w:szCs w:val="24"/>
        </w:rPr>
        <w:t xml:space="preserve">. </w:t>
      </w:r>
      <w:r w:rsidR="00DB421D">
        <w:rPr>
          <w:rFonts w:eastAsia="Cambria"/>
          <w:bCs/>
          <w:kern w:val="2"/>
          <w:szCs w:val="24"/>
        </w:rPr>
        <w:lastRenderedPageBreak/>
        <w:t>Heterogen</w:t>
      </w:r>
      <w:r w:rsidR="000620C3">
        <w:rPr>
          <w:rFonts w:eastAsia="Cambria"/>
          <w:bCs/>
          <w:kern w:val="2"/>
          <w:szCs w:val="24"/>
        </w:rPr>
        <w:t>ei</w:t>
      </w:r>
      <w:r w:rsidR="00DB421D">
        <w:rPr>
          <w:rFonts w:eastAsia="Cambria"/>
          <w:bCs/>
          <w:kern w:val="2"/>
          <w:szCs w:val="24"/>
        </w:rPr>
        <w:t>ty in top management teams (TMT) also affects risk-taking. The more heterogen</w:t>
      </w:r>
      <w:r w:rsidR="000620C3">
        <w:rPr>
          <w:rFonts w:eastAsia="Cambria"/>
          <w:bCs/>
          <w:kern w:val="2"/>
          <w:szCs w:val="24"/>
        </w:rPr>
        <w:t>e</w:t>
      </w:r>
      <w:r w:rsidR="00DB421D">
        <w:rPr>
          <w:rFonts w:eastAsia="Cambria"/>
          <w:bCs/>
          <w:kern w:val="2"/>
          <w:szCs w:val="24"/>
        </w:rPr>
        <w:t xml:space="preserve">ous </w:t>
      </w:r>
      <w:r w:rsidR="000620C3">
        <w:rPr>
          <w:rFonts w:eastAsia="Cambria"/>
          <w:bCs/>
          <w:kern w:val="2"/>
          <w:szCs w:val="24"/>
        </w:rPr>
        <w:t>a</w:t>
      </w:r>
      <w:r w:rsidR="00DB421D">
        <w:rPr>
          <w:rFonts w:eastAsia="Cambria"/>
          <w:bCs/>
          <w:kern w:val="2"/>
          <w:szCs w:val="24"/>
        </w:rPr>
        <w:t xml:space="preserve"> group is, the greater diversity of ideas </w:t>
      </w:r>
      <w:r w:rsidR="000620C3">
        <w:rPr>
          <w:rFonts w:eastAsia="Cambria"/>
          <w:bCs/>
          <w:kern w:val="2"/>
          <w:szCs w:val="24"/>
        </w:rPr>
        <w:t>it has</w:t>
      </w:r>
      <w:r w:rsidR="00DB421D">
        <w:rPr>
          <w:rFonts w:eastAsia="Cambria"/>
          <w:bCs/>
          <w:kern w:val="2"/>
          <w:szCs w:val="24"/>
        </w:rPr>
        <w:t xml:space="preserve">, which ultimately leads to non-routine and riskier </w:t>
      </w:r>
      <w:r w:rsidR="00C22E5B" w:rsidRPr="00B63E2C">
        <w:rPr>
          <w:rFonts w:eastAsia="Cambria"/>
          <w:bCs/>
          <w:kern w:val="2"/>
          <w:szCs w:val="24"/>
        </w:rPr>
        <w:t>strategies</w:t>
      </w:r>
      <w:r w:rsidR="000620C3">
        <w:rPr>
          <w:rFonts w:eastAsia="Cambria"/>
          <w:bCs/>
          <w:kern w:val="2"/>
          <w:szCs w:val="24"/>
        </w:rPr>
        <w:t xml:space="preserve"> </w:t>
      </w:r>
      <w:r w:rsidR="000620C3">
        <w:rPr>
          <w:rFonts w:eastAsia="Cambria"/>
          <w:bCs/>
          <w:kern w:val="2"/>
          <w:szCs w:val="24"/>
        </w:rPr>
        <w:fldChar w:fldCharType="begin" w:fldLock="1"/>
      </w:r>
      <w:r w:rsidR="00864CF2">
        <w:rPr>
          <w:rFonts w:eastAsia="Cambria"/>
          <w:bCs/>
          <w:kern w:val="2"/>
          <w:szCs w:val="24"/>
        </w:rPr>
        <w:instrText>ADDIN CSL_CITATION {"citationItems":[{"id":"ITEM-1","itemData":{"ISSN":"0143-2095","author":[{"dropping-particle":"","family":"Bantel","given":"Karen A","non-dropping-particle":"","parse-names":false,"suffix":""},{"dropping-particle":"","family":"Jackson","given":"Susan E","non-dropping-particle":"","parse-names":false,"suffix":""}],"container-title":"Strategic management journal","id":"ITEM-1","issue":"S1","issued":{"date-parts":[["1989"]]},"page":"107-124","publisher":"Wiley Online Library","title":"Top management and innovations in banking: Does the composition of the top team make a difference?","type":"article-journal","volume":"10"},"uris":["http://www.mendeley.com/documents/?uuid=9cab2c58-8840-4985-8362-3da08360ac64"]}],"mendeley":{"formattedCitation":"(Bantel and Jackson 1989)","plainTextFormattedCitation":"(Bantel and Jackson 1989)","previouslyFormattedCitation":"(Bantel and Jackson 1989)"},"properties":{"noteIndex":0},"schema":"https://github.com/citation-style-language/schema/raw/master/csl-citation.json"}</w:instrText>
      </w:r>
      <w:r w:rsidR="000620C3">
        <w:rPr>
          <w:rFonts w:eastAsia="Cambria"/>
          <w:bCs/>
          <w:kern w:val="2"/>
          <w:szCs w:val="24"/>
        </w:rPr>
        <w:fldChar w:fldCharType="separate"/>
      </w:r>
      <w:r w:rsidR="000620C3" w:rsidRPr="000620C3">
        <w:rPr>
          <w:rFonts w:eastAsia="Cambria"/>
          <w:bCs/>
          <w:noProof/>
          <w:kern w:val="2"/>
          <w:szCs w:val="24"/>
        </w:rPr>
        <w:t>(Bantel and Jackson 1989)</w:t>
      </w:r>
      <w:r w:rsidR="000620C3">
        <w:rPr>
          <w:rFonts w:eastAsia="Cambria"/>
          <w:bCs/>
          <w:kern w:val="2"/>
          <w:szCs w:val="24"/>
        </w:rPr>
        <w:fldChar w:fldCharType="end"/>
      </w:r>
      <w:r w:rsidR="00C22E5B" w:rsidRPr="00B63E2C">
        <w:rPr>
          <w:rFonts w:eastAsia="Cambria"/>
          <w:bCs/>
          <w:kern w:val="2"/>
          <w:szCs w:val="24"/>
        </w:rPr>
        <w:t xml:space="preserve">. </w:t>
      </w:r>
    </w:p>
    <w:p w14:paraId="746A8C84" w14:textId="51F699CF" w:rsidR="009A5695" w:rsidRPr="00B63E2C" w:rsidRDefault="009A5695" w:rsidP="00DB421D">
      <w:pPr>
        <w:rPr>
          <w:rFonts w:eastAsia="Cambria"/>
          <w:bCs/>
          <w:kern w:val="2"/>
          <w:szCs w:val="24"/>
        </w:rPr>
      </w:pPr>
      <w:r>
        <w:rPr>
          <w:rFonts w:eastAsia="Cambria"/>
          <w:bCs/>
          <w:kern w:val="2"/>
          <w:szCs w:val="24"/>
        </w:rPr>
        <w:t xml:space="preserve">In contrast to </w:t>
      </w:r>
      <w:r w:rsidR="00923C66">
        <w:rPr>
          <w:rFonts w:eastAsia="Cambria"/>
          <w:bCs/>
          <w:kern w:val="2"/>
          <w:szCs w:val="24"/>
        </w:rPr>
        <w:t xml:space="preserve">the </w:t>
      </w:r>
      <w:r>
        <w:rPr>
          <w:rFonts w:eastAsia="Cambria"/>
          <w:bCs/>
          <w:kern w:val="2"/>
          <w:szCs w:val="24"/>
        </w:rPr>
        <w:t xml:space="preserve">above examples of studies that look inside organizations, Palmer and Wiseman (1999) </w:t>
      </w:r>
      <w:r w:rsidR="00337C5A">
        <w:rPr>
          <w:rFonts w:eastAsia="Cambria"/>
          <w:bCs/>
          <w:kern w:val="2"/>
          <w:szCs w:val="24"/>
        </w:rPr>
        <w:t xml:space="preserve">look outside of organizations and </w:t>
      </w:r>
      <w:r w:rsidR="00923C66">
        <w:rPr>
          <w:rFonts w:eastAsia="Cambria"/>
          <w:bCs/>
          <w:kern w:val="2"/>
          <w:szCs w:val="24"/>
        </w:rPr>
        <w:t>considered the organizational environment</w:t>
      </w:r>
      <w:r>
        <w:rPr>
          <w:rFonts w:eastAsia="Cambria"/>
          <w:bCs/>
          <w:kern w:val="2"/>
          <w:szCs w:val="24"/>
        </w:rPr>
        <w:t>. According to them, w</w:t>
      </w:r>
      <w:r w:rsidRPr="00B63E2C">
        <w:rPr>
          <w:rFonts w:eastAsia="Cambria"/>
          <w:bCs/>
          <w:kern w:val="2"/>
          <w:szCs w:val="24"/>
        </w:rPr>
        <w:t>hile munificence, which is the abundance of resources in the industry that enables organizations to survive, facilitates risk</w:t>
      </w:r>
      <w:r w:rsidR="00923C66">
        <w:rPr>
          <w:rFonts w:eastAsia="Cambria"/>
          <w:bCs/>
          <w:kern w:val="2"/>
          <w:szCs w:val="24"/>
        </w:rPr>
        <w:t>-</w:t>
      </w:r>
      <w:r w:rsidRPr="00B63E2C">
        <w:rPr>
          <w:rFonts w:eastAsia="Cambria"/>
          <w:bCs/>
          <w:kern w:val="2"/>
          <w:szCs w:val="24"/>
        </w:rPr>
        <w:t xml:space="preserve">taking, dynamism, which </w:t>
      </w:r>
      <w:r>
        <w:rPr>
          <w:rFonts w:eastAsia="Cambria"/>
          <w:bCs/>
          <w:kern w:val="2"/>
          <w:szCs w:val="24"/>
        </w:rPr>
        <w:t>captures the</w:t>
      </w:r>
      <w:r w:rsidRPr="00B63E2C">
        <w:rPr>
          <w:rFonts w:eastAsia="Cambria"/>
          <w:bCs/>
          <w:kern w:val="2"/>
          <w:szCs w:val="24"/>
        </w:rPr>
        <w:t xml:space="preserve"> aspect of </w:t>
      </w:r>
      <w:r>
        <w:rPr>
          <w:rFonts w:eastAsia="Cambria"/>
          <w:bCs/>
          <w:kern w:val="2"/>
          <w:szCs w:val="24"/>
        </w:rPr>
        <w:t xml:space="preserve">the </w:t>
      </w:r>
      <w:r w:rsidRPr="00B63E2C">
        <w:rPr>
          <w:rFonts w:eastAsia="Cambria"/>
          <w:bCs/>
          <w:kern w:val="2"/>
          <w:szCs w:val="24"/>
        </w:rPr>
        <w:t>environment that is volatile and difficult to predict, hampers risk</w:t>
      </w:r>
      <w:r w:rsidR="00923C66">
        <w:rPr>
          <w:rFonts w:eastAsia="Cambria"/>
          <w:bCs/>
          <w:kern w:val="2"/>
          <w:szCs w:val="24"/>
        </w:rPr>
        <w:t>-</w:t>
      </w:r>
      <w:r w:rsidRPr="00B63E2C">
        <w:rPr>
          <w:rFonts w:eastAsia="Cambria"/>
          <w:bCs/>
          <w:kern w:val="2"/>
          <w:szCs w:val="24"/>
        </w:rPr>
        <w:t>taking because</w:t>
      </w:r>
      <w:r w:rsidR="00923C66">
        <w:rPr>
          <w:rFonts w:eastAsia="Cambria"/>
          <w:bCs/>
          <w:kern w:val="2"/>
          <w:szCs w:val="24"/>
        </w:rPr>
        <w:t>,</w:t>
      </w:r>
      <w:r w:rsidRPr="00B63E2C">
        <w:rPr>
          <w:rFonts w:eastAsia="Cambria"/>
          <w:bCs/>
          <w:kern w:val="2"/>
          <w:szCs w:val="24"/>
        </w:rPr>
        <w:t xml:space="preserve"> in uncertain conditions, </w:t>
      </w:r>
      <w:r>
        <w:rPr>
          <w:rFonts w:eastAsia="Cambria"/>
          <w:bCs/>
          <w:kern w:val="2"/>
          <w:szCs w:val="24"/>
        </w:rPr>
        <w:t>o</w:t>
      </w:r>
      <w:r w:rsidRPr="00B63E2C">
        <w:rPr>
          <w:rFonts w:eastAsia="Cambria"/>
          <w:bCs/>
          <w:kern w:val="2"/>
          <w:szCs w:val="24"/>
        </w:rPr>
        <w:t xml:space="preserve">rganizations focus on maintaining the status quo. Their research contributed to expanding </w:t>
      </w:r>
      <w:r w:rsidR="00E45FA5">
        <w:rPr>
          <w:rFonts w:eastAsia="Cambria"/>
          <w:bCs/>
          <w:kern w:val="2"/>
          <w:szCs w:val="24"/>
        </w:rPr>
        <w:t>the</w:t>
      </w:r>
      <w:r w:rsidR="00E45FA5" w:rsidRPr="00B63E2C">
        <w:rPr>
          <w:rFonts w:eastAsia="Cambria"/>
          <w:bCs/>
          <w:kern w:val="2"/>
          <w:szCs w:val="24"/>
        </w:rPr>
        <w:t xml:space="preserve"> </w:t>
      </w:r>
      <w:r w:rsidRPr="00B63E2C">
        <w:rPr>
          <w:rFonts w:eastAsia="Cambria"/>
          <w:bCs/>
          <w:kern w:val="2"/>
          <w:szCs w:val="24"/>
        </w:rPr>
        <w:t>vision outside the organization linking industrial conditions and risk</w:t>
      </w:r>
      <w:r w:rsidR="00886118">
        <w:rPr>
          <w:rFonts w:eastAsia="Cambria"/>
          <w:bCs/>
          <w:kern w:val="2"/>
          <w:szCs w:val="24"/>
        </w:rPr>
        <w:t>-</w:t>
      </w:r>
      <w:r w:rsidRPr="00B63E2C">
        <w:rPr>
          <w:rFonts w:eastAsia="Cambria"/>
          <w:bCs/>
          <w:kern w:val="2"/>
          <w:szCs w:val="24"/>
        </w:rPr>
        <w:t>taking behaviors.</w:t>
      </w:r>
    </w:p>
    <w:p w14:paraId="3E522AFA" w14:textId="1C40320C" w:rsidR="002D189E" w:rsidRDefault="009E62A4" w:rsidP="002E7BA7">
      <w:pPr>
        <w:rPr>
          <w:rFonts w:eastAsia="Cambria"/>
          <w:bCs/>
          <w:kern w:val="2"/>
          <w:szCs w:val="24"/>
        </w:rPr>
      </w:pPr>
      <w:r w:rsidRPr="00B63E2C">
        <w:rPr>
          <w:rFonts w:eastAsia="Cambria"/>
          <w:bCs/>
          <w:kern w:val="2"/>
          <w:szCs w:val="24"/>
        </w:rPr>
        <w:t>Unlike</w:t>
      </w:r>
      <w:r w:rsidR="00D83330">
        <w:rPr>
          <w:rFonts w:eastAsia="Cambria"/>
          <w:bCs/>
          <w:kern w:val="2"/>
          <w:szCs w:val="24"/>
        </w:rPr>
        <w:t xml:space="preserve"> the</w:t>
      </w:r>
      <w:r w:rsidRPr="00B63E2C">
        <w:rPr>
          <w:rFonts w:eastAsia="Cambria"/>
          <w:bCs/>
          <w:kern w:val="2"/>
          <w:szCs w:val="24"/>
        </w:rPr>
        <w:t xml:space="preserve"> research focusing on internal </w:t>
      </w:r>
      <w:r w:rsidR="00D83330">
        <w:rPr>
          <w:rFonts w:eastAsia="Cambria"/>
          <w:bCs/>
          <w:kern w:val="2"/>
          <w:szCs w:val="24"/>
        </w:rPr>
        <w:t>factors and environments</w:t>
      </w:r>
      <w:r w:rsidRPr="00B63E2C">
        <w:rPr>
          <w:rFonts w:eastAsia="Cambria"/>
          <w:bCs/>
          <w:kern w:val="2"/>
          <w:szCs w:val="24"/>
        </w:rPr>
        <w:t xml:space="preserve">, </w:t>
      </w:r>
      <w:r w:rsidR="001A4058">
        <w:rPr>
          <w:rFonts w:eastAsia="Cambria"/>
          <w:bCs/>
          <w:kern w:val="2"/>
          <w:szCs w:val="24"/>
        </w:rPr>
        <w:t>a</w:t>
      </w:r>
      <w:r w:rsidRPr="00B63E2C">
        <w:rPr>
          <w:rFonts w:eastAsia="Cambria"/>
          <w:bCs/>
          <w:kern w:val="2"/>
          <w:szCs w:val="24"/>
        </w:rPr>
        <w:t xml:space="preserve"> recent article examined the </w:t>
      </w:r>
      <w:r w:rsidRPr="00A733C9">
        <w:rPr>
          <w:rFonts w:eastAsia="Cambria"/>
          <w:bCs/>
          <w:i/>
          <w:iCs/>
          <w:kern w:val="2"/>
          <w:szCs w:val="24"/>
        </w:rPr>
        <w:t>relationship</w:t>
      </w:r>
      <w:r w:rsidRPr="00B63E2C">
        <w:rPr>
          <w:rFonts w:eastAsia="Cambria"/>
          <w:bCs/>
          <w:kern w:val="2"/>
          <w:szCs w:val="24"/>
        </w:rPr>
        <w:t xml:space="preserve"> among </w:t>
      </w:r>
      <w:r w:rsidR="00EB67F7">
        <w:rPr>
          <w:rFonts w:eastAsia="Cambria"/>
          <w:bCs/>
          <w:kern w:val="2"/>
          <w:szCs w:val="24"/>
        </w:rPr>
        <w:t xml:space="preserve">organizations to explain </w:t>
      </w:r>
      <w:r w:rsidRPr="00B63E2C">
        <w:rPr>
          <w:rFonts w:eastAsia="Cambria"/>
          <w:bCs/>
          <w:kern w:val="2"/>
          <w:szCs w:val="24"/>
        </w:rPr>
        <w:t>risk</w:t>
      </w:r>
      <w:r w:rsidR="00A733C9">
        <w:rPr>
          <w:rFonts w:eastAsia="Cambria"/>
          <w:bCs/>
          <w:kern w:val="2"/>
          <w:szCs w:val="24"/>
        </w:rPr>
        <w:t>-</w:t>
      </w:r>
      <w:r w:rsidRPr="00B63E2C">
        <w:rPr>
          <w:rFonts w:eastAsia="Cambria"/>
          <w:bCs/>
          <w:kern w:val="2"/>
          <w:szCs w:val="24"/>
        </w:rPr>
        <w:t>taking. Using National Association for Stock Car Auto Racing (NASCAR) races, Bothner et al.</w:t>
      </w:r>
      <w:r w:rsidR="00733DE1">
        <w:rPr>
          <w:rFonts w:eastAsia="Cambria"/>
          <w:bCs/>
          <w:kern w:val="2"/>
          <w:szCs w:val="24"/>
        </w:rPr>
        <w:t xml:space="preserve"> </w:t>
      </w:r>
      <w:r w:rsidR="00733DE1">
        <w:rPr>
          <w:rFonts w:eastAsia="Cambria"/>
          <w:bCs/>
          <w:kern w:val="2"/>
          <w:szCs w:val="24"/>
        </w:rPr>
        <w:fldChar w:fldCharType="begin" w:fldLock="1"/>
      </w:r>
      <w:r w:rsidR="00354E68">
        <w:rPr>
          <w:rFonts w:eastAsia="Cambria"/>
          <w:bCs/>
          <w:kern w:val="2"/>
          <w:szCs w:val="24"/>
        </w:rPr>
        <w:instrText>ADDIN CSL_CITATION {"citationItems":[{"id":"ITEM-1","itemData":{"ISSN":"0001-8392","author":[{"dropping-particle":"","family":"Bothner","given":"Matthew S","non-dropping-particle":"","parse-names":false,"suffix":""},{"dropping-particle":"","family":"Kang","given":"Jeong-han","non-dropping-particle":"","parse-names":false,"suffix":""},{"dropping-particle":"","family":"Stuart","given":"Toby E","non-dropping-particle":"","parse-names":false,"suffix":""}],"container-title":"Administrative Science Quarterly","id":"ITEM-1","issue":"2","issued":{"date-parts":[["2007"]]},"page":"208-247","publisher":"SAGE Publications Sage CA: Los Angeles, CA","title":"Competitive crowding and risk taking in a tournament: Evidence from NASCAR racing","type":"article-journal","volume":"52"},"uris":["http://www.mendeley.com/documents/?uuid=c77ced57-5314-4cb5-8f7c-a13d9040921e"]}],"mendeley":{"formattedCitation":"(Bothner, Kang, and Stuart 2007)","manualFormatting":"(2007)","plainTextFormattedCitation":"(Bothner, Kang, and Stuart 2007)","previouslyFormattedCitation":"(Bothner, Kang, and Stuart 2007)"},"properties":{"noteIndex":0},"schema":"https://github.com/citation-style-language/schema/raw/master/csl-citation.json"}</w:instrText>
      </w:r>
      <w:r w:rsidR="00733DE1">
        <w:rPr>
          <w:rFonts w:eastAsia="Cambria"/>
          <w:bCs/>
          <w:kern w:val="2"/>
          <w:szCs w:val="24"/>
        </w:rPr>
        <w:fldChar w:fldCharType="separate"/>
      </w:r>
      <w:r w:rsidR="00733DE1" w:rsidRPr="00733DE1">
        <w:rPr>
          <w:rFonts w:eastAsia="Cambria"/>
          <w:bCs/>
          <w:noProof/>
          <w:kern w:val="2"/>
          <w:szCs w:val="24"/>
        </w:rPr>
        <w:t>(2007)</w:t>
      </w:r>
      <w:r w:rsidR="00733DE1">
        <w:rPr>
          <w:rFonts w:eastAsia="Cambria"/>
          <w:bCs/>
          <w:kern w:val="2"/>
          <w:szCs w:val="24"/>
        </w:rPr>
        <w:fldChar w:fldCharType="end"/>
      </w:r>
      <w:r w:rsidRPr="00B63E2C">
        <w:rPr>
          <w:rFonts w:eastAsia="Cambria"/>
          <w:bCs/>
          <w:kern w:val="2"/>
          <w:szCs w:val="24"/>
        </w:rPr>
        <w:t xml:space="preserve"> </w:t>
      </w:r>
      <w:r w:rsidR="0092356A">
        <w:rPr>
          <w:rFonts w:eastAsia="Cambria"/>
          <w:bCs/>
          <w:kern w:val="2"/>
          <w:szCs w:val="24"/>
        </w:rPr>
        <w:t xml:space="preserve">revealed that </w:t>
      </w:r>
      <w:r w:rsidRPr="00B63E2C">
        <w:rPr>
          <w:rFonts w:eastAsia="Cambria"/>
          <w:bCs/>
          <w:kern w:val="2"/>
          <w:szCs w:val="24"/>
        </w:rPr>
        <w:t xml:space="preserve">crowding from below the rank of an actor induces risk-taking behavior, </w:t>
      </w:r>
      <w:r w:rsidR="001A4058">
        <w:rPr>
          <w:rFonts w:eastAsia="Cambria"/>
          <w:bCs/>
          <w:kern w:val="2"/>
          <w:szCs w:val="24"/>
        </w:rPr>
        <w:t>which</w:t>
      </w:r>
      <w:r w:rsidRPr="00B63E2C">
        <w:rPr>
          <w:rFonts w:eastAsia="Cambria"/>
          <w:bCs/>
          <w:kern w:val="2"/>
          <w:szCs w:val="24"/>
        </w:rPr>
        <w:t xml:space="preserve"> </w:t>
      </w:r>
      <w:r w:rsidR="00FA31AD">
        <w:rPr>
          <w:rFonts w:eastAsia="Cambria"/>
          <w:bCs/>
          <w:kern w:val="2"/>
          <w:szCs w:val="24"/>
        </w:rPr>
        <w:t xml:space="preserve">has a </w:t>
      </w:r>
      <w:r w:rsidRPr="00B63E2C">
        <w:rPr>
          <w:rFonts w:eastAsia="Cambria"/>
          <w:bCs/>
          <w:kern w:val="2"/>
          <w:szCs w:val="24"/>
        </w:rPr>
        <w:t xml:space="preserve">stronger effect than crowding from above. </w:t>
      </w:r>
      <w:r w:rsidR="001A4058">
        <w:rPr>
          <w:rFonts w:eastAsia="Cambria"/>
          <w:bCs/>
          <w:kern w:val="2"/>
          <w:szCs w:val="24"/>
        </w:rPr>
        <w:t xml:space="preserve">Racers took the highest risks when they were aggressively chased from the </w:t>
      </w:r>
      <w:r w:rsidR="00FC1426">
        <w:rPr>
          <w:rFonts w:eastAsia="Cambria"/>
          <w:bCs/>
          <w:kern w:val="2"/>
          <w:szCs w:val="24"/>
        </w:rPr>
        <w:t xml:space="preserve">lower </w:t>
      </w:r>
      <w:r w:rsidR="001A4058">
        <w:rPr>
          <w:rFonts w:eastAsia="Cambria"/>
          <w:bCs/>
          <w:kern w:val="2"/>
          <w:szCs w:val="24"/>
        </w:rPr>
        <w:t>rankers. This is the closest study to my research in that it considers external factors of organization</w:t>
      </w:r>
      <w:r w:rsidR="00FA31AD">
        <w:rPr>
          <w:rFonts w:eastAsia="Cambria"/>
          <w:bCs/>
          <w:kern w:val="2"/>
          <w:szCs w:val="24"/>
        </w:rPr>
        <w:t>s</w:t>
      </w:r>
      <w:r w:rsidR="001A4058">
        <w:rPr>
          <w:rFonts w:eastAsia="Cambria"/>
          <w:bCs/>
          <w:kern w:val="2"/>
          <w:szCs w:val="24"/>
        </w:rPr>
        <w:t xml:space="preserve"> for risk-taking, and the external focus is on the relative positions of actors.</w:t>
      </w:r>
      <w:r w:rsidR="002D189E">
        <w:rPr>
          <w:rFonts w:eastAsia="Cambria"/>
          <w:bCs/>
          <w:kern w:val="2"/>
          <w:szCs w:val="24"/>
        </w:rPr>
        <w:t xml:space="preserve"> However, a rank order in racing games only </w:t>
      </w:r>
      <w:r w:rsidRPr="00B63E2C">
        <w:rPr>
          <w:rFonts w:eastAsia="Cambria"/>
          <w:bCs/>
          <w:kern w:val="2"/>
          <w:szCs w:val="24"/>
        </w:rPr>
        <w:t xml:space="preserve">reflects </w:t>
      </w:r>
      <w:r w:rsidR="002D189E">
        <w:rPr>
          <w:rFonts w:eastAsia="Cambria"/>
          <w:bCs/>
          <w:kern w:val="2"/>
          <w:szCs w:val="24"/>
        </w:rPr>
        <w:t xml:space="preserve">the </w:t>
      </w:r>
      <w:r w:rsidRPr="00B63E2C">
        <w:rPr>
          <w:rFonts w:eastAsia="Cambria"/>
          <w:bCs/>
          <w:kern w:val="2"/>
          <w:szCs w:val="24"/>
        </w:rPr>
        <w:t>hierarchical aspect of the relationships of actors. It does not capture the horizontal aspect of the relationships</w:t>
      </w:r>
      <w:r w:rsidR="002D189E">
        <w:rPr>
          <w:rFonts w:eastAsia="Cambria"/>
          <w:bCs/>
          <w:kern w:val="2"/>
          <w:szCs w:val="24"/>
        </w:rPr>
        <w:t xml:space="preserve"> through </w:t>
      </w:r>
      <w:r w:rsidRPr="00B63E2C">
        <w:rPr>
          <w:rFonts w:eastAsia="Cambria"/>
          <w:bCs/>
          <w:kern w:val="2"/>
          <w:szCs w:val="24"/>
        </w:rPr>
        <w:t xml:space="preserve">which they exchange resources and information. </w:t>
      </w:r>
      <w:r w:rsidR="005B3972">
        <w:rPr>
          <w:rFonts w:eastAsia="Cambria"/>
          <w:bCs/>
          <w:kern w:val="2"/>
          <w:szCs w:val="24"/>
        </w:rPr>
        <w:t xml:space="preserve">I seek to explore how actual connections </w:t>
      </w:r>
      <w:r w:rsidR="00FA31AD">
        <w:rPr>
          <w:rFonts w:eastAsia="Cambria"/>
          <w:bCs/>
          <w:kern w:val="2"/>
          <w:szCs w:val="24"/>
        </w:rPr>
        <w:t xml:space="preserve">through network ties </w:t>
      </w:r>
      <w:r w:rsidR="005B3972">
        <w:rPr>
          <w:rFonts w:eastAsia="Cambria"/>
          <w:bCs/>
          <w:kern w:val="2"/>
          <w:szCs w:val="24"/>
        </w:rPr>
        <w:t xml:space="preserve">among actors affect risk-taking. </w:t>
      </w:r>
    </w:p>
    <w:p w14:paraId="70BC199B" w14:textId="77777777" w:rsidR="005B3972" w:rsidRDefault="005B3972" w:rsidP="002E7BA7">
      <w:pPr>
        <w:rPr>
          <w:rFonts w:eastAsia="Cambria"/>
          <w:bCs/>
          <w:kern w:val="2"/>
          <w:szCs w:val="24"/>
        </w:rPr>
      </w:pPr>
    </w:p>
    <w:p w14:paraId="050F56FB" w14:textId="7C09D60B" w:rsidR="00BF063B" w:rsidRPr="00B63E2C" w:rsidRDefault="00BF063B" w:rsidP="00861695">
      <w:pPr>
        <w:pStyle w:val="Title2"/>
      </w:pPr>
      <w:r>
        <w:lastRenderedPageBreak/>
        <w:t>3</w:t>
      </w:r>
      <w:r w:rsidRPr="00B63E2C">
        <w:t xml:space="preserve">. </w:t>
      </w:r>
      <w:r>
        <w:t>Risk-reduction and interfirm networks</w:t>
      </w:r>
    </w:p>
    <w:p w14:paraId="17DA9CB6" w14:textId="65CCC39C" w:rsidR="00F6439D" w:rsidRDefault="00285BEC" w:rsidP="00F6439D">
      <w:pPr>
        <w:rPr>
          <w:rFonts w:eastAsia="Cambria"/>
          <w:bCs/>
          <w:kern w:val="2"/>
          <w:szCs w:val="24"/>
        </w:rPr>
      </w:pPr>
      <w:r>
        <w:rPr>
          <w:rFonts w:eastAsia="Cambria"/>
          <w:bCs/>
          <w:kern w:val="2"/>
          <w:szCs w:val="24"/>
        </w:rPr>
        <w:t xml:space="preserve">One </w:t>
      </w:r>
      <w:r w:rsidR="007C18D6">
        <w:rPr>
          <w:rFonts w:eastAsia="Cambria"/>
          <w:bCs/>
          <w:kern w:val="2"/>
          <w:szCs w:val="24"/>
        </w:rPr>
        <w:t>topic</w:t>
      </w:r>
      <w:r>
        <w:rPr>
          <w:rFonts w:eastAsia="Cambria"/>
          <w:bCs/>
          <w:kern w:val="2"/>
          <w:szCs w:val="24"/>
        </w:rPr>
        <w:t xml:space="preserve"> worth exploring in analyzing corporate risk-taking is the process of risk-reduction by information. </w:t>
      </w:r>
      <w:r w:rsidR="00CF7BEA">
        <w:rPr>
          <w:rFonts w:eastAsia="Cambria"/>
          <w:bCs/>
          <w:kern w:val="2"/>
          <w:szCs w:val="24"/>
        </w:rPr>
        <w:t>T</w:t>
      </w:r>
      <w:r w:rsidR="009E62A4" w:rsidRPr="00B63E2C">
        <w:rPr>
          <w:rFonts w:eastAsia="Cambria"/>
          <w:bCs/>
          <w:kern w:val="2"/>
          <w:szCs w:val="24"/>
        </w:rPr>
        <w:t xml:space="preserve">here hardly is an organization that does not gather information </w:t>
      </w:r>
      <w:r w:rsidR="00CF7BEA">
        <w:rPr>
          <w:rFonts w:eastAsia="Cambria"/>
          <w:bCs/>
          <w:kern w:val="2"/>
          <w:szCs w:val="24"/>
        </w:rPr>
        <w:t xml:space="preserve">before </w:t>
      </w:r>
      <w:r w:rsidR="009E62A4" w:rsidRPr="00B63E2C">
        <w:rPr>
          <w:rFonts w:eastAsia="Cambria"/>
          <w:bCs/>
          <w:kern w:val="2"/>
          <w:szCs w:val="24"/>
        </w:rPr>
        <w:t>making risky decision</w:t>
      </w:r>
      <w:r w:rsidR="000312F5">
        <w:rPr>
          <w:rFonts w:eastAsia="Cambria"/>
          <w:bCs/>
          <w:kern w:val="2"/>
          <w:szCs w:val="24"/>
        </w:rPr>
        <w:t>s, and, due</w:t>
      </w:r>
      <w:r w:rsidR="00CF7BEA">
        <w:rPr>
          <w:rFonts w:eastAsia="Cambria"/>
          <w:bCs/>
          <w:kern w:val="2"/>
          <w:szCs w:val="24"/>
        </w:rPr>
        <w:t xml:space="preserve"> to</w:t>
      </w:r>
      <w:r w:rsidR="009E62A4" w:rsidRPr="00B63E2C">
        <w:rPr>
          <w:rFonts w:eastAsia="Cambria"/>
          <w:bCs/>
          <w:kern w:val="2"/>
          <w:szCs w:val="24"/>
        </w:rPr>
        <w:t xml:space="preserve"> </w:t>
      </w:r>
      <w:r w:rsidR="000312F5">
        <w:rPr>
          <w:rFonts w:eastAsia="Cambria"/>
          <w:bCs/>
          <w:kern w:val="2"/>
          <w:szCs w:val="24"/>
        </w:rPr>
        <w:t>different abilities to gather information</w:t>
      </w:r>
      <w:r w:rsidR="009E62A4" w:rsidRPr="00B63E2C">
        <w:rPr>
          <w:rFonts w:eastAsia="Cambria"/>
          <w:bCs/>
          <w:kern w:val="2"/>
          <w:szCs w:val="24"/>
        </w:rPr>
        <w:t xml:space="preserve">, the substantive level of risk </w:t>
      </w:r>
      <w:r w:rsidR="000312F5">
        <w:rPr>
          <w:rFonts w:eastAsia="Cambria"/>
          <w:bCs/>
          <w:kern w:val="2"/>
          <w:szCs w:val="24"/>
        </w:rPr>
        <w:t>associated with</w:t>
      </w:r>
      <w:r w:rsidR="009E62A4" w:rsidRPr="00B63E2C">
        <w:rPr>
          <w:rFonts w:eastAsia="Cambria"/>
          <w:bCs/>
          <w:kern w:val="2"/>
          <w:szCs w:val="24"/>
        </w:rPr>
        <w:t xml:space="preserve"> </w:t>
      </w:r>
      <w:r w:rsidR="000312F5">
        <w:rPr>
          <w:rFonts w:eastAsia="Cambria"/>
          <w:bCs/>
          <w:kern w:val="2"/>
          <w:szCs w:val="24"/>
        </w:rPr>
        <w:t>a same</w:t>
      </w:r>
      <w:r w:rsidR="009E62A4" w:rsidRPr="00B63E2C">
        <w:rPr>
          <w:rFonts w:eastAsia="Cambria"/>
          <w:bCs/>
          <w:kern w:val="2"/>
          <w:szCs w:val="24"/>
        </w:rPr>
        <w:t xml:space="preserve"> managerial decision </w:t>
      </w:r>
      <w:r w:rsidR="000312F5">
        <w:rPr>
          <w:rFonts w:eastAsia="Cambria"/>
          <w:bCs/>
          <w:kern w:val="2"/>
          <w:szCs w:val="24"/>
        </w:rPr>
        <w:t>can be</w:t>
      </w:r>
      <w:r w:rsidR="009E62A4" w:rsidRPr="00B63E2C">
        <w:rPr>
          <w:rFonts w:eastAsia="Cambria"/>
          <w:bCs/>
          <w:kern w:val="2"/>
          <w:szCs w:val="24"/>
        </w:rPr>
        <w:t xml:space="preserve"> different</w:t>
      </w:r>
      <w:r w:rsidR="000312F5">
        <w:rPr>
          <w:rFonts w:eastAsia="Cambria"/>
          <w:bCs/>
          <w:kern w:val="2"/>
          <w:szCs w:val="24"/>
        </w:rPr>
        <w:t xml:space="preserve"> across organizations</w:t>
      </w:r>
      <w:r w:rsidR="009E62A4" w:rsidRPr="00B63E2C">
        <w:rPr>
          <w:rFonts w:eastAsia="Cambria"/>
          <w:bCs/>
          <w:kern w:val="2"/>
          <w:szCs w:val="24"/>
        </w:rPr>
        <w:t xml:space="preserve">. </w:t>
      </w:r>
      <w:r w:rsidR="00F81455">
        <w:rPr>
          <w:rFonts w:eastAsia="Cambria"/>
          <w:bCs/>
          <w:kern w:val="2"/>
          <w:szCs w:val="24"/>
        </w:rPr>
        <w:t>Social</w:t>
      </w:r>
      <w:r w:rsidR="00C20C0B">
        <w:rPr>
          <w:rFonts w:eastAsia="Cambria"/>
          <w:bCs/>
          <w:kern w:val="2"/>
          <w:szCs w:val="24"/>
        </w:rPr>
        <w:t xml:space="preserve"> networks play an important role as an information source. </w:t>
      </w:r>
      <w:r w:rsidR="00FC1426" w:rsidRPr="00B63E2C">
        <w:rPr>
          <w:rFonts w:eastAsia="Cambria"/>
          <w:bCs/>
          <w:kern w:val="2"/>
          <w:szCs w:val="24"/>
        </w:rPr>
        <w:t>Publicly</w:t>
      </w:r>
      <w:r w:rsidR="009E62A4" w:rsidRPr="00B63E2C">
        <w:rPr>
          <w:rFonts w:eastAsia="Cambria"/>
          <w:bCs/>
          <w:kern w:val="2"/>
          <w:szCs w:val="24"/>
        </w:rPr>
        <w:t xml:space="preserve"> </w:t>
      </w:r>
      <w:r w:rsidR="00C20C0B">
        <w:rPr>
          <w:rFonts w:eastAsia="Cambria"/>
          <w:bCs/>
          <w:kern w:val="2"/>
          <w:szCs w:val="24"/>
        </w:rPr>
        <w:t>available</w:t>
      </w:r>
      <w:r w:rsidR="009E62A4" w:rsidRPr="00B63E2C">
        <w:rPr>
          <w:rFonts w:eastAsia="Cambria"/>
          <w:bCs/>
          <w:kern w:val="2"/>
          <w:szCs w:val="24"/>
        </w:rPr>
        <w:t xml:space="preserve"> information such as financial statement</w:t>
      </w:r>
      <w:r w:rsidR="00354E68">
        <w:rPr>
          <w:rFonts w:eastAsia="Cambria"/>
          <w:bCs/>
          <w:kern w:val="2"/>
          <w:szCs w:val="24"/>
        </w:rPr>
        <w:t>s</w:t>
      </w:r>
      <w:r w:rsidR="009E62A4" w:rsidRPr="00B63E2C">
        <w:rPr>
          <w:rFonts w:eastAsia="Cambria"/>
          <w:bCs/>
          <w:kern w:val="2"/>
          <w:szCs w:val="24"/>
        </w:rPr>
        <w:t xml:space="preserve"> do</w:t>
      </w:r>
      <w:r w:rsidR="00354E68">
        <w:rPr>
          <w:rFonts w:eastAsia="Cambria"/>
          <w:bCs/>
          <w:kern w:val="2"/>
          <w:szCs w:val="24"/>
        </w:rPr>
        <w:t>es</w:t>
      </w:r>
      <w:r w:rsidR="009E62A4" w:rsidRPr="00B63E2C">
        <w:rPr>
          <w:rFonts w:eastAsia="Cambria"/>
          <w:bCs/>
          <w:kern w:val="2"/>
          <w:szCs w:val="24"/>
        </w:rPr>
        <w:t xml:space="preserve"> not produce </w:t>
      </w:r>
      <w:r w:rsidR="00C20C0B">
        <w:rPr>
          <w:rFonts w:eastAsia="Cambria"/>
          <w:bCs/>
          <w:kern w:val="2"/>
          <w:szCs w:val="24"/>
        </w:rPr>
        <w:t>a competitive advantage against others</w:t>
      </w:r>
      <w:r w:rsidR="00BF063B">
        <w:rPr>
          <w:rFonts w:eastAsia="Cambria"/>
          <w:bCs/>
          <w:kern w:val="2"/>
          <w:szCs w:val="24"/>
        </w:rPr>
        <w:t xml:space="preserve">. </w:t>
      </w:r>
      <w:r w:rsidR="00881882">
        <w:rPr>
          <w:rFonts w:eastAsia="Cambria"/>
          <w:bCs/>
          <w:kern w:val="2"/>
          <w:szCs w:val="24"/>
        </w:rPr>
        <w:t>In many cases, the information that only flows within social networks creates a competitive edge</w:t>
      </w:r>
      <w:r w:rsidR="00354E68">
        <w:rPr>
          <w:rFonts w:eastAsia="Cambria"/>
          <w:bCs/>
          <w:kern w:val="2"/>
          <w:szCs w:val="24"/>
        </w:rPr>
        <w:t xml:space="preserve"> </w:t>
      </w:r>
      <w:r w:rsidR="00354E68">
        <w:rPr>
          <w:rFonts w:eastAsia="Cambria"/>
          <w:bCs/>
          <w:kern w:val="2"/>
          <w:szCs w:val="24"/>
        </w:rPr>
        <w:fldChar w:fldCharType="begin" w:fldLock="1"/>
      </w:r>
      <w:r w:rsidR="007F4081">
        <w:rPr>
          <w:rFonts w:eastAsia="Cambria"/>
          <w:bCs/>
          <w:kern w:val="2"/>
          <w:szCs w:val="24"/>
        </w:rPr>
        <w:instrText>ADDIN CSL_CITATION {"citationItems":[{"id":"ITEM-1","itemData":{"author":[{"dropping-particle":"","family":"Granovetter","given":"M","non-dropping-particle":"","parse-names":false,"suffix":""}],"id":"ITEM-1","issued":{"date-parts":[["1974"]]},"publisher":"Harvard University Press","publisher-place":"Cambridge, MA","title":"Getting a Job","type":"book"},"uris":["http://www.mendeley.com/documents/?uuid=d4f158b6-8027-4fd5-996b-0fb9878b9768"]},{"id":"ITEM-2","itemData":{"author":[{"dropping-particle":"","family":"Burt","given":"Ronald S.","non-dropping-particle":"","parse-names":false,"suffix":""}],"id":"ITEM-2","issued":{"date-parts":[["1992"]]},"publisher":"Harvard University Press","publisher-place":"Cambridge","title":"Structural Holes: The Social Structure of Competition","type":"book"},"uris":["http://www.mendeley.com/documents/?uuid=b42a3276-b22a-45ce-8781-b22ccbf0152e"]},{"id":"ITEM-3","itemData":{"DOI":"10.1287/orsc.1100.0641","ISSN":"10477039","abstract":"Research on social networks has grown considerably in the last decade. However, there is a certain amount of confusion about network theory-for example, what it is, what is distinctive about it, and how to generate new theory. This paper attempts to remedy the situation by clarifying the fundamental concepts of the field (such as the network) and characterizing how network reasoning works. We start by considering the definition of network, noting some confusion caused by two different perspectives, which we refer to as realist and nominalist. We then analyze two well-known network theories, Granovetter's strength of weak ties theory [Granovetter, M. S. 1973. The strength of weak ties. Amer. J. Sociol. 78(6) 1360-1380] and Burt's structural holes theory [Burt, R. S. 1992. Structural Holes: The Social Structure of Competition. Havard University Press, Cambridge, MA], to identify characteristic elements of network theorizing. We argue that both theories share an underlying theoretical model, which we label the network flow model, from which we derive additional implications. We also discuss network phenomena that do not appear to fit the flow model and discuss the possibility of a second fundamental model, which we call the bond model. We close with a discussion of the merits of model-based network theorizing for facilitating the generation of new theory, as well as a discussion of endogeneity in network theorizing. © 2011 INFORMS.","author":[{"dropping-particle":"","family":"Borgatti","given":"Stephen P.","non-dropping-particle":"","parse-names":false,"suffix":""},{"dropping-particle":"","family":"Halgin","given":"Daniel S.","non-dropping-particle":"","parse-names":false,"suffix":""}],"container-title":"Organization Science","id":"ITEM-3","issue":"5","issued":{"date-parts":[["2011"]]},"page":"1168-1181","title":"On network theory","type":"article-journal","volume":"22"},"uris":["http://www.mendeley.com/documents/?uuid=c019789c-fe06-453e-9c1b-c16babd0c2b9"]}],"mendeley":{"formattedCitation":"(Borgatti and Halgin 2011; Burt 1992; Granovetter 1974)","plainTextFormattedCitation":"(Borgatti and Halgin 2011; Burt 1992; Granovetter 1974)","previouslyFormattedCitation":"(Borgatti and Halgin 2011; Burt 1992; Granovetter 1974)"},"properties":{"noteIndex":0},"schema":"https://github.com/citation-style-language/schema/raw/master/csl-citation.json"}</w:instrText>
      </w:r>
      <w:r w:rsidR="00354E68">
        <w:rPr>
          <w:rFonts w:eastAsia="Cambria"/>
          <w:bCs/>
          <w:kern w:val="2"/>
          <w:szCs w:val="24"/>
        </w:rPr>
        <w:fldChar w:fldCharType="separate"/>
      </w:r>
      <w:r w:rsidR="00354E68" w:rsidRPr="00354E68">
        <w:rPr>
          <w:rFonts w:eastAsia="Cambria"/>
          <w:bCs/>
          <w:noProof/>
          <w:kern w:val="2"/>
          <w:szCs w:val="24"/>
        </w:rPr>
        <w:t>(Borgatti and Halgin 2011; Burt 1992; Granovetter 1974)</w:t>
      </w:r>
      <w:r w:rsidR="00354E68">
        <w:rPr>
          <w:rFonts w:eastAsia="Cambria"/>
          <w:bCs/>
          <w:kern w:val="2"/>
          <w:szCs w:val="24"/>
        </w:rPr>
        <w:fldChar w:fldCharType="end"/>
      </w:r>
      <w:r w:rsidR="00881882">
        <w:rPr>
          <w:rFonts w:eastAsia="Cambria"/>
          <w:bCs/>
          <w:kern w:val="2"/>
          <w:szCs w:val="24"/>
        </w:rPr>
        <w:t>.</w:t>
      </w:r>
      <w:r w:rsidR="001B7466">
        <w:rPr>
          <w:rFonts w:eastAsia="Cambria"/>
          <w:bCs/>
          <w:kern w:val="2"/>
          <w:szCs w:val="24"/>
        </w:rPr>
        <w:t xml:space="preserve"> </w:t>
      </w:r>
      <w:r w:rsidR="006979E4">
        <w:rPr>
          <w:rFonts w:eastAsia="Cambria"/>
          <w:bCs/>
          <w:kern w:val="2"/>
          <w:szCs w:val="24"/>
        </w:rPr>
        <w:t xml:space="preserve">Information is </w:t>
      </w:r>
      <w:r w:rsidR="000B2CE0">
        <w:rPr>
          <w:rFonts w:eastAsia="Cambria"/>
          <w:bCs/>
          <w:kern w:val="2"/>
          <w:szCs w:val="24"/>
        </w:rPr>
        <w:t xml:space="preserve">unevenly distributed among firms depending on where they are located within the network. </w:t>
      </w:r>
    </w:p>
    <w:p w14:paraId="3AAC7AAB" w14:textId="29C9829C" w:rsidR="00410CB3" w:rsidRDefault="00CE6275" w:rsidP="00721AE2">
      <w:pPr>
        <w:rPr>
          <w:rFonts w:eastAsia="Cambria"/>
          <w:bCs/>
          <w:kern w:val="2"/>
          <w:szCs w:val="24"/>
        </w:rPr>
      </w:pPr>
      <w:r>
        <w:rPr>
          <w:rFonts w:eastAsia="Cambria"/>
          <w:bCs/>
          <w:kern w:val="2"/>
          <w:szCs w:val="24"/>
        </w:rPr>
        <w:t>N</w:t>
      </w:r>
      <w:r w:rsidR="000B2CE0">
        <w:rPr>
          <w:rFonts w:eastAsia="Cambria"/>
          <w:bCs/>
          <w:kern w:val="2"/>
          <w:szCs w:val="24"/>
        </w:rPr>
        <w:t>etwork theorists</w:t>
      </w:r>
      <w:r w:rsidR="009E62A4" w:rsidRPr="00B63E2C">
        <w:rPr>
          <w:rFonts w:eastAsia="Cambria"/>
          <w:bCs/>
          <w:kern w:val="2"/>
          <w:szCs w:val="24"/>
        </w:rPr>
        <w:t xml:space="preserve"> examined the uneven distribution of information over network positions. </w:t>
      </w:r>
      <w:r w:rsidR="00055C98">
        <w:rPr>
          <w:rFonts w:eastAsia="Cambria"/>
          <w:bCs/>
          <w:kern w:val="2"/>
          <w:szCs w:val="24"/>
        </w:rPr>
        <w:t xml:space="preserve">Especially, </w:t>
      </w:r>
      <w:r w:rsidR="009E62A4" w:rsidRPr="00B63E2C">
        <w:rPr>
          <w:rFonts w:eastAsia="Cambria"/>
          <w:bCs/>
          <w:kern w:val="2"/>
          <w:szCs w:val="24"/>
        </w:rPr>
        <w:t>Burt (1992)</w:t>
      </w:r>
      <w:r w:rsidR="00055C98">
        <w:rPr>
          <w:rFonts w:eastAsia="Cambria"/>
          <w:bCs/>
          <w:kern w:val="2"/>
          <w:szCs w:val="24"/>
        </w:rPr>
        <w:t>, in his seminal work,</w:t>
      </w:r>
      <w:r w:rsidR="00F6439D">
        <w:rPr>
          <w:rFonts w:eastAsia="Cambria"/>
          <w:bCs/>
          <w:kern w:val="2"/>
          <w:szCs w:val="24"/>
        </w:rPr>
        <w:t xml:space="preserve"> presented the concept of </w:t>
      </w:r>
      <w:r w:rsidR="00F6439D" w:rsidRPr="00F6439D">
        <w:rPr>
          <w:rFonts w:eastAsia="Cambria"/>
          <w:bCs/>
          <w:i/>
          <w:iCs/>
          <w:kern w:val="2"/>
          <w:szCs w:val="24"/>
        </w:rPr>
        <w:t>structural hole</w:t>
      </w:r>
      <w:r w:rsidR="00F6439D">
        <w:rPr>
          <w:rFonts w:eastAsia="Cambria"/>
          <w:bCs/>
          <w:kern w:val="2"/>
          <w:szCs w:val="24"/>
        </w:rPr>
        <w:t xml:space="preserve"> to describe the </w:t>
      </w:r>
      <w:r w:rsidR="00055C98">
        <w:rPr>
          <w:rFonts w:eastAsia="Cambria"/>
          <w:bCs/>
          <w:kern w:val="2"/>
          <w:szCs w:val="24"/>
        </w:rPr>
        <w:t>informational advantages of being in a position in social network</w:t>
      </w:r>
      <w:r w:rsidR="002606BE">
        <w:rPr>
          <w:rFonts w:eastAsia="Cambria"/>
          <w:bCs/>
          <w:kern w:val="2"/>
          <w:szCs w:val="24"/>
        </w:rPr>
        <w:t>s</w:t>
      </w:r>
      <w:r w:rsidR="00055C98">
        <w:rPr>
          <w:rFonts w:eastAsia="Cambria"/>
          <w:bCs/>
          <w:kern w:val="2"/>
          <w:szCs w:val="24"/>
        </w:rPr>
        <w:t xml:space="preserve"> that bridges different groups of actors. </w:t>
      </w:r>
      <w:r w:rsidR="00F76404">
        <w:rPr>
          <w:rFonts w:eastAsia="Cambria"/>
          <w:bCs/>
          <w:kern w:val="2"/>
          <w:szCs w:val="24"/>
        </w:rPr>
        <w:t>In Figure 1, Actor A is more likely to get novel information than Actor B</w:t>
      </w:r>
      <w:r w:rsidR="002606BE">
        <w:rPr>
          <w:rFonts w:eastAsia="Cambria"/>
          <w:bCs/>
          <w:kern w:val="2"/>
          <w:szCs w:val="24"/>
        </w:rPr>
        <w:t>,</w:t>
      </w:r>
      <w:r w:rsidR="00F76404">
        <w:rPr>
          <w:rFonts w:eastAsia="Cambria"/>
          <w:bCs/>
          <w:kern w:val="2"/>
          <w:szCs w:val="24"/>
        </w:rPr>
        <w:t xml:space="preserve"> </w:t>
      </w:r>
      <w:r w:rsidR="00E024A7">
        <w:rPr>
          <w:rFonts w:eastAsia="Cambria"/>
          <w:bCs/>
          <w:kern w:val="2"/>
          <w:szCs w:val="24"/>
        </w:rPr>
        <w:t>despite</w:t>
      </w:r>
      <w:r w:rsidR="00F76404">
        <w:rPr>
          <w:rFonts w:eastAsia="Cambria"/>
          <w:bCs/>
          <w:kern w:val="2"/>
          <w:szCs w:val="24"/>
        </w:rPr>
        <w:t xml:space="preserve"> </w:t>
      </w:r>
      <w:r w:rsidR="00FC1426">
        <w:rPr>
          <w:rFonts w:eastAsia="Cambria"/>
          <w:bCs/>
          <w:kern w:val="2"/>
          <w:szCs w:val="24"/>
        </w:rPr>
        <w:t>them</w:t>
      </w:r>
      <w:r w:rsidR="00F76404">
        <w:rPr>
          <w:rFonts w:eastAsia="Cambria"/>
          <w:bCs/>
          <w:kern w:val="2"/>
          <w:szCs w:val="24"/>
        </w:rPr>
        <w:t xml:space="preserve"> hav</w:t>
      </w:r>
      <w:r w:rsidR="00FC1426">
        <w:rPr>
          <w:rFonts w:eastAsia="Cambria"/>
          <w:bCs/>
          <w:kern w:val="2"/>
          <w:szCs w:val="24"/>
        </w:rPr>
        <w:t>ing</w:t>
      </w:r>
      <w:r w:rsidR="00F76404">
        <w:rPr>
          <w:rFonts w:eastAsia="Cambria"/>
          <w:bCs/>
          <w:kern w:val="2"/>
          <w:szCs w:val="24"/>
        </w:rPr>
        <w:t xml:space="preserve"> the same number (three) of connections </w:t>
      </w:r>
      <w:r w:rsidR="005841BC">
        <w:rPr>
          <w:rFonts w:eastAsia="Cambria"/>
          <w:bCs/>
          <w:kern w:val="2"/>
          <w:szCs w:val="24"/>
        </w:rPr>
        <w:t xml:space="preserve">with </w:t>
      </w:r>
      <w:r w:rsidR="00F76404">
        <w:rPr>
          <w:rFonts w:eastAsia="Cambria"/>
          <w:bCs/>
          <w:kern w:val="2"/>
          <w:szCs w:val="24"/>
        </w:rPr>
        <w:t xml:space="preserve">other actors. </w:t>
      </w:r>
      <w:r w:rsidR="00CC144E">
        <w:rPr>
          <w:rFonts w:eastAsia="Cambria"/>
          <w:bCs/>
          <w:kern w:val="2"/>
          <w:szCs w:val="24"/>
        </w:rPr>
        <w:t xml:space="preserve">It is because Actor A’s connections span across different social groups, </w:t>
      </w:r>
      <w:r w:rsidR="005841BC">
        <w:rPr>
          <w:rFonts w:eastAsia="Cambria"/>
          <w:bCs/>
          <w:kern w:val="2"/>
          <w:szCs w:val="24"/>
        </w:rPr>
        <w:t>whereas</w:t>
      </w:r>
      <w:r w:rsidR="00CC144E">
        <w:rPr>
          <w:rFonts w:eastAsia="Cambria"/>
          <w:bCs/>
          <w:kern w:val="2"/>
          <w:szCs w:val="24"/>
        </w:rPr>
        <w:t xml:space="preserve"> B’s connections are </w:t>
      </w:r>
      <w:r w:rsidR="00C271A0">
        <w:rPr>
          <w:rFonts w:eastAsia="Cambria"/>
          <w:bCs/>
          <w:kern w:val="2"/>
          <w:szCs w:val="24"/>
        </w:rPr>
        <w:t>within</w:t>
      </w:r>
      <w:r w:rsidR="00CC144E">
        <w:rPr>
          <w:rFonts w:eastAsia="Cambria"/>
          <w:bCs/>
          <w:kern w:val="2"/>
          <w:szCs w:val="24"/>
        </w:rPr>
        <w:t xml:space="preserve"> </w:t>
      </w:r>
      <w:r w:rsidR="005841BC">
        <w:rPr>
          <w:rFonts w:eastAsia="Cambria"/>
          <w:bCs/>
          <w:kern w:val="2"/>
          <w:szCs w:val="24"/>
        </w:rPr>
        <w:t>the</w:t>
      </w:r>
      <w:r w:rsidR="00CC144E">
        <w:rPr>
          <w:rFonts w:eastAsia="Cambria"/>
          <w:bCs/>
          <w:kern w:val="2"/>
          <w:szCs w:val="24"/>
        </w:rPr>
        <w:t xml:space="preserve"> same group. The information that flows within a tightly</w:t>
      </w:r>
      <w:r w:rsidR="00957301">
        <w:rPr>
          <w:rFonts w:eastAsia="Cambria"/>
          <w:bCs/>
          <w:kern w:val="2"/>
          <w:szCs w:val="24"/>
        </w:rPr>
        <w:t>-</w:t>
      </w:r>
      <w:r w:rsidR="00CC144E">
        <w:rPr>
          <w:rFonts w:eastAsia="Cambria"/>
          <w:bCs/>
          <w:kern w:val="2"/>
          <w:szCs w:val="24"/>
        </w:rPr>
        <w:t xml:space="preserve">connected group is likely redundant, meaning that it is likely that </w:t>
      </w:r>
      <w:r w:rsidR="00C271A0">
        <w:rPr>
          <w:rFonts w:eastAsia="Cambria"/>
          <w:bCs/>
          <w:kern w:val="2"/>
          <w:szCs w:val="24"/>
        </w:rPr>
        <w:t>Actor B is unlikely to get novel information through his/her connections</w:t>
      </w:r>
      <w:r w:rsidR="00CC144E">
        <w:rPr>
          <w:rFonts w:eastAsia="Cambria"/>
          <w:bCs/>
          <w:kern w:val="2"/>
          <w:szCs w:val="24"/>
        </w:rPr>
        <w:t xml:space="preserve">. </w:t>
      </w:r>
      <w:r w:rsidR="00332890">
        <w:rPr>
          <w:rFonts w:eastAsia="Cambria"/>
          <w:bCs/>
          <w:kern w:val="2"/>
          <w:szCs w:val="24"/>
        </w:rPr>
        <w:t>On the contrary, Actor A’s three connections are from different groups, and the information that flows into A is likely novel.</w:t>
      </w:r>
      <w:r w:rsidR="00DC6464">
        <w:rPr>
          <w:rStyle w:val="FootnoteReference"/>
          <w:rFonts w:eastAsia="Cambria"/>
          <w:bCs/>
          <w:kern w:val="2"/>
          <w:szCs w:val="24"/>
        </w:rPr>
        <w:footnoteReference w:id="2"/>
      </w:r>
      <w:r w:rsidR="00332890">
        <w:rPr>
          <w:rFonts w:eastAsia="Cambria"/>
          <w:bCs/>
          <w:kern w:val="2"/>
          <w:szCs w:val="24"/>
        </w:rPr>
        <w:t xml:space="preserve"> </w:t>
      </w:r>
      <w:r w:rsidR="00A80135">
        <w:rPr>
          <w:rFonts w:eastAsia="Cambria"/>
          <w:bCs/>
          <w:kern w:val="2"/>
          <w:szCs w:val="24"/>
        </w:rPr>
        <w:t xml:space="preserve">Actor A has more structural holes in its network, </w:t>
      </w:r>
      <w:r w:rsidR="00A80135">
        <w:rPr>
          <w:rFonts w:eastAsia="Cambria"/>
          <w:bCs/>
          <w:kern w:val="2"/>
          <w:szCs w:val="24"/>
        </w:rPr>
        <w:lastRenderedPageBreak/>
        <w:t xml:space="preserve">meaning that the groups </w:t>
      </w:r>
      <w:r w:rsidR="007F4081">
        <w:rPr>
          <w:rFonts w:eastAsia="Cambria"/>
          <w:bCs/>
          <w:kern w:val="2"/>
          <w:szCs w:val="24"/>
        </w:rPr>
        <w:t>to which</w:t>
      </w:r>
      <w:r w:rsidR="00A80135">
        <w:rPr>
          <w:rFonts w:eastAsia="Cambria"/>
          <w:bCs/>
          <w:kern w:val="2"/>
          <w:szCs w:val="24"/>
        </w:rPr>
        <w:t xml:space="preserve"> A is connected are not connected to each other</w:t>
      </w:r>
      <w:r w:rsidR="007F4081">
        <w:rPr>
          <w:rFonts w:eastAsia="Cambria"/>
          <w:bCs/>
          <w:kern w:val="2"/>
          <w:szCs w:val="24"/>
        </w:rPr>
        <w:t>,</w:t>
      </w:r>
      <w:r w:rsidR="00A80135">
        <w:rPr>
          <w:rFonts w:eastAsia="Cambria"/>
          <w:bCs/>
          <w:kern w:val="2"/>
          <w:szCs w:val="24"/>
        </w:rPr>
        <w:t xml:space="preserve"> </w:t>
      </w:r>
      <w:r w:rsidR="007F4081">
        <w:rPr>
          <w:rFonts w:eastAsia="Cambria"/>
          <w:bCs/>
          <w:kern w:val="2"/>
          <w:szCs w:val="24"/>
        </w:rPr>
        <w:t>resulting in a sparser network for A. On the contrary</w:t>
      </w:r>
      <w:r w:rsidR="00A80135">
        <w:rPr>
          <w:rFonts w:eastAsia="Cambria"/>
          <w:bCs/>
          <w:kern w:val="2"/>
          <w:szCs w:val="24"/>
        </w:rPr>
        <w:t>, Actor B has fewer structural holes, meaning that his/her network is denser because the groups</w:t>
      </w:r>
      <w:r w:rsidR="007F4081">
        <w:rPr>
          <w:rFonts w:eastAsia="Cambria"/>
          <w:bCs/>
          <w:kern w:val="2"/>
          <w:szCs w:val="24"/>
        </w:rPr>
        <w:t xml:space="preserve"> to which</w:t>
      </w:r>
      <w:r w:rsidR="00A80135">
        <w:rPr>
          <w:rFonts w:eastAsia="Cambria"/>
          <w:bCs/>
          <w:kern w:val="2"/>
          <w:szCs w:val="24"/>
        </w:rPr>
        <w:t xml:space="preserve"> B is connected are also connected to each other. </w:t>
      </w:r>
      <w:r w:rsidR="00BB6BDF">
        <w:rPr>
          <w:rFonts w:eastAsia="Cambria"/>
          <w:bCs/>
          <w:kern w:val="2"/>
          <w:szCs w:val="24"/>
        </w:rPr>
        <w:t xml:space="preserve">The more structural holes one has in its network, the more information the actor gets through more diversified </w:t>
      </w:r>
      <w:r w:rsidR="007F4081">
        <w:rPr>
          <w:rFonts w:eastAsia="Cambria"/>
          <w:bCs/>
          <w:kern w:val="2"/>
          <w:szCs w:val="24"/>
        </w:rPr>
        <w:t>information sources</w:t>
      </w:r>
      <w:r w:rsidR="00BB6BDF">
        <w:rPr>
          <w:rFonts w:eastAsia="Cambria"/>
          <w:bCs/>
          <w:kern w:val="2"/>
          <w:szCs w:val="24"/>
        </w:rPr>
        <w:t xml:space="preserve"> (Burt 1992). </w:t>
      </w:r>
      <w:r w:rsidR="007F4081">
        <w:rPr>
          <w:rFonts w:eastAsia="Cambria"/>
          <w:bCs/>
          <w:kern w:val="2"/>
          <w:szCs w:val="24"/>
        </w:rPr>
        <w:t>Similarly</w:t>
      </w:r>
      <w:r w:rsidR="00410CB3">
        <w:rPr>
          <w:rFonts w:eastAsia="Cambria"/>
          <w:bCs/>
          <w:kern w:val="2"/>
          <w:szCs w:val="24"/>
        </w:rPr>
        <w:t>, G</w:t>
      </w:r>
      <w:r w:rsidR="00410CB3" w:rsidRPr="00B63E2C">
        <w:rPr>
          <w:rFonts w:eastAsia="Cambria"/>
          <w:bCs/>
          <w:kern w:val="2"/>
          <w:szCs w:val="24"/>
        </w:rPr>
        <w:t>ranovetter (1974</w:t>
      </w:r>
      <w:r w:rsidR="00B94BB9">
        <w:rPr>
          <w:rFonts w:eastAsia="Cambria"/>
          <w:bCs/>
          <w:kern w:val="2"/>
          <w:szCs w:val="24"/>
        </w:rPr>
        <w:t>)</w:t>
      </w:r>
      <w:r w:rsidR="00410CB3" w:rsidRPr="00B63E2C">
        <w:rPr>
          <w:rFonts w:eastAsia="Cambria"/>
          <w:bCs/>
          <w:kern w:val="2"/>
          <w:szCs w:val="24"/>
        </w:rPr>
        <w:t xml:space="preserve"> suggest</w:t>
      </w:r>
      <w:r w:rsidR="00B94BB9">
        <w:rPr>
          <w:rFonts w:eastAsia="Cambria"/>
          <w:bCs/>
          <w:kern w:val="2"/>
          <w:szCs w:val="24"/>
        </w:rPr>
        <w:t>s</w:t>
      </w:r>
      <w:r w:rsidR="00410CB3" w:rsidRPr="00B63E2C">
        <w:rPr>
          <w:rFonts w:eastAsia="Cambria"/>
          <w:bCs/>
          <w:kern w:val="2"/>
          <w:szCs w:val="24"/>
        </w:rPr>
        <w:t xml:space="preserve"> that actors with more bridging ties can have more information on job opportunities. </w:t>
      </w:r>
      <w:r w:rsidR="00B94BB9">
        <w:rPr>
          <w:rFonts w:eastAsia="Cambria"/>
          <w:bCs/>
          <w:kern w:val="2"/>
          <w:szCs w:val="24"/>
        </w:rPr>
        <w:t>Other</w:t>
      </w:r>
      <w:r w:rsidR="00410CB3">
        <w:rPr>
          <w:rFonts w:eastAsia="Cambria"/>
          <w:bCs/>
          <w:kern w:val="2"/>
          <w:szCs w:val="24"/>
        </w:rPr>
        <w:t xml:space="preserve"> studies </w:t>
      </w:r>
      <w:r w:rsidR="007F4081">
        <w:rPr>
          <w:rFonts w:eastAsia="Cambria"/>
          <w:bCs/>
          <w:kern w:val="2"/>
          <w:szCs w:val="24"/>
        </w:rPr>
        <w:t>demonstrated</w:t>
      </w:r>
      <w:r w:rsidR="00410CB3">
        <w:rPr>
          <w:rFonts w:eastAsia="Cambria"/>
          <w:bCs/>
          <w:kern w:val="2"/>
          <w:szCs w:val="24"/>
        </w:rPr>
        <w:t xml:space="preserve"> the info</w:t>
      </w:r>
      <w:r w:rsidR="007F4081">
        <w:rPr>
          <w:rFonts w:eastAsia="Cambria"/>
          <w:bCs/>
          <w:kern w:val="2"/>
          <w:szCs w:val="24"/>
        </w:rPr>
        <w:t>r</w:t>
      </w:r>
      <w:r w:rsidR="00410CB3">
        <w:rPr>
          <w:rFonts w:eastAsia="Cambria"/>
          <w:bCs/>
          <w:kern w:val="2"/>
          <w:szCs w:val="24"/>
        </w:rPr>
        <w:t>mational benefits of brokerage position in social networks</w:t>
      </w:r>
      <w:r w:rsidR="007F4081">
        <w:rPr>
          <w:rFonts w:eastAsia="Cambria"/>
          <w:bCs/>
          <w:kern w:val="2"/>
          <w:szCs w:val="24"/>
        </w:rPr>
        <w:t xml:space="preserve"> </w:t>
      </w:r>
      <w:r w:rsidR="007F4081">
        <w:rPr>
          <w:rFonts w:eastAsia="Cambria"/>
          <w:bCs/>
          <w:kern w:val="2"/>
          <w:szCs w:val="24"/>
        </w:rPr>
        <w:fldChar w:fldCharType="begin" w:fldLock="1"/>
      </w:r>
      <w:r w:rsidR="00052892">
        <w:rPr>
          <w:rFonts w:eastAsia="Cambria"/>
          <w:bCs/>
          <w:kern w:val="2"/>
          <w:szCs w:val="24"/>
        </w:rPr>
        <w:instrText>ADDIN CSL_CITATION {"citationItems":[{"id":"ITEM-1","itemData":{"ISSN":"0081-1750","author":[{"dropping-particle":"V","family":"Gould","given":"Roger","non-dropping-particle":"","parse-names":false,"suffix":""},{"dropping-particle":"","family":"Fernandez","given":"Roberto M","non-dropping-particle":"","parse-names":false,"suffix":""}],"container-title":"Sociological methodology","id":"ITEM-1","issued":{"date-parts":[["1989"]]},"page":"89-126","publisher":"JSTOR","title":"Structures of mediation: A formal approach to brokerage in transaction networks","type":"article-journal"},"uris":["http://www.mendeley.com/documents/?uuid=08945a45-9ad5-476e-aa85-0746df579bd3"]},{"id":"ITEM-2","itemData":{"ISSN":"0304-405X","author":[{"dropping-particle":"","family":"Maggio","given":"Marco","non-dropping-particle":"Di","parse-names":false,"suffix":""},{"dropping-particle":"","family":"Franzoni","given":"Francesco","non-dropping-particle":"","parse-names":false,"suffix":""},{"dropping-particle":"","family":"Kermani","given":"Amir","non-dropping-particle":"","parse-names":false,"suffix":""},{"dropping-particle":"","family":"Sommavilla","given":"Carlo","non-dropping-particle":"","parse-names":false,"suffix":""}],"container-title":"Journal of Financial Economics","id":"ITEM-2","issue":"2","issued":{"date-parts":[["2019"]]},"page":"419-446","publisher":"Elsevier","title":"The relevance of broker networks for information diffusion in the stock market","type":"article-journal","volume":"134"},"uris":["http://www.mendeley.com/documents/?uuid=68c39faa-f5b0-4fc6-9b40-10c4a5037998"]},{"id":"ITEM-3","itemData":{"ISSN":"0570-1864","author":[{"dropping-particle":"","family":"Fritsch","given":"Michael","non-dropping-particle":"","parse-names":false,"suffix":""},{"dropping-particle":"","family":"Kauffeld-Monz","given":"Martina","non-dropping-particle":"","parse-names":false,"suffix":""}],"container-title":"The Annals of Regional Science","id":"ITEM-3","issue":"1","issued":{"date-parts":[["2010"]]},"page":"21","publisher":"Springer","title":"The impact of network structure on knowledge transfer: an application of social network analysis in the context of regional innovation networks","type":"article-journal","volume":"44"},"uris":["http://www.mendeley.com/documents/?uuid=93cb8a06-fa17-4e2e-9cfc-b0782c1d0c02"]}],"mendeley":{"formattedCitation":"(Fritsch and Kauffeld-Monz 2010; Gould and Fernandez 1989; Di Maggio et al. 2019)","plainTextFormattedCitation":"(Fritsch and Kauffeld-Monz 2010; Gould and Fernandez 1989; Di Maggio et al. 2019)","previouslyFormattedCitation":"(Fritsch and Kauffeld-Monz 2010; Gould and Fernandez 1989; Di Maggio et al. 2019)"},"properties":{"noteIndex":0},"schema":"https://github.com/citation-style-language/schema/raw/master/csl-citation.json"}</w:instrText>
      </w:r>
      <w:r w:rsidR="007F4081">
        <w:rPr>
          <w:rFonts w:eastAsia="Cambria"/>
          <w:bCs/>
          <w:kern w:val="2"/>
          <w:szCs w:val="24"/>
        </w:rPr>
        <w:fldChar w:fldCharType="separate"/>
      </w:r>
      <w:r w:rsidR="007F4081" w:rsidRPr="007F4081">
        <w:rPr>
          <w:rFonts w:eastAsia="Cambria"/>
          <w:bCs/>
          <w:noProof/>
          <w:kern w:val="2"/>
          <w:szCs w:val="24"/>
        </w:rPr>
        <w:t>(Fritsch and Kauffeld-Monz 2010; Gould and Fernandez 1989; Di Maggio et al. 2019)</w:t>
      </w:r>
      <w:r w:rsidR="007F4081">
        <w:rPr>
          <w:rFonts w:eastAsia="Cambria"/>
          <w:bCs/>
          <w:kern w:val="2"/>
          <w:szCs w:val="24"/>
        </w:rPr>
        <w:fldChar w:fldCharType="end"/>
      </w:r>
      <w:r w:rsidR="00721AE2">
        <w:rPr>
          <w:rFonts w:eastAsia="Cambria"/>
          <w:bCs/>
          <w:kern w:val="2"/>
          <w:szCs w:val="24"/>
        </w:rPr>
        <w:t xml:space="preserve">. What this line of research tells us is that </w:t>
      </w:r>
      <w:r w:rsidR="00251D24">
        <w:rPr>
          <w:rFonts w:eastAsia="Cambria"/>
          <w:bCs/>
          <w:kern w:val="2"/>
          <w:szCs w:val="24"/>
        </w:rPr>
        <w:t>access to</w:t>
      </w:r>
      <w:r w:rsidR="00721AE2">
        <w:rPr>
          <w:rFonts w:eastAsia="Cambria"/>
          <w:bCs/>
          <w:kern w:val="2"/>
          <w:szCs w:val="24"/>
        </w:rPr>
        <w:t xml:space="preserve"> information varies depending on one’s position in the social network. </w:t>
      </w:r>
    </w:p>
    <w:p w14:paraId="1BC8177E" w14:textId="77777777" w:rsidR="00F54CE4" w:rsidRPr="00B63E2C" w:rsidRDefault="00F54CE4" w:rsidP="00721AE2">
      <w:pPr>
        <w:rPr>
          <w:rFonts w:eastAsia="Cambria"/>
          <w:bCs/>
          <w:kern w:val="2"/>
          <w:szCs w:val="24"/>
        </w:rPr>
      </w:pPr>
    </w:p>
    <w:p w14:paraId="1972DB4F" w14:textId="4D7756BF" w:rsidR="00F6439D" w:rsidRPr="00F6439D" w:rsidRDefault="00861695" w:rsidP="00F6439D">
      <w:pPr>
        <w:pStyle w:val="Caption"/>
        <w:keepNext/>
        <w:spacing w:line="480" w:lineRule="auto"/>
        <w:jc w:val="center"/>
        <w:rPr>
          <w:sz w:val="22"/>
          <w:szCs w:val="22"/>
        </w:rPr>
      </w:pPr>
      <w:r>
        <w:rPr>
          <w:sz w:val="22"/>
          <w:szCs w:val="22"/>
        </w:rPr>
        <w:t>&lt;</w:t>
      </w:r>
      <w:r w:rsidR="00F6439D" w:rsidRPr="00F6439D">
        <w:rPr>
          <w:sz w:val="22"/>
          <w:szCs w:val="22"/>
        </w:rPr>
        <w:t xml:space="preserve">Figure </w:t>
      </w:r>
      <w:r w:rsidR="00F6439D" w:rsidRPr="00F6439D">
        <w:rPr>
          <w:sz w:val="22"/>
          <w:szCs w:val="22"/>
        </w:rPr>
        <w:fldChar w:fldCharType="begin"/>
      </w:r>
      <w:r w:rsidR="00F6439D" w:rsidRPr="00F6439D">
        <w:rPr>
          <w:sz w:val="22"/>
          <w:szCs w:val="22"/>
        </w:rPr>
        <w:instrText xml:space="preserve"> SEQ Figure \* ARABIC </w:instrText>
      </w:r>
      <w:r w:rsidR="00F6439D" w:rsidRPr="00F6439D">
        <w:rPr>
          <w:sz w:val="22"/>
          <w:szCs w:val="22"/>
        </w:rPr>
        <w:fldChar w:fldCharType="separate"/>
      </w:r>
      <w:r w:rsidR="00D75463">
        <w:rPr>
          <w:noProof/>
          <w:sz w:val="22"/>
          <w:szCs w:val="22"/>
        </w:rPr>
        <w:t>1</w:t>
      </w:r>
      <w:r w:rsidR="00F6439D" w:rsidRPr="00F6439D">
        <w:rPr>
          <w:sz w:val="22"/>
          <w:szCs w:val="22"/>
        </w:rPr>
        <w:fldChar w:fldCharType="end"/>
      </w:r>
      <w:r>
        <w:rPr>
          <w:sz w:val="22"/>
          <w:szCs w:val="22"/>
        </w:rPr>
        <w:t>&gt;</w:t>
      </w:r>
      <w:r w:rsidR="00F6439D" w:rsidRPr="00F6439D">
        <w:rPr>
          <w:sz w:val="22"/>
          <w:szCs w:val="22"/>
        </w:rPr>
        <w:t xml:space="preserve"> Structural </w:t>
      </w:r>
      <w:r w:rsidR="00F6439D">
        <w:rPr>
          <w:sz w:val="22"/>
          <w:szCs w:val="22"/>
        </w:rPr>
        <w:t>h</w:t>
      </w:r>
      <w:r w:rsidR="00F6439D" w:rsidRPr="00F6439D">
        <w:rPr>
          <w:sz w:val="22"/>
          <w:szCs w:val="22"/>
        </w:rPr>
        <w:t>ole</w:t>
      </w:r>
      <w:r w:rsidR="00F6439D">
        <w:rPr>
          <w:sz w:val="22"/>
          <w:szCs w:val="22"/>
        </w:rPr>
        <w:t xml:space="preserve"> in </w:t>
      </w:r>
      <w:r w:rsidR="00DD65BA">
        <w:rPr>
          <w:sz w:val="22"/>
          <w:szCs w:val="22"/>
        </w:rPr>
        <w:t xml:space="preserve">social </w:t>
      </w:r>
      <w:r w:rsidR="00F6439D">
        <w:rPr>
          <w:sz w:val="22"/>
          <w:szCs w:val="22"/>
        </w:rPr>
        <w:t>network</w:t>
      </w:r>
      <w:r w:rsidR="002F4145">
        <w:rPr>
          <w:sz w:val="22"/>
          <w:szCs w:val="22"/>
        </w:rPr>
        <w:t>s</w:t>
      </w:r>
    </w:p>
    <w:p w14:paraId="4ABC46E7" w14:textId="17F1F867" w:rsidR="00F6439D" w:rsidRDefault="00F6439D" w:rsidP="00F6439D">
      <w:pPr>
        <w:jc w:val="center"/>
        <w:rPr>
          <w:rFonts w:eastAsia="Cambria"/>
          <w:bCs/>
          <w:kern w:val="2"/>
          <w:szCs w:val="24"/>
        </w:rPr>
      </w:pPr>
      <w:r>
        <w:rPr>
          <w:noProof/>
        </w:rPr>
        <w:drawing>
          <wp:inline distT="0" distB="0" distL="0" distR="0" wp14:anchorId="21E2EE28" wp14:editId="60AFED19">
            <wp:extent cx="3104865" cy="2137362"/>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121572" cy="2148863"/>
                    </a:xfrm>
                    <a:prstGeom prst="rect">
                      <a:avLst/>
                    </a:prstGeom>
                  </pic:spPr>
                </pic:pic>
              </a:graphicData>
            </a:graphic>
          </wp:inline>
        </w:drawing>
      </w:r>
    </w:p>
    <w:p w14:paraId="38D33E7E" w14:textId="629F381F" w:rsidR="00F6439D" w:rsidRPr="00F6439D" w:rsidRDefault="00F6439D" w:rsidP="007E0745">
      <w:pPr>
        <w:ind w:firstLine="0"/>
        <w:rPr>
          <w:rFonts w:eastAsia="Cambria"/>
          <w:bCs/>
          <w:kern w:val="2"/>
          <w:sz w:val="22"/>
        </w:rPr>
      </w:pPr>
      <w:r>
        <w:rPr>
          <w:rFonts w:eastAsia="Cambria"/>
          <w:bCs/>
          <w:kern w:val="2"/>
          <w:sz w:val="22"/>
        </w:rPr>
        <w:lastRenderedPageBreak/>
        <w:t>Note: Example diagram of a node with a high level of structural hole</w:t>
      </w:r>
      <w:r w:rsidR="00251D24">
        <w:rPr>
          <w:rFonts w:eastAsia="Cambria"/>
          <w:bCs/>
          <w:kern w:val="2"/>
          <w:sz w:val="22"/>
        </w:rPr>
        <w:t>s</w:t>
      </w:r>
      <w:r>
        <w:rPr>
          <w:rFonts w:eastAsia="Cambria"/>
          <w:bCs/>
          <w:kern w:val="2"/>
          <w:sz w:val="22"/>
        </w:rPr>
        <w:t xml:space="preserve"> (A) and a node with a low level of structural hole</w:t>
      </w:r>
      <w:r w:rsidR="00251D24">
        <w:rPr>
          <w:rFonts w:eastAsia="Cambria"/>
          <w:bCs/>
          <w:kern w:val="2"/>
          <w:sz w:val="22"/>
        </w:rPr>
        <w:t>s</w:t>
      </w:r>
      <w:r>
        <w:rPr>
          <w:rFonts w:eastAsia="Cambria"/>
          <w:bCs/>
          <w:kern w:val="2"/>
          <w:sz w:val="22"/>
        </w:rPr>
        <w:t xml:space="preserve"> (B). Reprinted from “On Net</w:t>
      </w:r>
      <w:r w:rsidR="00251D24">
        <w:rPr>
          <w:rFonts w:eastAsia="Cambria"/>
          <w:bCs/>
          <w:kern w:val="2"/>
          <w:sz w:val="22"/>
        </w:rPr>
        <w:t>wo</w:t>
      </w:r>
      <w:r>
        <w:rPr>
          <w:rFonts w:eastAsia="Cambria"/>
          <w:bCs/>
          <w:kern w:val="2"/>
          <w:sz w:val="22"/>
        </w:rPr>
        <w:t xml:space="preserve">rk Theory,” by S.P. </w:t>
      </w:r>
      <w:r w:rsidRPr="00F6439D">
        <w:rPr>
          <w:rFonts w:eastAsia="Cambria"/>
          <w:bCs/>
          <w:kern w:val="2"/>
          <w:sz w:val="22"/>
        </w:rPr>
        <w:t>Borgatti</w:t>
      </w:r>
      <w:r>
        <w:rPr>
          <w:rFonts w:eastAsia="Cambria"/>
          <w:bCs/>
          <w:kern w:val="2"/>
          <w:sz w:val="22"/>
        </w:rPr>
        <w:t xml:space="preserve"> </w:t>
      </w:r>
      <w:r w:rsidRPr="00F6439D">
        <w:rPr>
          <w:rFonts w:eastAsia="Cambria"/>
          <w:bCs/>
          <w:kern w:val="2"/>
          <w:sz w:val="22"/>
        </w:rPr>
        <w:t>and D</w:t>
      </w:r>
      <w:r>
        <w:rPr>
          <w:rFonts w:eastAsia="Cambria"/>
          <w:bCs/>
          <w:kern w:val="2"/>
          <w:sz w:val="22"/>
        </w:rPr>
        <w:t xml:space="preserve">. </w:t>
      </w:r>
      <w:r w:rsidRPr="00F6439D">
        <w:rPr>
          <w:rFonts w:eastAsia="Cambria"/>
          <w:bCs/>
          <w:kern w:val="2"/>
          <w:sz w:val="22"/>
        </w:rPr>
        <w:t>S. Halgin</w:t>
      </w:r>
      <w:r>
        <w:rPr>
          <w:rFonts w:eastAsia="Cambria"/>
          <w:bCs/>
          <w:kern w:val="2"/>
          <w:sz w:val="22"/>
        </w:rPr>
        <w:t>,</w:t>
      </w:r>
      <w:r w:rsidRPr="00F6439D">
        <w:rPr>
          <w:rFonts w:eastAsia="Cambria"/>
          <w:bCs/>
          <w:kern w:val="2"/>
          <w:sz w:val="22"/>
        </w:rPr>
        <w:t xml:space="preserve"> 2011</w:t>
      </w:r>
      <w:r>
        <w:rPr>
          <w:rFonts w:eastAsia="Cambria"/>
          <w:bCs/>
          <w:kern w:val="2"/>
          <w:sz w:val="22"/>
        </w:rPr>
        <w:t xml:space="preserve">, </w:t>
      </w:r>
      <w:r w:rsidRPr="00F6439D">
        <w:rPr>
          <w:rFonts w:eastAsia="Cambria"/>
          <w:bCs/>
          <w:kern w:val="2"/>
          <w:sz w:val="22"/>
        </w:rPr>
        <w:t>Organization Science</w:t>
      </w:r>
      <w:r>
        <w:rPr>
          <w:rFonts w:eastAsia="Cambria"/>
          <w:bCs/>
          <w:kern w:val="2"/>
          <w:sz w:val="22"/>
        </w:rPr>
        <w:t>,</w:t>
      </w:r>
      <w:r w:rsidRPr="00F6439D">
        <w:rPr>
          <w:rFonts w:eastAsia="Cambria"/>
          <w:bCs/>
          <w:kern w:val="2"/>
          <w:sz w:val="22"/>
        </w:rPr>
        <w:t xml:space="preserve"> 22(5)</w:t>
      </w:r>
      <w:r w:rsidR="00F76404">
        <w:rPr>
          <w:rFonts w:eastAsia="Cambria"/>
          <w:bCs/>
          <w:kern w:val="2"/>
          <w:sz w:val="22"/>
        </w:rPr>
        <w:t xml:space="preserve">, p. </w:t>
      </w:r>
      <w:r w:rsidRPr="00F6439D">
        <w:rPr>
          <w:rFonts w:eastAsia="Cambria"/>
          <w:bCs/>
          <w:kern w:val="2"/>
          <w:sz w:val="22"/>
        </w:rPr>
        <w:t>11</w:t>
      </w:r>
      <w:r>
        <w:rPr>
          <w:rFonts w:eastAsia="Cambria"/>
          <w:bCs/>
          <w:kern w:val="2"/>
          <w:sz w:val="22"/>
        </w:rPr>
        <w:t>71</w:t>
      </w:r>
      <w:r w:rsidR="00D11C41">
        <w:rPr>
          <w:rFonts w:eastAsia="Cambria"/>
          <w:bCs/>
          <w:kern w:val="2"/>
          <w:sz w:val="22"/>
        </w:rPr>
        <w:t>. Copyright 2011 by INFOROMS.</w:t>
      </w:r>
    </w:p>
    <w:p w14:paraId="5863A8AE" w14:textId="77777777" w:rsidR="00F54CE4" w:rsidRDefault="00F54CE4" w:rsidP="002E7BA7">
      <w:pPr>
        <w:rPr>
          <w:rFonts w:eastAsia="Cambria"/>
          <w:bCs/>
          <w:kern w:val="2"/>
          <w:szCs w:val="24"/>
          <w:highlight w:val="yellow"/>
        </w:rPr>
      </w:pPr>
    </w:p>
    <w:p w14:paraId="77B55B50" w14:textId="00706D60" w:rsidR="009E62A4" w:rsidRPr="00B63E2C" w:rsidRDefault="00E913B7" w:rsidP="00B86183">
      <w:pPr>
        <w:rPr>
          <w:rFonts w:eastAsia="Cambria"/>
          <w:bCs/>
          <w:kern w:val="2"/>
          <w:szCs w:val="24"/>
        </w:rPr>
      </w:pPr>
      <w:r w:rsidRPr="00E913B7">
        <w:rPr>
          <w:rFonts w:eastAsia="Cambria"/>
          <w:bCs/>
          <w:kern w:val="2"/>
          <w:szCs w:val="24"/>
        </w:rPr>
        <w:t xml:space="preserve">Informational </w:t>
      </w:r>
      <w:r>
        <w:rPr>
          <w:rFonts w:eastAsia="Cambria"/>
          <w:bCs/>
          <w:kern w:val="2"/>
          <w:szCs w:val="24"/>
        </w:rPr>
        <w:t>benefit</w:t>
      </w:r>
      <w:r w:rsidR="00B86183">
        <w:rPr>
          <w:rFonts w:eastAsia="Cambria"/>
          <w:bCs/>
          <w:kern w:val="2"/>
          <w:szCs w:val="24"/>
        </w:rPr>
        <w:t>s are</w:t>
      </w:r>
      <w:r>
        <w:rPr>
          <w:rFonts w:eastAsia="Cambria"/>
          <w:bCs/>
          <w:kern w:val="2"/>
          <w:szCs w:val="24"/>
        </w:rPr>
        <w:t xml:space="preserve"> especially relevant for venture capitals. </w:t>
      </w:r>
      <w:r w:rsidR="009E62A4" w:rsidRPr="00B63E2C">
        <w:rPr>
          <w:rFonts w:eastAsia="Cambria"/>
          <w:bCs/>
          <w:kern w:val="2"/>
          <w:szCs w:val="24"/>
        </w:rPr>
        <w:t xml:space="preserve">A major concern of venture capitals is </w:t>
      </w:r>
      <w:r w:rsidR="00B86183">
        <w:rPr>
          <w:rFonts w:eastAsia="Cambria"/>
          <w:bCs/>
          <w:kern w:val="2"/>
          <w:szCs w:val="24"/>
        </w:rPr>
        <w:t>discover</w:t>
      </w:r>
      <w:r w:rsidR="00957301">
        <w:rPr>
          <w:rFonts w:eastAsia="Cambria"/>
          <w:bCs/>
          <w:kern w:val="2"/>
          <w:szCs w:val="24"/>
        </w:rPr>
        <w:t>ing</w:t>
      </w:r>
      <w:r w:rsidR="009E62A4" w:rsidRPr="00B63E2C">
        <w:rPr>
          <w:rFonts w:eastAsia="Cambria"/>
          <w:bCs/>
          <w:kern w:val="2"/>
          <w:szCs w:val="24"/>
        </w:rPr>
        <w:t xml:space="preserve"> promising start-up</w:t>
      </w:r>
      <w:r w:rsidR="00B86183">
        <w:rPr>
          <w:rFonts w:eastAsia="Cambria"/>
          <w:bCs/>
          <w:kern w:val="2"/>
          <w:szCs w:val="24"/>
        </w:rPr>
        <w:t>s</w:t>
      </w:r>
      <w:r w:rsidR="009E62A4" w:rsidRPr="00B63E2C">
        <w:rPr>
          <w:rFonts w:eastAsia="Cambria"/>
          <w:bCs/>
          <w:kern w:val="2"/>
          <w:szCs w:val="24"/>
        </w:rPr>
        <w:t xml:space="preserve"> </w:t>
      </w:r>
      <w:r w:rsidR="00B86183">
        <w:rPr>
          <w:rFonts w:eastAsia="Cambria"/>
          <w:bCs/>
          <w:kern w:val="2"/>
          <w:szCs w:val="24"/>
        </w:rPr>
        <w:t xml:space="preserve">from </w:t>
      </w:r>
      <w:r w:rsidR="00957301">
        <w:rPr>
          <w:rFonts w:eastAsia="Cambria"/>
          <w:bCs/>
          <w:kern w:val="2"/>
          <w:szCs w:val="24"/>
        </w:rPr>
        <w:t xml:space="preserve">a </w:t>
      </w:r>
      <w:r w:rsidR="00B86183">
        <w:rPr>
          <w:rFonts w:eastAsia="Cambria"/>
          <w:bCs/>
          <w:kern w:val="2"/>
          <w:szCs w:val="24"/>
        </w:rPr>
        <w:t xml:space="preserve">market where </w:t>
      </w:r>
      <w:r w:rsidR="009E62A4" w:rsidRPr="00B63E2C">
        <w:rPr>
          <w:rFonts w:eastAsia="Cambria"/>
          <w:bCs/>
          <w:kern w:val="2"/>
          <w:szCs w:val="24"/>
        </w:rPr>
        <w:t>myriads of</w:t>
      </w:r>
      <w:r w:rsidR="00B86183">
        <w:rPr>
          <w:rFonts w:eastAsia="Cambria"/>
          <w:bCs/>
          <w:kern w:val="2"/>
          <w:szCs w:val="24"/>
        </w:rPr>
        <w:t xml:space="preserve"> </w:t>
      </w:r>
      <w:r w:rsidR="009E62A4" w:rsidRPr="00B63E2C">
        <w:rPr>
          <w:rFonts w:eastAsia="Cambria"/>
          <w:bCs/>
          <w:kern w:val="2"/>
          <w:szCs w:val="24"/>
        </w:rPr>
        <w:t xml:space="preserve">ventures </w:t>
      </w:r>
      <w:r w:rsidR="00B86183">
        <w:rPr>
          <w:rFonts w:eastAsia="Cambria"/>
          <w:bCs/>
          <w:kern w:val="2"/>
          <w:szCs w:val="24"/>
        </w:rPr>
        <w:t xml:space="preserve">are </w:t>
      </w:r>
      <w:r w:rsidR="009E62A4" w:rsidRPr="00B63E2C">
        <w:rPr>
          <w:rFonts w:eastAsia="Cambria"/>
          <w:bCs/>
          <w:kern w:val="2"/>
          <w:szCs w:val="24"/>
        </w:rPr>
        <w:t xml:space="preserve">newly established and </w:t>
      </w:r>
      <w:r w:rsidR="00B86183">
        <w:rPr>
          <w:rFonts w:eastAsia="Cambria"/>
          <w:bCs/>
          <w:kern w:val="2"/>
          <w:szCs w:val="24"/>
        </w:rPr>
        <w:t>vanish constantly</w:t>
      </w:r>
      <w:r w:rsidR="009E62A4" w:rsidRPr="00B63E2C">
        <w:rPr>
          <w:rFonts w:eastAsia="Cambria"/>
          <w:bCs/>
          <w:kern w:val="2"/>
          <w:szCs w:val="24"/>
        </w:rPr>
        <w:t>.</w:t>
      </w:r>
      <w:r w:rsidR="00B86183">
        <w:rPr>
          <w:rFonts w:eastAsia="Cambria"/>
          <w:bCs/>
          <w:kern w:val="2"/>
          <w:szCs w:val="24"/>
        </w:rPr>
        <w:t xml:space="preserve"> If there is a flow of information in the inter-venture capitalist network, just as other types of networks previously studied by network theorist</w:t>
      </w:r>
      <w:r w:rsidR="00DD65BA">
        <w:rPr>
          <w:rFonts w:eastAsia="Cambria"/>
          <w:bCs/>
          <w:kern w:val="2"/>
          <w:szCs w:val="24"/>
        </w:rPr>
        <w:t>s</w:t>
      </w:r>
      <w:r w:rsidR="00B86183">
        <w:rPr>
          <w:rFonts w:eastAsia="Cambria"/>
          <w:bCs/>
          <w:kern w:val="2"/>
          <w:szCs w:val="24"/>
        </w:rPr>
        <w:t xml:space="preserve">, a venture capital that holds an advantageous position in that network will have informational benefits. </w:t>
      </w:r>
      <w:r w:rsidR="009E62A4" w:rsidRPr="00B63E2C">
        <w:rPr>
          <w:rFonts w:eastAsia="Cambria"/>
          <w:bCs/>
          <w:kern w:val="2"/>
          <w:szCs w:val="24"/>
        </w:rPr>
        <w:t>Access to sources of risk</w:t>
      </w:r>
      <w:r w:rsidR="004041F4">
        <w:rPr>
          <w:rFonts w:eastAsia="Cambria"/>
          <w:bCs/>
          <w:kern w:val="2"/>
          <w:szCs w:val="24"/>
        </w:rPr>
        <w:t>-</w:t>
      </w:r>
      <w:r w:rsidR="009E62A4" w:rsidRPr="00B63E2C">
        <w:rPr>
          <w:rFonts w:eastAsia="Cambria"/>
          <w:bCs/>
          <w:kern w:val="2"/>
          <w:szCs w:val="24"/>
        </w:rPr>
        <w:t>reduction will be positively associated with the frequency of risk</w:t>
      </w:r>
      <w:r w:rsidR="004041F4">
        <w:rPr>
          <w:rFonts w:eastAsia="Cambria"/>
          <w:bCs/>
          <w:kern w:val="2"/>
          <w:szCs w:val="24"/>
        </w:rPr>
        <w:t>-</w:t>
      </w:r>
      <w:r w:rsidR="009E62A4" w:rsidRPr="00B63E2C">
        <w:rPr>
          <w:rFonts w:eastAsia="Cambria"/>
          <w:bCs/>
          <w:kern w:val="2"/>
          <w:szCs w:val="24"/>
        </w:rPr>
        <w:t>taking. This reasoning gives rise to the following hypothesis:</w:t>
      </w:r>
    </w:p>
    <w:p w14:paraId="037CFF15" w14:textId="77777777" w:rsidR="009E62A4" w:rsidRPr="00B63E2C" w:rsidRDefault="009E62A4" w:rsidP="002E7BA7">
      <w:pPr>
        <w:rPr>
          <w:rFonts w:eastAsia="Cambria"/>
          <w:bCs/>
          <w:kern w:val="2"/>
          <w:szCs w:val="24"/>
        </w:rPr>
      </w:pPr>
    </w:p>
    <w:p w14:paraId="6D527535" w14:textId="7420AB14" w:rsidR="009E62A4" w:rsidRPr="004041F4" w:rsidRDefault="009E62A4" w:rsidP="0079422D">
      <w:pPr>
        <w:pStyle w:val="Hypothesis"/>
      </w:pPr>
      <w:r w:rsidRPr="004041F4">
        <w:t xml:space="preserve">Hypothesis 1. </w:t>
      </w:r>
      <w:r w:rsidR="00957301">
        <w:t>V</w:t>
      </w:r>
      <w:r w:rsidRPr="004041F4">
        <w:t>enture capital</w:t>
      </w:r>
      <w:r w:rsidR="00973408">
        <w:t xml:space="preserve">s </w:t>
      </w:r>
      <w:r w:rsidRPr="004041F4">
        <w:t>with</w:t>
      </w:r>
      <w:r w:rsidR="0079422D">
        <w:t xml:space="preserve"> less redundant connections to other venture capitals are more </w:t>
      </w:r>
      <w:r w:rsidRPr="004041F4">
        <w:t>likely to invest in younger firms.</w:t>
      </w:r>
    </w:p>
    <w:p w14:paraId="0F677562" w14:textId="77777777" w:rsidR="009E62A4" w:rsidRPr="00B63E2C" w:rsidRDefault="009E62A4" w:rsidP="002E7BA7">
      <w:pPr>
        <w:rPr>
          <w:rFonts w:eastAsia="Cambria"/>
          <w:bCs/>
          <w:kern w:val="2"/>
          <w:szCs w:val="24"/>
        </w:rPr>
      </w:pPr>
    </w:p>
    <w:p w14:paraId="0F0EDF49" w14:textId="245008BE" w:rsidR="009E62A4" w:rsidRPr="00B63E2C" w:rsidRDefault="0004342F" w:rsidP="00AC0942">
      <w:pPr>
        <w:ind w:firstLine="0"/>
        <w:rPr>
          <w:rFonts w:eastAsia="Cambria"/>
          <w:bCs/>
          <w:kern w:val="2"/>
          <w:szCs w:val="24"/>
        </w:rPr>
      </w:pPr>
      <w:r>
        <w:rPr>
          <w:rFonts w:eastAsia="Cambria"/>
          <w:bCs/>
          <w:kern w:val="2"/>
          <w:szCs w:val="24"/>
        </w:rPr>
        <w:t xml:space="preserve">As reviewed in the previous section, the existing studies on risk-taking have illuminated the factors that create the motivation for risk-taking. Then, how does the network interact with the motivation variables? </w:t>
      </w:r>
      <w:r w:rsidR="00AC0942">
        <w:rPr>
          <w:rFonts w:eastAsia="Cambria"/>
          <w:bCs/>
          <w:kern w:val="2"/>
          <w:szCs w:val="24"/>
        </w:rPr>
        <w:t xml:space="preserve">The major benefit of structural holes is informational. I predict that the effects of structural holes will be </w:t>
      </w:r>
      <w:r w:rsidR="002F4145">
        <w:rPr>
          <w:rFonts w:eastAsia="Cambria"/>
          <w:bCs/>
          <w:kern w:val="2"/>
          <w:szCs w:val="24"/>
        </w:rPr>
        <w:t>l</w:t>
      </w:r>
      <w:r w:rsidR="00AC0942">
        <w:rPr>
          <w:rFonts w:eastAsia="Cambria"/>
          <w:bCs/>
          <w:kern w:val="2"/>
          <w:szCs w:val="24"/>
        </w:rPr>
        <w:t xml:space="preserve">arger for venture capitalists who have </w:t>
      </w:r>
      <w:r w:rsidR="002F4145">
        <w:rPr>
          <w:rFonts w:eastAsia="Cambria"/>
          <w:bCs/>
          <w:kern w:val="2"/>
          <w:szCs w:val="24"/>
        </w:rPr>
        <w:t xml:space="preserve">a </w:t>
      </w:r>
      <w:r w:rsidR="00AC0942">
        <w:rPr>
          <w:rFonts w:eastAsia="Cambria"/>
          <w:bCs/>
          <w:kern w:val="2"/>
          <w:szCs w:val="24"/>
        </w:rPr>
        <w:t>stronger motivation to take risks. Conversely, the effects of motivation for risk-taking will be larger for venture capitalists who occupy advantageous positions in the network and</w:t>
      </w:r>
      <w:r w:rsidR="00957301">
        <w:rPr>
          <w:rFonts w:eastAsia="Cambria"/>
          <w:bCs/>
          <w:kern w:val="2"/>
          <w:szCs w:val="24"/>
        </w:rPr>
        <w:t>,</w:t>
      </w:r>
      <w:r w:rsidR="00AC0942">
        <w:rPr>
          <w:rFonts w:eastAsia="Cambria"/>
          <w:bCs/>
          <w:kern w:val="2"/>
          <w:szCs w:val="24"/>
        </w:rPr>
        <w:t xml:space="preserve"> thus</w:t>
      </w:r>
      <w:r w:rsidR="00957301">
        <w:rPr>
          <w:rFonts w:eastAsia="Cambria"/>
          <w:bCs/>
          <w:kern w:val="2"/>
          <w:szCs w:val="24"/>
        </w:rPr>
        <w:t>,</w:t>
      </w:r>
      <w:r w:rsidR="00AC0942">
        <w:rPr>
          <w:rFonts w:eastAsia="Cambria"/>
          <w:bCs/>
          <w:kern w:val="2"/>
          <w:szCs w:val="24"/>
        </w:rPr>
        <w:t xml:space="preserve"> have more information on promising start-ups than </w:t>
      </w:r>
      <w:r w:rsidR="002F4145">
        <w:rPr>
          <w:rFonts w:eastAsia="Cambria"/>
          <w:bCs/>
          <w:kern w:val="2"/>
          <w:szCs w:val="24"/>
        </w:rPr>
        <w:t>those</w:t>
      </w:r>
      <w:r w:rsidR="00AC0942">
        <w:rPr>
          <w:rFonts w:eastAsia="Cambria"/>
          <w:bCs/>
          <w:kern w:val="2"/>
          <w:szCs w:val="24"/>
        </w:rPr>
        <w:t xml:space="preserve"> with less information. To sum up, </w:t>
      </w:r>
      <w:r w:rsidR="009E62A4" w:rsidRPr="00B63E2C">
        <w:rPr>
          <w:rFonts w:eastAsia="Cambria"/>
          <w:bCs/>
          <w:kern w:val="2"/>
          <w:szCs w:val="24"/>
        </w:rPr>
        <w:t>network positions with structural holes will have a synergy effect on risk</w:t>
      </w:r>
      <w:r w:rsidR="00AC0942">
        <w:rPr>
          <w:rFonts w:eastAsia="Cambria"/>
          <w:bCs/>
          <w:kern w:val="2"/>
          <w:szCs w:val="24"/>
        </w:rPr>
        <w:t>-</w:t>
      </w:r>
      <w:r w:rsidR="009E62A4" w:rsidRPr="00B63E2C">
        <w:rPr>
          <w:rFonts w:eastAsia="Cambria"/>
          <w:bCs/>
          <w:kern w:val="2"/>
          <w:szCs w:val="24"/>
        </w:rPr>
        <w:t xml:space="preserve">taking with </w:t>
      </w:r>
      <w:r w:rsidR="00AC0942">
        <w:rPr>
          <w:rFonts w:eastAsia="Cambria"/>
          <w:bCs/>
          <w:kern w:val="2"/>
          <w:szCs w:val="24"/>
        </w:rPr>
        <w:t>motivation variables</w:t>
      </w:r>
      <w:r w:rsidR="009E62A4" w:rsidRPr="00B63E2C">
        <w:rPr>
          <w:rFonts w:eastAsia="Cambria"/>
          <w:bCs/>
          <w:kern w:val="2"/>
          <w:szCs w:val="24"/>
        </w:rPr>
        <w:t>. Or, stated in form of a hypothesis:</w:t>
      </w:r>
    </w:p>
    <w:p w14:paraId="4898AD37" w14:textId="77777777" w:rsidR="009E62A4" w:rsidRPr="00B63E2C" w:rsidRDefault="009E62A4" w:rsidP="002E7BA7">
      <w:pPr>
        <w:rPr>
          <w:rFonts w:eastAsia="Cambria"/>
          <w:bCs/>
          <w:kern w:val="2"/>
          <w:szCs w:val="24"/>
        </w:rPr>
      </w:pPr>
    </w:p>
    <w:p w14:paraId="2439EB94" w14:textId="2D6C2463" w:rsidR="009E62A4" w:rsidRPr="00B63E2C" w:rsidRDefault="009E62A4" w:rsidP="00AC0942">
      <w:pPr>
        <w:pStyle w:val="Hypothesis"/>
      </w:pPr>
      <w:r w:rsidRPr="00B63E2C">
        <w:t>Hypothesis 2</w:t>
      </w:r>
      <w:r w:rsidR="00AC0942">
        <w:t>.</w:t>
      </w:r>
      <w:r w:rsidRPr="00B63E2C">
        <w:t xml:space="preserve"> The </w:t>
      </w:r>
      <w:r w:rsidR="00AC0942">
        <w:t>effect</w:t>
      </w:r>
      <w:r w:rsidRPr="00B63E2C">
        <w:t xml:space="preserve"> of </w:t>
      </w:r>
      <w:r w:rsidR="00FE08B6">
        <w:t xml:space="preserve">a </w:t>
      </w:r>
      <w:r w:rsidR="00E746C3">
        <w:t>venture capital’s network</w:t>
      </w:r>
      <w:r w:rsidRPr="00B63E2C">
        <w:t>s on risk</w:t>
      </w:r>
      <w:r w:rsidR="00AC0942">
        <w:t>-</w:t>
      </w:r>
      <w:r w:rsidRPr="00B63E2C">
        <w:t xml:space="preserve">taking will be </w:t>
      </w:r>
      <w:r w:rsidR="00957301">
        <w:t xml:space="preserve">greater </w:t>
      </w:r>
      <w:r w:rsidR="00AC0942">
        <w:t xml:space="preserve">for </w:t>
      </w:r>
      <w:r w:rsidR="00FE08B6">
        <w:t>those</w:t>
      </w:r>
      <w:r w:rsidR="00AC0942">
        <w:t xml:space="preserve"> with more slack than with less slack</w:t>
      </w:r>
      <w:r w:rsidRPr="00B63E2C">
        <w:t>.</w:t>
      </w:r>
    </w:p>
    <w:p w14:paraId="5D0F4303" w14:textId="77777777" w:rsidR="009E62A4" w:rsidRPr="00B63E2C" w:rsidRDefault="009E62A4" w:rsidP="002E7BA7">
      <w:pPr>
        <w:rPr>
          <w:rFonts w:eastAsia="Cambria"/>
          <w:bCs/>
          <w:kern w:val="2"/>
          <w:szCs w:val="24"/>
        </w:rPr>
      </w:pPr>
    </w:p>
    <w:p w14:paraId="666447D1" w14:textId="28BCA8C2" w:rsidR="00AC0942" w:rsidRDefault="009E62A4" w:rsidP="00AC0942">
      <w:pPr>
        <w:pStyle w:val="Hypothesis"/>
      </w:pPr>
      <w:r w:rsidRPr="00B63E2C">
        <w:t>Hypothesis 3</w:t>
      </w:r>
      <w:r w:rsidR="00AC0942">
        <w:t>. The effect of</w:t>
      </w:r>
      <w:r w:rsidR="00FE08B6">
        <w:t xml:space="preserve"> a venture capital’s networks</w:t>
      </w:r>
      <w:r w:rsidR="00AC0942">
        <w:t xml:space="preserve"> on risk-taking will be </w:t>
      </w:r>
      <w:r w:rsidR="00957301">
        <w:t xml:space="preserve">greater </w:t>
      </w:r>
      <w:r w:rsidR="00AC0942">
        <w:t xml:space="preserve">for </w:t>
      </w:r>
      <w:r w:rsidR="00FE08B6">
        <w:t>those</w:t>
      </w:r>
      <w:r w:rsidR="00AC0942">
        <w:t xml:space="preserve"> with worse prior performances than with better prior performances. </w:t>
      </w:r>
    </w:p>
    <w:p w14:paraId="3DAB1182" w14:textId="77777777" w:rsidR="009E62A4" w:rsidRPr="00B63E2C" w:rsidRDefault="009E62A4" w:rsidP="002E7BA7">
      <w:pPr>
        <w:rPr>
          <w:rFonts w:eastAsia="Cambria"/>
          <w:bCs/>
          <w:kern w:val="2"/>
          <w:szCs w:val="24"/>
        </w:rPr>
      </w:pPr>
    </w:p>
    <w:p w14:paraId="174792A6" w14:textId="77777777" w:rsidR="009E62A4" w:rsidRPr="00B63E2C" w:rsidRDefault="009E62A4" w:rsidP="000505ED">
      <w:pPr>
        <w:pStyle w:val="Title1"/>
      </w:pPr>
      <w:r w:rsidRPr="00B63E2C">
        <w:t>III. The empirical context: Korean venture capital market, 1999-2006</w:t>
      </w:r>
    </w:p>
    <w:p w14:paraId="2FD1B1F0" w14:textId="77777777" w:rsidR="009E62A4" w:rsidRPr="00B63E2C" w:rsidRDefault="009E62A4" w:rsidP="00861695">
      <w:pPr>
        <w:pStyle w:val="Title2"/>
      </w:pPr>
      <w:r w:rsidRPr="00B63E2C">
        <w:t>1. Korean venture capital market</w:t>
      </w:r>
    </w:p>
    <w:p w14:paraId="231B5B7F" w14:textId="35DC8E38" w:rsidR="009E62A4" w:rsidRPr="00B63E2C" w:rsidRDefault="00876045" w:rsidP="00876045">
      <w:pPr>
        <w:rPr>
          <w:rFonts w:eastAsia="Cambria"/>
          <w:bCs/>
          <w:kern w:val="2"/>
          <w:szCs w:val="24"/>
        </w:rPr>
      </w:pPr>
      <w:r>
        <w:rPr>
          <w:rFonts w:eastAsia="Cambria"/>
          <w:bCs/>
          <w:kern w:val="2"/>
          <w:szCs w:val="24"/>
        </w:rPr>
        <w:t xml:space="preserve">The way venture capitals make </w:t>
      </w:r>
      <w:r w:rsidR="00623915">
        <w:rPr>
          <w:rFonts w:eastAsia="Cambria"/>
          <w:bCs/>
          <w:kern w:val="2"/>
          <w:szCs w:val="24"/>
        </w:rPr>
        <w:t xml:space="preserve">a </w:t>
      </w:r>
      <w:r>
        <w:rPr>
          <w:rFonts w:eastAsia="Cambria"/>
          <w:bCs/>
          <w:kern w:val="2"/>
          <w:szCs w:val="24"/>
        </w:rPr>
        <w:t>profit is an excellent setting to study corporate risk-taking. Typically, v</w:t>
      </w:r>
      <w:r w:rsidR="009E62A4" w:rsidRPr="00B63E2C">
        <w:rPr>
          <w:rFonts w:eastAsia="Cambria"/>
          <w:bCs/>
          <w:kern w:val="2"/>
          <w:szCs w:val="24"/>
        </w:rPr>
        <w:t xml:space="preserve">enture capitals invest in firms in need of financial capital in exchange for an ownership stake. As the </w:t>
      </w:r>
      <w:r w:rsidR="00D32BF7">
        <w:rPr>
          <w:rFonts w:eastAsia="Cambria"/>
          <w:bCs/>
          <w:kern w:val="2"/>
          <w:szCs w:val="24"/>
        </w:rPr>
        <w:t xml:space="preserve">investee </w:t>
      </w:r>
      <w:r w:rsidR="009E62A4" w:rsidRPr="00B63E2C">
        <w:rPr>
          <w:rFonts w:eastAsia="Cambria"/>
          <w:bCs/>
          <w:kern w:val="2"/>
          <w:szCs w:val="24"/>
        </w:rPr>
        <w:t>firm grows, venture capital</w:t>
      </w:r>
      <w:r w:rsidR="00D32BF7">
        <w:rPr>
          <w:rFonts w:eastAsia="Cambria"/>
          <w:bCs/>
          <w:kern w:val="2"/>
          <w:szCs w:val="24"/>
        </w:rPr>
        <w:t>s</w:t>
      </w:r>
      <w:r w:rsidR="009E62A4" w:rsidRPr="00B63E2C">
        <w:rPr>
          <w:rFonts w:eastAsia="Cambria"/>
          <w:bCs/>
          <w:kern w:val="2"/>
          <w:szCs w:val="24"/>
        </w:rPr>
        <w:t xml:space="preserve"> get a return from the increased value of the stake. </w:t>
      </w:r>
      <w:r w:rsidR="00AF1A9F">
        <w:rPr>
          <w:rFonts w:eastAsia="Cambria"/>
          <w:bCs/>
          <w:kern w:val="2"/>
          <w:szCs w:val="24"/>
        </w:rPr>
        <w:t>S</w:t>
      </w:r>
      <w:r w:rsidR="009E62A4" w:rsidRPr="00B63E2C">
        <w:rPr>
          <w:rFonts w:eastAsia="Cambria"/>
          <w:bCs/>
          <w:kern w:val="2"/>
          <w:szCs w:val="24"/>
        </w:rPr>
        <w:t xml:space="preserve">tudies on venture capital argue that </w:t>
      </w:r>
      <w:r w:rsidR="00AF1A9F">
        <w:rPr>
          <w:rFonts w:eastAsia="Cambria"/>
          <w:bCs/>
          <w:kern w:val="2"/>
          <w:szCs w:val="24"/>
        </w:rPr>
        <w:t xml:space="preserve">younger firms have higher risks of bankruptcy or not being profitable </w:t>
      </w:r>
      <w:r w:rsidR="009E62A4" w:rsidRPr="00B63E2C">
        <w:rPr>
          <w:rFonts w:eastAsia="Cambria"/>
          <w:bCs/>
          <w:kern w:val="2"/>
          <w:szCs w:val="24"/>
        </w:rPr>
        <w:t>(Ruhnka and Young, 1991, Gompers 1996)</w:t>
      </w:r>
      <w:r>
        <w:rPr>
          <w:rFonts w:eastAsia="Cambria"/>
          <w:bCs/>
          <w:kern w:val="2"/>
          <w:szCs w:val="24"/>
        </w:rPr>
        <w:t>, and t</w:t>
      </w:r>
      <w:r w:rsidR="009E62A4" w:rsidRPr="00B63E2C">
        <w:rPr>
          <w:rFonts w:eastAsia="Cambria"/>
          <w:bCs/>
          <w:kern w:val="2"/>
          <w:szCs w:val="24"/>
        </w:rPr>
        <w:t xml:space="preserve">his trend also applies to Korean venture capitals (Lee et al. 2002). </w:t>
      </w:r>
    </w:p>
    <w:p w14:paraId="76347A27" w14:textId="57AFBF7A" w:rsidR="001B5880" w:rsidRDefault="001B5880" w:rsidP="002E7BA7">
      <w:pPr>
        <w:rPr>
          <w:rFonts w:eastAsia="Cambria"/>
          <w:bCs/>
          <w:kern w:val="2"/>
          <w:szCs w:val="24"/>
        </w:rPr>
      </w:pPr>
      <w:r>
        <w:rPr>
          <w:rFonts w:eastAsia="Cambria"/>
          <w:bCs/>
          <w:kern w:val="2"/>
          <w:szCs w:val="24"/>
        </w:rPr>
        <w:t>The industry of venture capital in Korea began around the year 1986</w:t>
      </w:r>
      <w:r w:rsidR="009E62A4" w:rsidRPr="00B63E2C">
        <w:rPr>
          <w:rFonts w:eastAsia="Cambria"/>
          <w:bCs/>
          <w:kern w:val="2"/>
          <w:szCs w:val="24"/>
        </w:rPr>
        <w:t xml:space="preserve"> after the government made legal infrastructure for start-up firms. While there were few venture capitals before that, the venture boom following the IT revolution and the ‘new economy’ in the mid</w:t>
      </w:r>
      <w:r w:rsidR="00623915">
        <w:rPr>
          <w:rFonts w:eastAsia="Cambria"/>
          <w:bCs/>
          <w:kern w:val="2"/>
          <w:szCs w:val="24"/>
        </w:rPr>
        <w:t>-</w:t>
      </w:r>
      <w:r w:rsidR="009E62A4" w:rsidRPr="00B63E2C">
        <w:rPr>
          <w:rFonts w:eastAsia="Cambria"/>
          <w:bCs/>
          <w:kern w:val="2"/>
          <w:szCs w:val="24"/>
        </w:rPr>
        <w:t xml:space="preserve">1990s provided the momentum for the Korean venture industry to grow rapidly. Then, as the Korean economy recovered from the economic crisis in 1997, the government </w:t>
      </w:r>
      <w:r>
        <w:rPr>
          <w:rFonts w:eastAsia="Cambria"/>
          <w:bCs/>
          <w:kern w:val="2"/>
          <w:szCs w:val="24"/>
        </w:rPr>
        <w:t xml:space="preserve">established </w:t>
      </w:r>
      <w:r w:rsidR="009E62A4" w:rsidRPr="00B63E2C">
        <w:rPr>
          <w:rFonts w:eastAsia="Cambria"/>
          <w:bCs/>
          <w:kern w:val="2"/>
          <w:szCs w:val="24"/>
        </w:rPr>
        <w:t xml:space="preserve">KOSDAQ (Korean Securities Dealers Automated Quotations), which is the equivalent of NASDAQ in the U.S., and </w:t>
      </w:r>
      <w:r>
        <w:rPr>
          <w:rFonts w:eastAsia="Cambria"/>
          <w:bCs/>
          <w:kern w:val="2"/>
          <w:szCs w:val="24"/>
        </w:rPr>
        <w:t xml:space="preserve">became the springboard for </w:t>
      </w:r>
      <w:r w:rsidR="00623915">
        <w:rPr>
          <w:rFonts w:eastAsia="Cambria"/>
          <w:bCs/>
          <w:kern w:val="2"/>
          <w:szCs w:val="24"/>
        </w:rPr>
        <w:t xml:space="preserve">the </w:t>
      </w:r>
      <w:r w:rsidR="009E62A4" w:rsidRPr="00B63E2C">
        <w:rPr>
          <w:rFonts w:eastAsia="Cambria"/>
          <w:bCs/>
          <w:kern w:val="2"/>
          <w:szCs w:val="24"/>
        </w:rPr>
        <w:t xml:space="preserve">venture capital industry. </w:t>
      </w:r>
    </w:p>
    <w:p w14:paraId="0A2536D3" w14:textId="340CB680" w:rsidR="009E62A4" w:rsidRPr="00B63E2C" w:rsidRDefault="00BA1EA6" w:rsidP="00D30BCF">
      <w:pPr>
        <w:rPr>
          <w:rFonts w:eastAsia="Cambria"/>
          <w:bCs/>
          <w:kern w:val="2"/>
          <w:szCs w:val="24"/>
        </w:rPr>
      </w:pPr>
      <w:r>
        <w:rPr>
          <w:rFonts w:eastAsia="Cambria"/>
          <w:bCs/>
          <w:kern w:val="2"/>
          <w:szCs w:val="24"/>
        </w:rPr>
        <w:lastRenderedPageBreak/>
        <w:t xml:space="preserve">Korean venture capitals have two types of investments. The first one is </w:t>
      </w:r>
      <w:r w:rsidR="002102D2">
        <w:rPr>
          <w:rFonts w:eastAsia="Cambria"/>
          <w:bCs/>
          <w:kern w:val="2"/>
          <w:szCs w:val="24"/>
        </w:rPr>
        <w:t xml:space="preserve">the </w:t>
      </w:r>
      <w:r w:rsidRPr="00BA1EA6">
        <w:rPr>
          <w:rFonts w:eastAsia="Cambria"/>
          <w:bCs/>
          <w:i/>
          <w:iCs/>
          <w:kern w:val="2"/>
          <w:szCs w:val="24"/>
        </w:rPr>
        <w:t>association account investment</w:t>
      </w:r>
      <w:r>
        <w:rPr>
          <w:rFonts w:eastAsia="Cambria"/>
          <w:bCs/>
          <w:kern w:val="2"/>
          <w:szCs w:val="24"/>
        </w:rPr>
        <w:t xml:space="preserve">. In this investment, they </w:t>
      </w:r>
      <w:r w:rsidR="009E62A4" w:rsidRPr="00B63E2C">
        <w:rPr>
          <w:rFonts w:eastAsia="Cambria"/>
          <w:bCs/>
          <w:kern w:val="2"/>
          <w:szCs w:val="24"/>
        </w:rPr>
        <w:t>occupy brokerage role</w:t>
      </w:r>
      <w:r>
        <w:rPr>
          <w:rFonts w:eastAsia="Cambria"/>
          <w:bCs/>
          <w:kern w:val="2"/>
          <w:szCs w:val="24"/>
        </w:rPr>
        <w:t>s</w:t>
      </w:r>
      <w:r w:rsidR="009E62A4" w:rsidRPr="00B63E2C">
        <w:rPr>
          <w:rFonts w:eastAsia="Cambria"/>
          <w:bCs/>
          <w:kern w:val="2"/>
          <w:szCs w:val="24"/>
        </w:rPr>
        <w:t xml:space="preserve"> between investors and entrepreneurial companies. They raise </w:t>
      </w:r>
      <w:r>
        <w:rPr>
          <w:rFonts w:eastAsia="Cambria"/>
          <w:bCs/>
          <w:kern w:val="2"/>
          <w:szCs w:val="24"/>
        </w:rPr>
        <w:t>fund</w:t>
      </w:r>
      <w:r w:rsidR="002102D2">
        <w:rPr>
          <w:rFonts w:eastAsia="Cambria"/>
          <w:bCs/>
          <w:kern w:val="2"/>
          <w:szCs w:val="24"/>
        </w:rPr>
        <w:t>s</w:t>
      </w:r>
      <w:r w:rsidR="009E62A4" w:rsidRPr="00B63E2C">
        <w:rPr>
          <w:rFonts w:eastAsia="Cambria"/>
          <w:bCs/>
          <w:kern w:val="2"/>
          <w:szCs w:val="24"/>
        </w:rPr>
        <w:t xml:space="preserve"> from investors and </w:t>
      </w:r>
      <w:r>
        <w:rPr>
          <w:rFonts w:eastAsia="Cambria"/>
          <w:bCs/>
          <w:kern w:val="2"/>
          <w:szCs w:val="24"/>
        </w:rPr>
        <w:t>organize them into</w:t>
      </w:r>
      <w:r w:rsidR="009E62A4" w:rsidRPr="00B63E2C">
        <w:rPr>
          <w:rFonts w:eastAsia="Cambria"/>
          <w:bCs/>
          <w:kern w:val="2"/>
          <w:szCs w:val="24"/>
        </w:rPr>
        <w:t xml:space="preserve"> a fund </w:t>
      </w:r>
      <w:r>
        <w:rPr>
          <w:rFonts w:eastAsia="Cambria"/>
          <w:bCs/>
          <w:kern w:val="2"/>
          <w:szCs w:val="24"/>
        </w:rPr>
        <w:t>o</w:t>
      </w:r>
      <w:r w:rsidR="009E62A4" w:rsidRPr="00B63E2C">
        <w:rPr>
          <w:rFonts w:eastAsia="Cambria"/>
          <w:bCs/>
          <w:kern w:val="2"/>
          <w:szCs w:val="24"/>
        </w:rPr>
        <w:t xml:space="preserve">rganized as a partnership. </w:t>
      </w:r>
      <w:r w:rsidR="002546AE" w:rsidRPr="00B63E2C">
        <w:rPr>
          <w:rFonts w:eastAsia="Cambria"/>
          <w:bCs/>
          <w:kern w:val="2"/>
          <w:szCs w:val="24"/>
        </w:rPr>
        <w:t xml:space="preserve">Then, the fund is invested in </w:t>
      </w:r>
      <w:r w:rsidR="002546AE">
        <w:rPr>
          <w:rFonts w:eastAsia="Cambria"/>
          <w:bCs/>
          <w:kern w:val="2"/>
          <w:szCs w:val="24"/>
        </w:rPr>
        <w:t>an</w:t>
      </w:r>
      <w:r w:rsidR="002546AE" w:rsidRPr="00B63E2C">
        <w:rPr>
          <w:rFonts w:eastAsia="Cambria"/>
          <w:bCs/>
          <w:kern w:val="2"/>
          <w:szCs w:val="24"/>
        </w:rPr>
        <w:t xml:space="preserve"> entrepreneurial company in exchange for an ownership stake</w:t>
      </w:r>
      <w:r w:rsidR="002102D2">
        <w:rPr>
          <w:rFonts w:eastAsia="Cambria"/>
          <w:bCs/>
          <w:kern w:val="2"/>
          <w:szCs w:val="24"/>
        </w:rPr>
        <w:t xml:space="preserve"> or</w:t>
      </w:r>
      <w:r w:rsidR="00957301">
        <w:rPr>
          <w:rFonts w:eastAsia="Cambria"/>
          <w:bCs/>
          <w:kern w:val="2"/>
          <w:szCs w:val="24"/>
        </w:rPr>
        <w:t xml:space="preserve"> for </w:t>
      </w:r>
      <w:r w:rsidR="002546AE">
        <w:rPr>
          <w:rFonts w:eastAsia="Cambria"/>
          <w:bCs/>
          <w:kern w:val="2"/>
          <w:szCs w:val="24"/>
        </w:rPr>
        <w:t xml:space="preserve"> </w:t>
      </w:r>
      <w:r w:rsidR="002546AE" w:rsidRPr="00B63E2C">
        <w:rPr>
          <w:rFonts w:eastAsia="Cambria"/>
          <w:bCs/>
          <w:kern w:val="2"/>
          <w:szCs w:val="24"/>
        </w:rPr>
        <w:t xml:space="preserve">bonds or as a loan. </w:t>
      </w:r>
      <w:r w:rsidR="009E62A4" w:rsidRPr="00B63E2C">
        <w:rPr>
          <w:rFonts w:eastAsia="Cambria"/>
          <w:bCs/>
          <w:kern w:val="2"/>
          <w:szCs w:val="24"/>
        </w:rPr>
        <w:t xml:space="preserve">After a fixed </w:t>
      </w:r>
      <w:r w:rsidR="002102D2">
        <w:rPr>
          <w:rFonts w:eastAsia="Cambria"/>
          <w:bCs/>
          <w:kern w:val="2"/>
          <w:szCs w:val="24"/>
        </w:rPr>
        <w:t xml:space="preserve">time </w:t>
      </w:r>
      <w:r w:rsidR="009E62A4" w:rsidRPr="00B63E2C">
        <w:rPr>
          <w:rFonts w:eastAsia="Cambria"/>
          <w:bCs/>
          <w:kern w:val="2"/>
          <w:szCs w:val="24"/>
        </w:rPr>
        <w:t xml:space="preserve">period, venture capitals take a fraction of the proceeds and distribute the remainder to the investors. </w:t>
      </w:r>
      <w:r>
        <w:rPr>
          <w:rFonts w:eastAsia="Cambria"/>
          <w:bCs/>
          <w:kern w:val="2"/>
          <w:szCs w:val="24"/>
        </w:rPr>
        <w:t>The secon</w:t>
      </w:r>
      <w:r w:rsidR="002102D2">
        <w:rPr>
          <w:rFonts w:eastAsia="Cambria"/>
          <w:bCs/>
          <w:kern w:val="2"/>
          <w:szCs w:val="24"/>
        </w:rPr>
        <w:t>d</w:t>
      </w:r>
      <w:r>
        <w:rPr>
          <w:rFonts w:eastAsia="Cambria"/>
          <w:bCs/>
          <w:kern w:val="2"/>
          <w:szCs w:val="24"/>
        </w:rPr>
        <w:t xml:space="preserve"> type of investment is </w:t>
      </w:r>
      <w:r w:rsidR="002102D2">
        <w:rPr>
          <w:rFonts w:eastAsia="Cambria"/>
          <w:bCs/>
          <w:kern w:val="2"/>
          <w:szCs w:val="24"/>
        </w:rPr>
        <w:t xml:space="preserve">the </w:t>
      </w:r>
      <w:r w:rsidR="009E62A4" w:rsidRPr="00BA1EA6">
        <w:rPr>
          <w:rFonts w:eastAsia="Cambria"/>
          <w:bCs/>
          <w:i/>
          <w:iCs/>
          <w:kern w:val="2"/>
          <w:szCs w:val="24"/>
        </w:rPr>
        <w:t>company account investment</w:t>
      </w:r>
      <w:r w:rsidR="009E62A4" w:rsidRPr="00B63E2C">
        <w:rPr>
          <w:rFonts w:eastAsia="Cambria"/>
          <w:bCs/>
          <w:kern w:val="2"/>
          <w:szCs w:val="24"/>
        </w:rPr>
        <w:t xml:space="preserve">. In this type of investment, venture capitals invest their own </w:t>
      </w:r>
      <w:r>
        <w:rPr>
          <w:rFonts w:eastAsia="Cambria"/>
          <w:bCs/>
          <w:kern w:val="2"/>
          <w:szCs w:val="24"/>
        </w:rPr>
        <w:t>fund</w:t>
      </w:r>
      <w:r w:rsidR="009E62A4" w:rsidRPr="00B63E2C">
        <w:rPr>
          <w:rFonts w:eastAsia="Cambria"/>
          <w:bCs/>
          <w:kern w:val="2"/>
          <w:szCs w:val="24"/>
        </w:rPr>
        <w:t>, not the fund raised from other investors. Of course, when venture capital</w:t>
      </w:r>
      <w:r w:rsidR="00D30BCF">
        <w:rPr>
          <w:rFonts w:eastAsia="Cambria"/>
          <w:bCs/>
          <w:kern w:val="2"/>
          <w:szCs w:val="24"/>
        </w:rPr>
        <w:t>s</w:t>
      </w:r>
      <w:r w:rsidR="009E62A4" w:rsidRPr="00B63E2C">
        <w:rPr>
          <w:rFonts w:eastAsia="Cambria"/>
          <w:bCs/>
          <w:kern w:val="2"/>
          <w:szCs w:val="24"/>
        </w:rPr>
        <w:t xml:space="preserve"> invest with their own fund, the profit of the investment becomes the revenue of the venture capital. The Korean venture capital industry is </w:t>
      </w:r>
      <w:r w:rsidR="002102D2">
        <w:rPr>
          <w:rFonts w:eastAsia="Cambria"/>
          <w:bCs/>
          <w:kern w:val="2"/>
          <w:szCs w:val="24"/>
        </w:rPr>
        <w:t xml:space="preserve">an </w:t>
      </w:r>
      <w:r w:rsidR="009E62A4" w:rsidRPr="00B63E2C">
        <w:rPr>
          <w:rFonts w:eastAsia="Cambria"/>
          <w:bCs/>
          <w:kern w:val="2"/>
          <w:szCs w:val="24"/>
        </w:rPr>
        <w:t xml:space="preserve">especially proper site </w:t>
      </w:r>
      <w:r w:rsidR="002102D2">
        <w:rPr>
          <w:rFonts w:eastAsia="Cambria"/>
          <w:bCs/>
          <w:kern w:val="2"/>
          <w:szCs w:val="24"/>
        </w:rPr>
        <w:t>for</w:t>
      </w:r>
      <w:r w:rsidR="009E62A4" w:rsidRPr="00B63E2C">
        <w:rPr>
          <w:rFonts w:eastAsia="Cambria"/>
          <w:bCs/>
          <w:kern w:val="2"/>
          <w:szCs w:val="24"/>
        </w:rPr>
        <w:t xml:space="preserve"> observing risk</w:t>
      </w:r>
      <w:r w:rsidR="00D30BCF">
        <w:rPr>
          <w:rFonts w:eastAsia="Cambria"/>
          <w:bCs/>
          <w:kern w:val="2"/>
          <w:szCs w:val="24"/>
        </w:rPr>
        <w:t>-</w:t>
      </w:r>
      <w:r w:rsidR="009E62A4" w:rsidRPr="00B63E2C">
        <w:rPr>
          <w:rFonts w:eastAsia="Cambria"/>
          <w:bCs/>
          <w:kern w:val="2"/>
          <w:szCs w:val="24"/>
        </w:rPr>
        <w:t xml:space="preserve">taking because </w:t>
      </w:r>
      <w:r w:rsidR="00D30BCF">
        <w:rPr>
          <w:rFonts w:eastAsia="Cambria"/>
          <w:bCs/>
          <w:kern w:val="2"/>
          <w:szCs w:val="24"/>
        </w:rPr>
        <w:t>they</w:t>
      </w:r>
      <w:r w:rsidR="009E62A4" w:rsidRPr="00B63E2C">
        <w:rPr>
          <w:rFonts w:eastAsia="Cambria"/>
          <w:bCs/>
          <w:kern w:val="2"/>
          <w:szCs w:val="24"/>
        </w:rPr>
        <w:t xml:space="preserve"> directly invest </w:t>
      </w:r>
      <w:r w:rsidR="009A34B9">
        <w:rPr>
          <w:rFonts w:eastAsia="Cambria"/>
          <w:bCs/>
          <w:kern w:val="2"/>
          <w:szCs w:val="24"/>
        </w:rPr>
        <w:t xml:space="preserve">their own funds </w:t>
      </w:r>
      <w:r w:rsidR="009E62A4" w:rsidRPr="00B63E2C">
        <w:rPr>
          <w:rFonts w:eastAsia="Cambria"/>
          <w:bCs/>
          <w:kern w:val="2"/>
          <w:szCs w:val="24"/>
        </w:rPr>
        <w:t>in venture firms</w:t>
      </w:r>
      <w:r w:rsidR="009A34B9">
        <w:rPr>
          <w:rFonts w:eastAsia="Cambria"/>
          <w:bCs/>
          <w:kern w:val="2"/>
          <w:szCs w:val="24"/>
        </w:rPr>
        <w:t xml:space="preserve"> so that</w:t>
      </w:r>
      <w:r w:rsidR="009E62A4" w:rsidRPr="00B63E2C">
        <w:rPr>
          <w:rFonts w:eastAsia="Cambria"/>
          <w:bCs/>
          <w:kern w:val="2"/>
          <w:szCs w:val="24"/>
        </w:rPr>
        <w:t xml:space="preserve"> loss</w:t>
      </w:r>
      <w:r w:rsidR="009A34B9">
        <w:rPr>
          <w:rFonts w:eastAsia="Cambria"/>
          <w:bCs/>
          <w:kern w:val="2"/>
          <w:szCs w:val="24"/>
        </w:rPr>
        <w:t>es</w:t>
      </w:r>
      <w:r w:rsidR="009E62A4" w:rsidRPr="00B63E2C">
        <w:rPr>
          <w:rFonts w:eastAsia="Cambria"/>
          <w:bCs/>
          <w:kern w:val="2"/>
          <w:szCs w:val="24"/>
        </w:rPr>
        <w:t xml:space="preserve"> or gain</w:t>
      </w:r>
      <w:r w:rsidR="009A34B9">
        <w:rPr>
          <w:rFonts w:eastAsia="Cambria"/>
          <w:bCs/>
          <w:kern w:val="2"/>
          <w:szCs w:val="24"/>
        </w:rPr>
        <w:t>s</w:t>
      </w:r>
      <w:r w:rsidR="009E62A4" w:rsidRPr="00B63E2C">
        <w:rPr>
          <w:rFonts w:eastAsia="Cambria"/>
          <w:bCs/>
          <w:kern w:val="2"/>
          <w:szCs w:val="24"/>
        </w:rPr>
        <w:t xml:space="preserve"> of investment</w:t>
      </w:r>
      <w:r w:rsidR="009A34B9">
        <w:rPr>
          <w:rFonts w:eastAsia="Cambria"/>
          <w:bCs/>
          <w:kern w:val="2"/>
          <w:szCs w:val="24"/>
        </w:rPr>
        <w:t>s</w:t>
      </w:r>
      <w:r w:rsidR="009E62A4" w:rsidRPr="00B63E2C">
        <w:rPr>
          <w:rFonts w:eastAsia="Cambria"/>
          <w:bCs/>
          <w:kern w:val="2"/>
          <w:szCs w:val="24"/>
        </w:rPr>
        <w:t xml:space="preserve"> largely affect th</w:t>
      </w:r>
      <w:r w:rsidR="009A34B9">
        <w:rPr>
          <w:rFonts w:eastAsia="Cambria"/>
          <w:bCs/>
          <w:kern w:val="2"/>
          <w:szCs w:val="24"/>
        </w:rPr>
        <w:t xml:space="preserve">eir performances. </w:t>
      </w:r>
    </w:p>
    <w:p w14:paraId="50B4FB37" w14:textId="77777777" w:rsidR="009E62A4" w:rsidRPr="00B63E2C" w:rsidRDefault="009E62A4" w:rsidP="002E7BA7">
      <w:pPr>
        <w:rPr>
          <w:rFonts w:eastAsia="Cambria"/>
          <w:bCs/>
          <w:kern w:val="2"/>
          <w:szCs w:val="24"/>
        </w:rPr>
      </w:pPr>
    </w:p>
    <w:p w14:paraId="4A166085" w14:textId="77777777" w:rsidR="009E62A4" w:rsidRPr="00B63E2C" w:rsidRDefault="009E62A4" w:rsidP="00861695">
      <w:pPr>
        <w:pStyle w:val="Title2"/>
      </w:pPr>
      <w:r w:rsidRPr="00B63E2C">
        <w:t xml:space="preserve">2. Model </w:t>
      </w:r>
    </w:p>
    <w:p w14:paraId="52462340" w14:textId="5A6EA72E" w:rsidR="009E62A4" w:rsidRPr="00B63E2C" w:rsidRDefault="00E45FA5" w:rsidP="002E7BA7">
      <w:pPr>
        <w:rPr>
          <w:rFonts w:eastAsia="Cambria"/>
          <w:bCs/>
          <w:kern w:val="2"/>
          <w:szCs w:val="24"/>
        </w:rPr>
      </w:pPr>
      <w:r>
        <w:rPr>
          <w:rFonts w:eastAsia="Cambria"/>
          <w:bCs/>
          <w:kern w:val="2"/>
          <w:szCs w:val="24"/>
        </w:rPr>
        <w:t>I</w:t>
      </w:r>
      <w:r w:rsidRPr="00B63E2C">
        <w:rPr>
          <w:rFonts w:eastAsia="Cambria"/>
          <w:bCs/>
          <w:kern w:val="2"/>
          <w:szCs w:val="24"/>
        </w:rPr>
        <w:t xml:space="preserve"> </w:t>
      </w:r>
      <w:r w:rsidR="009E62A4" w:rsidRPr="00B63E2C">
        <w:rPr>
          <w:rFonts w:eastAsia="Cambria"/>
          <w:bCs/>
          <w:kern w:val="2"/>
          <w:szCs w:val="24"/>
        </w:rPr>
        <w:t xml:space="preserve">apply </w:t>
      </w:r>
      <w:r w:rsidR="00CD7886">
        <w:rPr>
          <w:rFonts w:eastAsia="Cambria"/>
          <w:bCs/>
          <w:kern w:val="2"/>
          <w:szCs w:val="24"/>
        </w:rPr>
        <w:t xml:space="preserve">pooled </w:t>
      </w:r>
      <w:r w:rsidR="009E62A4" w:rsidRPr="00B63E2C">
        <w:rPr>
          <w:rFonts w:eastAsia="Cambria"/>
          <w:bCs/>
          <w:kern w:val="2"/>
          <w:szCs w:val="24"/>
        </w:rPr>
        <w:t>time-series cross-section</w:t>
      </w:r>
      <w:r w:rsidR="00CD7886">
        <w:rPr>
          <w:rFonts w:eastAsia="Cambria"/>
          <w:bCs/>
          <w:kern w:val="2"/>
          <w:szCs w:val="24"/>
        </w:rPr>
        <w:t xml:space="preserve">al regression </w:t>
      </w:r>
      <w:r w:rsidR="009E62A4" w:rsidRPr="00B63E2C">
        <w:rPr>
          <w:rFonts w:eastAsia="Cambria"/>
          <w:bCs/>
          <w:kern w:val="2"/>
          <w:szCs w:val="24"/>
        </w:rPr>
        <w:t xml:space="preserve">analysis to an annualized panel of data </w:t>
      </w:r>
      <w:r w:rsidR="00DD4FC2">
        <w:rPr>
          <w:rFonts w:eastAsia="Cambria"/>
          <w:bCs/>
          <w:kern w:val="2"/>
          <w:szCs w:val="24"/>
        </w:rPr>
        <w:t>that</w:t>
      </w:r>
      <w:r w:rsidR="009E62A4" w:rsidRPr="00B63E2C">
        <w:rPr>
          <w:rFonts w:eastAsia="Cambria"/>
          <w:bCs/>
          <w:kern w:val="2"/>
          <w:szCs w:val="24"/>
        </w:rPr>
        <w:t xml:space="preserve"> covers all of the venture capitals in Korea from 1999-2006. This analysis allows me to observe variation over both time and space simultaneously. Pooled analysis has </w:t>
      </w:r>
      <w:r w:rsidR="00DD4FC2">
        <w:rPr>
          <w:rFonts w:eastAsia="Cambria"/>
          <w:bCs/>
          <w:kern w:val="2"/>
          <w:szCs w:val="24"/>
        </w:rPr>
        <w:t xml:space="preserve">the </w:t>
      </w:r>
      <w:r w:rsidR="009E62A4" w:rsidRPr="00B63E2C">
        <w:rPr>
          <w:rFonts w:eastAsia="Cambria"/>
          <w:bCs/>
          <w:kern w:val="2"/>
          <w:szCs w:val="24"/>
        </w:rPr>
        <w:t xml:space="preserve">disadvantage of violating standard OLS assumptions - homoscedasticity and uncorrelation of errors. To accommodate this problem, </w:t>
      </w:r>
      <w:r>
        <w:rPr>
          <w:rFonts w:eastAsia="Cambria"/>
          <w:bCs/>
          <w:kern w:val="2"/>
          <w:szCs w:val="24"/>
        </w:rPr>
        <w:t>I</w:t>
      </w:r>
      <w:r w:rsidRPr="00B63E2C">
        <w:rPr>
          <w:rFonts w:eastAsia="Cambria"/>
          <w:bCs/>
          <w:kern w:val="2"/>
          <w:szCs w:val="24"/>
        </w:rPr>
        <w:t xml:space="preserve"> </w:t>
      </w:r>
      <w:r w:rsidR="009E62A4" w:rsidRPr="00B63E2C">
        <w:rPr>
          <w:rFonts w:eastAsia="Cambria"/>
          <w:bCs/>
          <w:kern w:val="2"/>
          <w:szCs w:val="24"/>
        </w:rPr>
        <w:t>employ an ordinary least squares model with panel-corrected standard errors</w:t>
      </w:r>
      <w:r w:rsidR="00CD7886">
        <w:rPr>
          <w:rFonts w:eastAsia="Cambria"/>
          <w:bCs/>
          <w:kern w:val="2"/>
          <w:szCs w:val="24"/>
        </w:rPr>
        <w:t xml:space="preserve"> (PCSE)</w:t>
      </w:r>
      <w:r w:rsidR="009E62A4" w:rsidRPr="00B63E2C">
        <w:rPr>
          <w:rFonts w:eastAsia="Cambria"/>
          <w:bCs/>
          <w:kern w:val="2"/>
          <w:szCs w:val="24"/>
        </w:rPr>
        <w:t>, following Beck and Katz (1995). This model</w:t>
      </w:r>
      <w:r w:rsidR="00F07148">
        <w:rPr>
          <w:rFonts w:eastAsia="Cambria"/>
          <w:bCs/>
          <w:kern w:val="2"/>
          <w:szCs w:val="24"/>
        </w:rPr>
        <w:t xml:space="preserve"> is widely used by social scientists because it</w:t>
      </w:r>
      <w:r w:rsidR="009E62A4" w:rsidRPr="00B63E2C">
        <w:rPr>
          <w:rFonts w:eastAsia="Cambria"/>
          <w:bCs/>
          <w:kern w:val="2"/>
          <w:szCs w:val="24"/>
        </w:rPr>
        <w:t xml:space="preserve"> corrects both heteroscedasticity and spatial autocorrelation. By including </w:t>
      </w:r>
      <w:r w:rsidR="00DD4FC2">
        <w:rPr>
          <w:rFonts w:eastAsia="Cambria"/>
          <w:bCs/>
          <w:kern w:val="2"/>
          <w:szCs w:val="24"/>
        </w:rPr>
        <w:t xml:space="preserve">a </w:t>
      </w:r>
      <w:r w:rsidR="009E62A4" w:rsidRPr="00B63E2C">
        <w:rPr>
          <w:rFonts w:eastAsia="Cambria"/>
          <w:bCs/>
          <w:kern w:val="2"/>
          <w:szCs w:val="24"/>
        </w:rPr>
        <w:t xml:space="preserve">lagged independent variable, </w:t>
      </w:r>
      <w:r w:rsidR="00CD7886">
        <w:rPr>
          <w:rFonts w:eastAsia="Cambria"/>
          <w:bCs/>
          <w:kern w:val="2"/>
          <w:szCs w:val="24"/>
        </w:rPr>
        <w:t>I</w:t>
      </w:r>
      <w:r w:rsidR="009E62A4" w:rsidRPr="00B63E2C">
        <w:rPr>
          <w:rFonts w:eastAsia="Cambria"/>
          <w:bCs/>
          <w:kern w:val="2"/>
          <w:szCs w:val="24"/>
        </w:rPr>
        <w:t xml:space="preserve"> correct serial autocorrelation. </w:t>
      </w:r>
      <w:r w:rsidR="00F07148">
        <w:rPr>
          <w:rFonts w:eastAsia="Cambria"/>
          <w:bCs/>
          <w:kern w:val="2"/>
          <w:szCs w:val="24"/>
        </w:rPr>
        <w:t>The s</w:t>
      </w:r>
      <w:r w:rsidR="009E62A4" w:rsidRPr="00B63E2C">
        <w:rPr>
          <w:rFonts w:eastAsia="Cambria"/>
          <w:bCs/>
          <w:kern w:val="2"/>
          <w:szCs w:val="24"/>
        </w:rPr>
        <w:t>pecification of the generic model is as follows:</w:t>
      </w:r>
    </w:p>
    <w:p w14:paraId="67C32DB5" w14:textId="77777777" w:rsidR="009E62A4" w:rsidRPr="00B63E2C" w:rsidRDefault="009E62A4" w:rsidP="002E7BA7">
      <w:pPr>
        <w:rPr>
          <w:rFonts w:eastAsia="Cambria"/>
          <w:bCs/>
          <w:kern w:val="2"/>
          <w:szCs w:val="24"/>
        </w:rPr>
      </w:pPr>
    </w:p>
    <w:p w14:paraId="107AB36F" w14:textId="335BEAA0" w:rsidR="00270B9A" w:rsidRDefault="001148C2" w:rsidP="00270B9A">
      <w:pPr>
        <w:pStyle w:val="1"/>
        <w:jc w:val="center"/>
        <w:rPr>
          <w:rFonts w:eastAsia="맑은 고딕"/>
        </w:rPr>
      </w:pPr>
      <m:oMath>
        <m:sSub>
          <m:sSubPr>
            <m:ctrlPr>
              <w:rPr>
                <w:rFonts w:ascii="Cambria Math" w:eastAsia="맑은 고딕" w:hAnsi="Cambria Math"/>
              </w:rPr>
            </m:ctrlPr>
          </m:sSubPr>
          <m:e>
            <m:r>
              <m:rPr>
                <m:sty m:val="p"/>
              </m:rPr>
              <w:rPr>
                <w:rFonts w:ascii="Cambria Math" w:eastAsia="Cambria Math" w:hAnsi="Cambria Math" w:cs="Cambria Math"/>
              </w:rPr>
              <m:t>Y</m:t>
            </m:r>
          </m:e>
          <m:sub>
            <m:r>
              <m:rPr>
                <m:sty m:val="p"/>
              </m:rPr>
              <w:rPr>
                <w:rFonts w:ascii="Cambria Math" w:eastAsia="Cambria Math" w:hAnsi="Cambria Math" w:cs="Cambria Math"/>
              </w:rPr>
              <m:t>i,t</m:t>
            </m:r>
          </m:sub>
        </m:sSub>
      </m:oMath>
      <w:r w:rsidR="00270B9A">
        <w:rPr>
          <w:rFonts w:eastAsia="맑은 고딕" w:hint="eastAsia"/>
        </w:rPr>
        <w:t xml:space="preserve"> = </w:t>
      </w:r>
      <w:r w:rsidR="00270B9A" w:rsidRPr="00E01668">
        <w:rPr>
          <w:rFonts w:eastAsia="맑은 고딕"/>
        </w:rPr>
        <w:sym w:font="Symbol" w:char="F061"/>
      </w:r>
      <w:r w:rsidR="00270B9A">
        <w:rPr>
          <w:rFonts w:eastAsia="맑은 고딕" w:hint="eastAsia"/>
        </w:rPr>
        <w:t xml:space="preserve"> </w:t>
      </w:r>
      <w:r w:rsidR="00270B9A" w:rsidRPr="00E01668">
        <w:rPr>
          <w:rFonts w:eastAsia="맑은 고딕"/>
        </w:rPr>
        <w:t xml:space="preserve">+ </w:t>
      </w:r>
      <w:r w:rsidR="00270B9A" w:rsidRPr="00E01668">
        <w:rPr>
          <w:rFonts w:eastAsia="맑은 고딕"/>
        </w:rPr>
        <w:sym w:font="Symbol" w:char="F062"/>
      </w:r>
      <w:r w:rsidR="00270B9A">
        <w:rPr>
          <w:rFonts w:eastAsia="맑은 고딕" w:hint="eastAsia"/>
        </w:rPr>
        <w:t xml:space="preserve"> </w:t>
      </w:r>
      <m:oMath>
        <m:sSub>
          <m:sSubPr>
            <m:ctrlPr>
              <w:rPr>
                <w:rFonts w:ascii="Cambria Math" w:eastAsia="맑은 고딕" w:hAnsi="Cambria Math"/>
              </w:rPr>
            </m:ctrlPr>
          </m:sSubPr>
          <m:e>
            <m:r>
              <m:rPr>
                <m:sty m:val="p"/>
              </m:rPr>
              <w:rPr>
                <w:rFonts w:ascii="Cambria Math" w:eastAsia="Cambria Math" w:hAnsi="Cambria Math" w:cs="Cambria Math"/>
              </w:rPr>
              <m:t>X</m:t>
            </m:r>
          </m:e>
          <m:sub>
            <m:r>
              <m:rPr>
                <m:sty m:val="p"/>
              </m:rPr>
              <w:rPr>
                <w:rFonts w:ascii="Cambria Math" w:eastAsia="Cambria Math" w:hAnsi="Cambria Math" w:cs="Cambria Math"/>
              </w:rPr>
              <m:t>i,t-1</m:t>
            </m:r>
          </m:sub>
        </m:sSub>
      </m:oMath>
      <w:r w:rsidR="00270B9A">
        <w:rPr>
          <w:rFonts w:eastAsia="맑은 고딕" w:hint="eastAsia"/>
        </w:rPr>
        <w:t xml:space="preserve">+ </w:t>
      </w:r>
      <m:oMath>
        <m:sSub>
          <m:sSubPr>
            <m:ctrlPr>
              <w:rPr>
                <w:rFonts w:ascii="Cambria Math" w:eastAsia="맑은 고딕" w:hAnsi="Cambria Math"/>
              </w:rPr>
            </m:ctrlPr>
          </m:sSubPr>
          <m:e>
            <m:r>
              <m:rPr>
                <m:sty m:val="p"/>
              </m:rPr>
              <w:rPr>
                <w:rFonts w:ascii="Cambria Math" w:eastAsia="맑은 고딕" w:hAnsi="Cambria Math"/>
              </w:rPr>
              <w:sym w:font="Symbol" w:char="F065"/>
            </m:r>
          </m:e>
          <m:sub>
            <m:r>
              <m:rPr>
                <m:sty m:val="p"/>
              </m:rPr>
              <w:rPr>
                <w:rFonts w:ascii="Cambria Math" w:eastAsia="Cambria Math" w:hAnsi="Cambria Math" w:cs="Cambria Math"/>
              </w:rPr>
              <m:t>i,t</m:t>
            </m:r>
          </m:sub>
        </m:sSub>
      </m:oMath>
    </w:p>
    <w:p w14:paraId="0D7207BC" w14:textId="737BF99F" w:rsidR="009E62A4" w:rsidRPr="00B63E2C" w:rsidRDefault="009E62A4" w:rsidP="002E7BA7">
      <w:pPr>
        <w:rPr>
          <w:rFonts w:eastAsia="Cambria"/>
          <w:bCs/>
          <w:kern w:val="2"/>
          <w:szCs w:val="24"/>
        </w:rPr>
      </w:pPr>
    </w:p>
    <w:p w14:paraId="3418064C" w14:textId="4A000D16" w:rsidR="00765C79" w:rsidRPr="00B63E2C" w:rsidRDefault="00EE3705" w:rsidP="00F03CE5">
      <w:pPr>
        <w:ind w:firstLine="0"/>
        <w:rPr>
          <w:rFonts w:eastAsia="Cambria"/>
          <w:bCs/>
          <w:kern w:val="2"/>
          <w:szCs w:val="24"/>
        </w:rPr>
      </w:pPr>
      <w:r>
        <w:rPr>
          <w:rFonts w:eastAsia="Cambria"/>
          <w:bCs/>
          <w:kern w:val="2"/>
          <w:szCs w:val="24"/>
        </w:rPr>
        <w:t>w</w:t>
      </w:r>
      <w:r w:rsidR="009E62A4" w:rsidRPr="00B63E2C">
        <w:rPr>
          <w:rFonts w:eastAsia="Cambria"/>
          <w:bCs/>
          <w:kern w:val="2"/>
          <w:szCs w:val="24"/>
        </w:rPr>
        <w:t xml:space="preserve">here </w:t>
      </w:r>
      <m:oMath>
        <m:sSub>
          <m:sSubPr>
            <m:ctrlPr>
              <w:rPr>
                <w:rFonts w:ascii="Cambria Math" w:eastAsia="맑은 고딕" w:hAnsi="Cambria Math"/>
                <w:i/>
                <w:iCs/>
              </w:rPr>
            </m:ctrlPr>
          </m:sSubPr>
          <m:e>
            <m:r>
              <w:rPr>
                <w:rFonts w:ascii="Cambria Math" w:eastAsia="Cambria Math" w:hAnsi="Cambria Math" w:cs="Cambria Math"/>
              </w:rPr>
              <m:t>Y</m:t>
            </m:r>
          </m:e>
          <m:sub>
            <m:r>
              <w:rPr>
                <w:rFonts w:ascii="Cambria Math" w:eastAsia="Cambria Math" w:hAnsi="Cambria Math" w:cs="Cambria Math"/>
              </w:rPr>
              <m:t>i,t</m:t>
            </m:r>
          </m:sub>
        </m:sSub>
      </m:oMath>
      <w:r>
        <w:rPr>
          <w:rFonts w:eastAsia="Cambria"/>
          <w:bCs/>
          <w:kern w:val="2"/>
          <w:szCs w:val="24"/>
        </w:rPr>
        <w:t xml:space="preserve"> </w:t>
      </w:r>
      <w:r w:rsidR="009E62A4" w:rsidRPr="00B63E2C">
        <w:rPr>
          <w:rFonts w:eastAsia="Cambria"/>
          <w:bCs/>
          <w:kern w:val="2"/>
          <w:szCs w:val="24"/>
        </w:rPr>
        <w:t>is the degree of risk</w:t>
      </w:r>
      <w:r w:rsidR="00DD4FC2">
        <w:rPr>
          <w:rFonts w:eastAsia="Cambria"/>
          <w:bCs/>
          <w:kern w:val="2"/>
          <w:szCs w:val="24"/>
        </w:rPr>
        <w:t>-</w:t>
      </w:r>
      <w:r w:rsidR="009E62A4" w:rsidRPr="00B63E2C">
        <w:rPr>
          <w:rFonts w:eastAsia="Cambria"/>
          <w:bCs/>
          <w:kern w:val="2"/>
          <w:szCs w:val="24"/>
        </w:rPr>
        <w:t xml:space="preserve">taking of </w:t>
      </w:r>
      <w:r>
        <w:rPr>
          <w:rFonts w:eastAsia="Cambria"/>
          <w:bCs/>
          <w:kern w:val="2"/>
          <w:szCs w:val="24"/>
        </w:rPr>
        <w:t>Venture Capital</w:t>
      </w:r>
      <w:r w:rsidR="009E62A4" w:rsidRPr="00B63E2C">
        <w:rPr>
          <w:rFonts w:eastAsia="Cambria"/>
          <w:bCs/>
          <w:kern w:val="2"/>
          <w:szCs w:val="24"/>
        </w:rPr>
        <w:t xml:space="preserve"> </w:t>
      </w:r>
      <w:r w:rsidR="009E62A4" w:rsidRPr="00EE3705">
        <w:rPr>
          <w:rFonts w:eastAsia="Cambria"/>
          <w:bCs/>
          <w:i/>
          <w:iCs/>
          <w:kern w:val="2"/>
          <w:szCs w:val="24"/>
        </w:rPr>
        <w:t>i</w:t>
      </w:r>
      <w:r w:rsidR="009E62A4" w:rsidRPr="00B63E2C">
        <w:rPr>
          <w:rFonts w:eastAsia="Cambria"/>
          <w:bCs/>
          <w:kern w:val="2"/>
          <w:szCs w:val="24"/>
        </w:rPr>
        <w:t xml:space="preserve"> at time </w:t>
      </w:r>
      <w:r w:rsidR="009E62A4" w:rsidRPr="00EE3705">
        <w:rPr>
          <w:rFonts w:eastAsia="Cambria"/>
          <w:bCs/>
          <w:i/>
          <w:iCs/>
          <w:kern w:val="2"/>
          <w:szCs w:val="24"/>
        </w:rPr>
        <w:t xml:space="preserve">t. </w:t>
      </w:r>
      <m:oMath>
        <m:sSub>
          <m:sSubPr>
            <m:ctrlPr>
              <w:rPr>
                <w:rFonts w:ascii="Cambria Math" w:eastAsia="맑은 고딕" w:hAnsi="Cambria Math"/>
                <w:i/>
                <w:iCs/>
              </w:rPr>
            </m:ctrlPr>
          </m:sSubPr>
          <m:e>
            <m:r>
              <w:rPr>
                <w:rFonts w:ascii="Cambria Math" w:eastAsia="Cambria Math" w:hAnsi="Cambria Math" w:cs="Cambria Math"/>
              </w:rPr>
              <m:t>X</m:t>
            </m:r>
          </m:e>
          <m:sub>
            <m:r>
              <w:rPr>
                <w:rFonts w:ascii="Cambria Math" w:eastAsia="Cambria Math" w:hAnsi="Cambria Math" w:cs="Cambria Math"/>
              </w:rPr>
              <m:t>i,t-1</m:t>
            </m:r>
          </m:sub>
        </m:sSub>
        <m:r>
          <w:rPr>
            <w:rFonts w:ascii="Cambria Math" w:eastAsia="맑은 고딕" w:hAnsi="Cambria Math"/>
          </w:rPr>
          <m:t xml:space="preserve"> </m:t>
        </m:r>
      </m:oMath>
      <w:r w:rsidR="009E62A4" w:rsidRPr="00B63E2C">
        <w:rPr>
          <w:rFonts w:eastAsia="Cambria"/>
          <w:bCs/>
          <w:kern w:val="2"/>
          <w:szCs w:val="24"/>
        </w:rPr>
        <w:t xml:space="preserve">is a vector of covariates each lagged one year. All independent variables are lagged one year to better capture causality. </w:t>
      </w:r>
    </w:p>
    <w:p w14:paraId="03486327" w14:textId="77777777" w:rsidR="009E62A4" w:rsidRPr="00B63E2C" w:rsidRDefault="009E62A4" w:rsidP="00661BE6">
      <w:pPr>
        <w:ind w:firstLine="0"/>
        <w:rPr>
          <w:rFonts w:eastAsia="Cambria"/>
          <w:bCs/>
          <w:kern w:val="2"/>
          <w:szCs w:val="24"/>
        </w:rPr>
      </w:pPr>
    </w:p>
    <w:p w14:paraId="0B109049" w14:textId="7B9F83DC" w:rsidR="009E62A4" w:rsidRPr="00B63E2C" w:rsidRDefault="009E62A4" w:rsidP="00861695">
      <w:pPr>
        <w:pStyle w:val="Title2"/>
      </w:pPr>
      <w:r w:rsidRPr="00B63E2C">
        <w:t xml:space="preserve">3. Data </w:t>
      </w:r>
    </w:p>
    <w:p w14:paraId="157BEE15" w14:textId="62106BDF" w:rsidR="009E62A4" w:rsidRPr="00B63E2C" w:rsidRDefault="001646A1" w:rsidP="002E7BA7">
      <w:pPr>
        <w:rPr>
          <w:rFonts w:eastAsia="Cambria"/>
          <w:bCs/>
          <w:kern w:val="2"/>
          <w:szCs w:val="24"/>
        </w:rPr>
      </w:pPr>
      <w:r>
        <w:rPr>
          <w:rFonts w:eastAsia="Cambria"/>
          <w:bCs/>
          <w:kern w:val="2"/>
          <w:szCs w:val="24"/>
        </w:rPr>
        <w:t xml:space="preserve">The data collection was performed twofold: </w:t>
      </w:r>
      <w:r w:rsidR="00765C79">
        <w:rPr>
          <w:rFonts w:eastAsia="Cambria"/>
          <w:bCs/>
          <w:kern w:val="2"/>
          <w:szCs w:val="24"/>
        </w:rPr>
        <w:t xml:space="preserve">the first </w:t>
      </w:r>
      <w:r w:rsidR="007F4D56">
        <w:rPr>
          <w:rFonts w:eastAsia="Cambria"/>
          <w:bCs/>
          <w:kern w:val="2"/>
          <w:szCs w:val="24"/>
        </w:rPr>
        <w:t>on venture capital</w:t>
      </w:r>
      <w:r w:rsidR="00DD4FC2">
        <w:rPr>
          <w:rFonts w:eastAsia="Cambria"/>
          <w:bCs/>
          <w:kern w:val="2"/>
          <w:szCs w:val="24"/>
        </w:rPr>
        <w:t>s</w:t>
      </w:r>
      <w:r w:rsidR="007F4D56">
        <w:rPr>
          <w:rFonts w:eastAsia="Cambria"/>
          <w:bCs/>
          <w:kern w:val="2"/>
          <w:szCs w:val="24"/>
        </w:rPr>
        <w:t xml:space="preserve"> and the </w:t>
      </w:r>
      <w:r w:rsidR="00765C79">
        <w:rPr>
          <w:rFonts w:eastAsia="Cambria"/>
          <w:bCs/>
          <w:kern w:val="2"/>
          <w:szCs w:val="24"/>
        </w:rPr>
        <w:t xml:space="preserve">second </w:t>
      </w:r>
      <w:r w:rsidR="007F4D56">
        <w:rPr>
          <w:rFonts w:eastAsia="Cambria"/>
          <w:bCs/>
          <w:kern w:val="2"/>
          <w:szCs w:val="24"/>
        </w:rPr>
        <w:t xml:space="preserve">on </w:t>
      </w:r>
      <w:r w:rsidR="009D503F">
        <w:rPr>
          <w:rFonts w:eastAsia="Cambria"/>
          <w:bCs/>
          <w:kern w:val="2"/>
          <w:szCs w:val="24"/>
        </w:rPr>
        <w:t xml:space="preserve">all </w:t>
      </w:r>
      <w:r w:rsidR="007F4D56">
        <w:rPr>
          <w:rFonts w:eastAsia="Cambria"/>
          <w:bCs/>
          <w:kern w:val="2"/>
          <w:szCs w:val="24"/>
        </w:rPr>
        <w:t xml:space="preserve">investee firms of each venture capital. </w:t>
      </w:r>
      <w:r w:rsidR="00661BE6">
        <w:rPr>
          <w:rFonts w:eastAsia="Cambria"/>
          <w:bCs/>
          <w:kern w:val="2"/>
          <w:szCs w:val="24"/>
        </w:rPr>
        <w:t>My</w:t>
      </w:r>
      <w:r w:rsidR="00661BE6" w:rsidRPr="00B63E2C">
        <w:rPr>
          <w:rFonts w:eastAsia="Cambria"/>
          <w:bCs/>
          <w:kern w:val="2"/>
          <w:szCs w:val="24"/>
        </w:rPr>
        <w:t xml:space="preserve"> </w:t>
      </w:r>
      <w:r w:rsidR="009E62A4" w:rsidRPr="00B63E2C">
        <w:rPr>
          <w:rFonts w:eastAsia="Cambria"/>
          <w:bCs/>
          <w:kern w:val="2"/>
          <w:szCs w:val="24"/>
        </w:rPr>
        <w:t>data covers all venture capital firms in Korea</w:t>
      </w:r>
      <w:r w:rsidR="00AB24E2">
        <w:rPr>
          <w:rFonts w:eastAsia="Cambria"/>
          <w:bCs/>
          <w:kern w:val="2"/>
          <w:szCs w:val="24"/>
        </w:rPr>
        <w:t xml:space="preserve"> during the time period </w:t>
      </w:r>
      <w:r w:rsidR="009E62A4" w:rsidRPr="00B63E2C">
        <w:rPr>
          <w:rFonts w:eastAsia="Cambria"/>
          <w:bCs/>
          <w:kern w:val="2"/>
          <w:szCs w:val="24"/>
        </w:rPr>
        <w:t xml:space="preserve">between 1999 and 2006, inclusive. The data before 1999 are too scant and not systematically restored in any organization. It was from 1999 that the government collected data on </w:t>
      </w:r>
      <w:r w:rsidR="00DD4FC2">
        <w:rPr>
          <w:rFonts w:eastAsia="Cambria"/>
          <w:bCs/>
          <w:kern w:val="2"/>
          <w:szCs w:val="24"/>
        </w:rPr>
        <w:t xml:space="preserve">the </w:t>
      </w:r>
      <w:r w:rsidR="009E62A4" w:rsidRPr="00B63E2C">
        <w:rPr>
          <w:rFonts w:eastAsia="Cambria"/>
          <w:bCs/>
          <w:kern w:val="2"/>
          <w:szCs w:val="24"/>
        </w:rPr>
        <w:t xml:space="preserve">venture capital industry and released it on DART (Data Analysis, Retrieval and Transfer System, operated by Korean Financial Supervisory Service). This time span covers the venture boom, which started in the late </w:t>
      </w:r>
      <w:r w:rsidR="00765C79">
        <w:rPr>
          <w:rFonts w:eastAsia="Cambria"/>
          <w:bCs/>
          <w:kern w:val="2"/>
          <w:szCs w:val="24"/>
        </w:rPr>
        <w:t>’</w:t>
      </w:r>
      <w:r w:rsidR="009E62A4" w:rsidRPr="00B63E2C">
        <w:rPr>
          <w:rFonts w:eastAsia="Cambria"/>
          <w:bCs/>
          <w:kern w:val="2"/>
          <w:szCs w:val="24"/>
        </w:rPr>
        <w:t>90s</w:t>
      </w:r>
      <w:r w:rsidR="00765C79">
        <w:rPr>
          <w:rFonts w:eastAsia="Cambria"/>
          <w:bCs/>
          <w:kern w:val="2"/>
          <w:szCs w:val="24"/>
        </w:rPr>
        <w:t>,</w:t>
      </w:r>
      <w:r w:rsidR="009E62A4" w:rsidRPr="00B63E2C">
        <w:rPr>
          <w:rFonts w:eastAsia="Cambria"/>
          <w:bCs/>
          <w:kern w:val="2"/>
          <w:szCs w:val="24"/>
        </w:rPr>
        <w:t xml:space="preserve"> </w:t>
      </w:r>
      <w:r w:rsidR="00765C79">
        <w:rPr>
          <w:rFonts w:eastAsia="Cambria"/>
          <w:bCs/>
          <w:kern w:val="2"/>
          <w:szCs w:val="24"/>
        </w:rPr>
        <w:t>when t</w:t>
      </w:r>
      <w:r w:rsidR="009E62A4" w:rsidRPr="00B63E2C">
        <w:rPr>
          <w:rFonts w:eastAsia="Cambria"/>
          <w:bCs/>
          <w:kern w:val="2"/>
          <w:szCs w:val="24"/>
        </w:rPr>
        <w:t xml:space="preserve">he total number of Korean venture capitals </w:t>
      </w:r>
      <w:r w:rsidR="00765C79">
        <w:rPr>
          <w:rFonts w:eastAsia="Cambria"/>
          <w:bCs/>
          <w:kern w:val="2"/>
          <w:szCs w:val="24"/>
        </w:rPr>
        <w:t>was</w:t>
      </w:r>
      <w:r w:rsidR="00765C79" w:rsidRPr="00B63E2C">
        <w:rPr>
          <w:rFonts w:eastAsia="Cambria"/>
          <w:bCs/>
          <w:kern w:val="2"/>
          <w:szCs w:val="24"/>
        </w:rPr>
        <w:t xml:space="preserve"> </w:t>
      </w:r>
      <w:r w:rsidR="009E62A4" w:rsidRPr="00B63E2C">
        <w:rPr>
          <w:rFonts w:eastAsia="Cambria"/>
          <w:bCs/>
          <w:kern w:val="2"/>
          <w:szCs w:val="24"/>
        </w:rPr>
        <w:t xml:space="preserve">around 100. From 1999 to 2006, the number varied from 80 to 120. </w:t>
      </w:r>
      <w:r w:rsidR="00E45FA5">
        <w:rPr>
          <w:rFonts w:eastAsia="Cambria"/>
          <w:bCs/>
          <w:kern w:val="2"/>
          <w:szCs w:val="24"/>
        </w:rPr>
        <w:t>I</w:t>
      </w:r>
      <w:r w:rsidR="00E45FA5" w:rsidRPr="00B63E2C">
        <w:rPr>
          <w:rFonts w:eastAsia="Cambria"/>
          <w:bCs/>
          <w:kern w:val="2"/>
          <w:szCs w:val="24"/>
        </w:rPr>
        <w:t xml:space="preserve"> </w:t>
      </w:r>
      <w:r w:rsidR="009E62A4" w:rsidRPr="00B63E2C">
        <w:rPr>
          <w:rFonts w:eastAsia="Cambria"/>
          <w:bCs/>
          <w:kern w:val="2"/>
          <w:szCs w:val="24"/>
        </w:rPr>
        <w:t xml:space="preserve">obtained the list of venture capitals from Small and Medium Business Administration. In Korea, all venture capitals are registered in this organization. </w:t>
      </w:r>
    </w:p>
    <w:p w14:paraId="28397498" w14:textId="44B2D034" w:rsidR="00A66453" w:rsidRDefault="009D503F" w:rsidP="009D503F">
      <w:pPr>
        <w:rPr>
          <w:rFonts w:eastAsia="Cambria"/>
          <w:bCs/>
          <w:kern w:val="2"/>
          <w:szCs w:val="24"/>
        </w:rPr>
      </w:pPr>
      <w:r>
        <w:rPr>
          <w:rFonts w:eastAsia="Cambria"/>
          <w:bCs/>
          <w:kern w:val="2"/>
          <w:szCs w:val="24"/>
        </w:rPr>
        <w:t xml:space="preserve">I collected the full list of investee companies for each venture capital using two </w:t>
      </w:r>
      <w:r w:rsidRPr="00B63E2C">
        <w:rPr>
          <w:rFonts w:eastAsia="Cambria"/>
          <w:bCs/>
          <w:kern w:val="2"/>
          <w:szCs w:val="24"/>
        </w:rPr>
        <w:t xml:space="preserve">databases: NICE online (operated by Korean Credit Information company) and KIS (Korea Information Service), which provide </w:t>
      </w:r>
      <w:r w:rsidR="00DD4FC2">
        <w:rPr>
          <w:rFonts w:eastAsia="Cambria"/>
          <w:bCs/>
          <w:kern w:val="2"/>
          <w:szCs w:val="24"/>
        </w:rPr>
        <w:t xml:space="preserve">the </w:t>
      </w:r>
      <w:r w:rsidRPr="00B63E2C">
        <w:rPr>
          <w:rFonts w:eastAsia="Cambria"/>
          <w:bCs/>
          <w:kern w:val="2"/>
          <w:szCs w:val="24"/>
        </w:rPr>
        <w:t xml:space="preserve">financial status of a wide range of Korean companies. </w:t>
      </w:r>
      <w:r>
        <w:rPr>
          <w:rFonts w:eastAsia="Cambria"/>
          <w:bCs/>
          <w:kern w:val="2"/>
          <w:szCs w:val="24"/>
        </w:rPr>
        <w:t>I</w:t>
      </w:r>
      <w:r w:rsidRPr="00B63E2C">
        <w:rPr>
          <w:rFonts w:eastAsia="Cambria"/>
          <w:bCs/>
          <w:kern w:val="2"/>
          <w:szCs w:val="24"/>
        </w:rPr>
        <w:t xml:space="preserve"> gathered age information of investe</w:t>
      </w:r>
      <w:r>
        <w:rPr>
          <w:rFonts w:eastAsia="Cambria"/>
          <w:bCs/>
          <w:kern w:val="2"/>
          <w:szCs w:val="24"/>
        </w:rPr>
        <w:t>e</w:t>
      </w:r>
      <w:r w:rsidRPr="00B63E2C">
        <w:rPr>
          <w:rFonts w:eastAsia="Cambria"/>
          <w:bCs/>
          <w:kern w:val="2"/>
          <w:szCs w:val="24"/>
        </w:rPr>
        <w:t xml:space="preserve"> firms from these databases</w:t>
      </w:r>
      <w:r>
        <w:rPr>
          <w:rFonts w:eastAsia="Cambria"/>
          <w:bCs/>
          <w:kern w:val="2"/>
          <w:szCs w:val="24"/>
        </w:rPr>
        <w:t xml:space="preserve"> to measure </w:t>
      </w:r>
      <w:r w:rsidR="00DD4FC2">
        <w:rPr>
          <w:rFonts w:eastAsia="Cambria"/>
          <w:bCs/>
          <w:kern w:val="2"/>
          <w:szCs w:val="24"/>
        </w:rPr>
        <w:t xml:space="preserve">the </w:t>
      </w:r>
      <w:r>
        <w:rPr>
          <w:rFonts w:eastAsia="Cambria"/>
          <w:bCs/>
          <w:kern w:val="2"/>
          <w:szCs w:val="24"/>
        </w:rPr>
        <w:t>risks of investments.</w:t>
      </w:r>
      <w:r w:rsidRPr="00B63E2C">
        <w:rPr>
          <w:rFonts w:eastAsia="Cambria"/>
          <w:bCs/>
          <w:kern w:val="2"/>
          <w:szCs w:val="24"/>
        </w:rPr>
        <w:t xml:space="preserve"> </w:t>
      </w:r>
      <w:r>
        <w:rPr>
          <w:rFonts w:eastAsia="Cambria"/>
          <w:bCs/>
          <w:kern w:val="2"/>
          <w:szCs w:val="24"/>
        </w:rPr>
        <w:t>In addition, I</w:t>
      </w:r>
      <w:r w:rsidRPr="00B63E2C">
        <w:rPr>
          <w:rFonts w:eastAsia="Cambria"/>
          <w:bCs/>
          <w:kern w:val="2"/>
          <w:szCs w:val="24"/>
        </w:rPr>
        <w:t xml:space="preserve"> constructed a two-mode network data using lists of invested firms by </w:t>
      </w:r>
      <w:r w:rsidRPr="00B63E2C">
        <w:rPr>
          <w:rFonts w:eastAsia="Cambria"/>
          <w:bCs/>
          <w:kern w:val="2"/>
          <w:szCs w:val="24"/>
        </w:rPr>
        <w:lastRenderedPageBreak/>
        <w:t>venture capitals</w:t>
      </w:r>
      <w:r w:rsidR="003E5FA8">
        <w:rPr>
          <w:rFonts w:eastAsia="Cambria"/>
          <w:bCs/>
          <w:kern w:val="2"/>
          <w:szCs w:val="24"/>
        </w:rPr>
        <w:t xml:space="preserve"> where t</w:t>
      </w:r>
      <w:r w:rsidRPr="00B63E2C">
        <w:rPr>
          <w:rFonts w:eastAsia="Cambria"/>
          <w:bCs/>
          <w:kern w:val="2"/>
          <w:szCs w:val="24"/>
        </w:rPr>
        <w:t xml:space="preserve">wo venture capitals are considered </w:t>
      </w:r>
      <w:r w:rsidRPr="003E5FA8">
        <w:rPr>
          <w:rFonts w:eastAsia="Cambria"/>
          <w:bCs/>
          <w:i/>
          <w:iCs/>
          <w:kern w:val="2"/>
          <w:szCs w:val="24"/>
        </w:rPr>
        <w:t>connected</w:t>
      </w:r>
      <w:r w:rsidRPr="00B63E2C">
        <w:rPr>
          <w:rFonts w:eastAsia="Cambria"/>
          <w:bCs/>
          <w:kern w:val="2"/>
          <w:szCs w:val="24"/>
        </w:rPr>
        <w:t xml:space="preserve"> when they invest in the same firm in a</w:t>
      </w:r>
      <w:r>
        <w:rPr>
          <w:rFonts w:eastAsia="Cambria"/>
          <w:bCs/>
          <w:kern w:val="2"/>
          <w:szCs w:val="24"/>
        </w:rPr>
        <w:t xml:space="preserve"> year</w:t>
      </w:r>
      <w:r w:rsidRPr="00B63E2C">
        <w:rPr>
          <w:rFonts w:eastAsia="Cambria"/>
          <w:bCs/>
          <w:kern w:val="2"/>
          <w:szCs w:val="24"/>
        </w:rPr>
        <w:t>.</w:t>
      </w:r>
      <w:r>
        <w:rPr>
          <w:rFonts w:eastAsia="Cambria"/>
          <w:bCs/>
          <w:kern w:val="2"/>
          <w:szCs w:val="24"/>
        </w:rPr>
        <w:t xml:space="preserve"> </w:t>
      </w:r>
      <w:r w:rsidR="003E5FA8">
        <w:rPr>
          <w:rFonts w:eastAsia="Cambria"/>
          <w:bCs/>
          <w:kern w:val="2"/>
          <w:szCs w:val="24"/>
        </w:rPr>
        <w:t xml:space="preserve">This network changes every year. </w:t>
      </w:r>
    </w:p>
    <w:p w14:paraId="1FA0A64F" w14:textId="2B074246" w:rsidR="009D503F" w:rsidRDefault="00A66453" w:rsidP="00A66453">
      <w:pPr>
        <w:ind w:firstLine="0"/>
        <w:rPr>
          <w:rFonts w:eastAsia="Cambria"/>
          <w:bCs/>
          <w:kern w:val="2"/>
          <w:szCs w:val="24"/>
        </w:rPr>
      </w:pPr>
      <w:r>
        <w:rPr>
          <w:rFonts w:eastAsia="Cambria"/>
          <w:bCs/>
          <w:kern w:val="2"/>
          <w:szCs w:val="24"/>
        </w:rPr>
        <w:tab/>
        <w:t xml:space="preserve">From </w:t>
      </w:r>
      <w:r w:rsidR="009E62A4" w:rsidRPr="00B63E2C">
        <w:rPr>
          <w:rFonts w:eastAsia="Cambria"/>
          <w:bCs/>
          <w:kern w:val="2"/>
          <w:szCs w:val="24"/>
        </w:rPr>
        <w:t xml:space="preserve">Auditor’s Reports on venture capitals, </w:t>
      </w:r>
      <w:r>
        <w:rPr>
          <w:rFonts w:eastAsia="Cambria"/>
          <w:bCs/>
          <w:kern w:val="2"/>
          <w:szCs w:val="24"/>
        </w:rPr>
        <w:t>I</w:t>
      </w:r>
      <w:r w:rsidR="009E62A4" w:rsidRPr="00B63E2C">
        <w:rPr>
          <w:rFonts w:eastAsia="Cambria"/>
          <w:bCs/>
          <w:kern w:val="2"/>
          <w:szCs w:val="24"/>
        </w:rPr>
        <w:t xml:space="preserve"> </w:t>
      </w:r>
      <w:r w:rsidR="00765C79">
        <w:rPr>
          <w:rFonts w:eastAsia="Cambria"/>
          <w:bCs/>
          <w:kern w:val="2"/>
          <w:szCs w:val="24"/>
        </w:rPr>
        <w:t>obtained</w:t>
      </w:r>
      <w:r w:rsidR="00765C79" w:rsidRPr="00B63E2C">
        <w:rPr>
          <w:rFonts w:eastAsia="Cambria"/>
          <w:bCs/>
          <w:kern w:val="2"/>
          <w:szCs w:val="24"/>
        </w:rPr>
        <w:t xml:space="preserve"> </w:t>
      </w:r>
      <w:r w:rsidR="009E62A4" w:rsidRPr="00B63E2C">
        <w:rPr>
          <w:rFonts w:eastAsia="Cambria"/>
          <w:bCs/>
          <w:kern w:val="2"/>
          <w:szCs w:val="24"/>
        </w:rPr>
        <w:t>information on the amount of money invested in the company</w:t>
      </w:r>
      <w:r w:rsidR="00765C79">
        <w:rPr>
          <w:rFonts w:eastAsia="Cambria"/>
          <w:bCs/>
          <w:kern w:val="2"/>
          <w:szCs w:val="24"/>
        </w:rPr>
        <w:t>-</w:t>
      </w:r>
      <w:r w:rsidR="009E62A4" w:rsidRPr="00B63E2C">
        <w:rPr>
          <w:rFonts w:eastAsia="Cambria"/>
          <w:bCs/>
          <w:kern w:val="2"/>
          <w:szCs w:val="24"/>
        </w:rPr>
        <w:t xml:space="preserve">account investment. </w:t>
      </w:r>
      <w:r>
        <w:rPr>
          <w:rFonts w:eastAsia="Cambria"/>
          <w:bCs/>
          <w:kern w:val="2"/>
          <w:szCs w:val="24"/>
        </w:rPr>
        <w:t>I</w:t>
      </w:r>
      <w:r w:rsidR="009E62A4" w:rsidRPr="00B63E2C">
        <w:rPr>
          <w:rFonts w:eastAsia="Cambria"/>
          <w:bCs/>
          <w:kern w:val="2"/>
          <w:szCs w:val="24"/>
        </w:rPr>
        <w:t xml:space="preserve"> excluded the association</w:t>
      </w:r>
      <w:r w:rsidR="00765C79">
        <w:rPr>
          <w:rFonts w:eastAsia="Cambria"/>
          <w:bCs/>
          <w:kern w:val="2"/>
          <w:szCs w:val="24"/>
        </w:rPr>
        <w:t>-</w:t>
      </w:r>
      <w:r w:rsidR="009E62A4" w:rsidRPr="00B63E2C">
        <w:rPr>
          <w:rFonts w:eastAsia="Cambria"/>
          <w:bCs/>
          <w:kern w:val="2"/>
          <w:szCs w:val="24"/>
        </w:rPr>
        <w:t>account investment from the data because, in Korea, this form of investment is guided by government policy. To draw financial resources into a focal industry, the Korean government participates in fundraising for association</w:t>
      </w:r>
      <w:r w:rsidR="004927A0">
        <w:rPr>
          <w:rFonts w:eastAsia="Cambria"/>
          <w:bCs/>
          <w:kern w:val="2"/>
          <w:szCs w:val="24"/>
        </w:rPr>
        <w:t>-</w:t>
      </w:r>
      <w:r w:rsidR="009E62A4" w:rsidRPr="00B63E2C">
        <w:rPr>
          <w:rFonts w:eastAsia="Cambria"/>
          <w:bCs/>
          <w:kern w:val="2"/>
          <w:szCs w:val="24"/>
        </w:rPr>
        <w:t>account investments and encourages venture capitals to invest in firms in that industry with various incentives. Therefore, to study risk</w:t>
      </w:r>
      <w:r w:rsidR="009D503F">
        <w:rPr>
          <w:rFonts w:eastAsia="Cambria"/>
          <w:bCs/>
          <w:kern w:val="2"/>
          <w:szCs w:val="24"/>
        </w:rPr>
        <w:t>-</w:t>
      </w:r>
      <w:r w:rsidR="009E62A4" w:rsidRPr="00B63E2C">
        <w:rPr>
          <w:rFonts w:eastAsia="Cambria"/>
          <w:bCs/>
          <w:kern w:val="2"/>
          <w:szCs w:val="24"/>
        </w:rPr>
        <w:t xml:space="preserve">taking as a strategic choice made by venture capitals on their own, </w:t>
      </w:r>
      <w:r w:rsidR="00E45FA5">
        <w:rPr>
          <w:rFonts w:eastAsia="Cambria"/>
          <w:bCs/>
          <w:kern w:val="2"/>
          <w:szCs w:val="24"/>
        </w:rPr>
        <w:t xml:space="preserve">I </w:t>
      </w:r>
      <w:r w:rsidR="009E62A4" w:rsidRPr="00B63E2C">
        <w:rPr>
          <w:rFonts w:eastAsia="Cambria"/>
          <w:bCs/>
          <w:kern w:val="2"/>
          <w:szCs w:val="24"/>
        </w:rPr>
        <w:t>chose company</w:t>
      </w:r>
      <w:r w:rsidR="004927A0">
        <w:rPr>
          <w:rFonts w:eastAsia="Cambria"/>
          <w:bCs/>
          <w:kern w:val="2"/>
          <w:szCs w:val="24"/>
        </w:rPr>
        <w:t>-</w:t>
      </w:r>
      <w:r w:rsidR="009E62A4" w:rsidRPr="00B63E2C">
        <w:rPr>
          <w:rFonts w:eastAsia="Cambria"/>
          <w:bCs/>
          <w:kern w:val="2"/>
          <w:szCs w:val="24"/>
        </w:rPr>
        <w:t xml:space="preserve">account investment. </w:t>
      </w:r>
    </w:p>
    <w:p w14:paraId="3942D20D" w14:textId="77777777" w:rsidR="009E62A4" w:rsidRPr="00B63E2C" w:rsidRDefault="009E62A4" w:rsidP="002E7BA7">
      <w:pPr>
        <w:rPr>
          <w:rFonts w:eastAsia="Cambria"/>
          <w:bCs/>
          <w:kern w:val="2"/>
          <w:szCs w:val="24"/>
        </w:rPr>
      </w:pPr>
    </w:p>
    <w:p w14:paraId="538102B4" w14:textId="5EC5E0DF" w:rsidR="009E62A4" w:rsidRPr="00B63E2C" w:rsidRDefault="00250302" w:rsidP="00861695">
      <w:pPr>
        <w:pStyle w:val="Title2"/>
      </w:pPr>
      <w:r>
        <w:t xml:space="preserve">4. </w:t>
      </w:r>
      <w:r w:rsidR="007C1E92">
        <w:t>Depend</w:t>
      </w:r>
      <w:r w:rsidR="00DD4FC2">
        <w:t>en</w:t>
      </w:r>
      <w:r w:rsidR="007C1E92">
        <w:t>t and independent variables</w:t>
      </w:r>
    </w:p>
    <w:p w14:paraId="4E56D4F2" w14:textId="167B4BC2" w:rsidR="00E70107" w:rsidRDefault="00FC75D5" w:rsidP="00E70107">
      <w:pPr>
        <w:rPr>
          <w:rFonts w:eastAsia="Cambria"/>
          <w:bCs/>
          <w:kern w:val="2"/>
          <w:szCs w:val="24"/>
        </w:rPr>
      </w:pPr>
      <w:r>
        <w:rPr>
          <w:rFonts w:eastAsia="Cambria"/>
          <w:bCs/>
          <w:kern w:val="2"/>
          <w:szCs w:val="24"/>
        </w:rPr>
        <w:t xml:space="preserve">My dependent variable is </w:t>
      </w:r>
      <w:r w:rsidR="009E62A4" w:rsidRPr="00B63E2C">
        <w:rPr>
          <w:rFonts w:eastAsia="Cambria"/>
          <w:bCs/>
          <w:kern w:val="2"/>
          <w:szCs w:val="24"/>
        </w:rPr>
        <w:t xml:space="preserve">straightforward: how much risk the venture capital takes. </w:t>
      </w:r>
      <w:r>
        <w:rPr>
          <w:rFonts w:eastAsia="Cambria"/>
          <w:bCs/>
          <w:kern w:val="2"/>
          <w:szCs w:val="24"/>
        </w:rPr>
        <w:t>I</w:t>
      </w:r>
      <w:r w:rsidR="009E62A4" w:rsidRPr="00B63E2C">
        <w:rPr>
          <w:rFonts w:eastAsia="Cambria"/>
          <w:bCs/>
          <w:kern w:val="2"/>
          <w:szCs w:val="24"/>
        </w:rPr>
        <w:t xml:space="preserve"> measure </w:t>
      </w:r>
      <w:r w:rsidR="00A17C22">
        <w:rPr>
          <w:rFonts w:eastAsia="Cambria"/>
          <w:bCs/>
          <w:kern w:val="2"/>
          <w:szCs w:val="24"/>
        </w:rPr>
        <w:t xml:space="preserve">it </w:t>
      </w:r>
      <w:r w:rsidR="009E62A4" w:rsidRPr="00B63E2C">
        <w:rPr>
          <w:rFonts w:eastAsia="Cambria"/>
          <w:bCs/>
          <w:kern w:val="2"/>
          <w:szCs w:val="24"/>
        </w:rPr>
        <w:t>with the average age of investe</w:t>
      </w:r>
      <w:r w:rsidR="00A17C22">
        <w:rPr>
          <w:rFonts w:eastAsia="Cambria"/>
          <w:bCs/>
          <w:kern w:val="2"/>
          <w:szCs w:val="24"/>
        </w:rPr>
        <w:t>e</w:t>
      </w:r>
      <w:r w:rsidR="009E62A4" w:rsidRPr="00B63E2C">
        <w:rPr>
          <w:rFonts w:eastAsia="Cambria"/>
          <w:bCs/>
          <w:kern w:val="2"/>
          <w:szCs w:val="24"/>
        </w:rPr>
        <w:t xml:space="preserve"> firms. </w:t>
      </w:r>
      <w:r w:rsidR="00A17C22">
        <w:rPr>
          <w:rFonts w:eastAsia="Cambria"/>
          <w:bCs/>
          <w:kern w:val="2"/>
          <w:szCs w:val="24"/>
        </w:rPr>
        <w:t>I</w:t>
      </w:r>
      <w:r w:rsidR="009E62A4" w:rsidRPr="00B63E2C">
        <w:rPr>
          <w:rFonts w:eastAsia="Cambria"/>
          <w:bCs/>
          <w:kern w:val="2"/>
          <w:szCs w:val="24"/>
        </w:rPr>
        <w:t xml:space="preserve"> weighted the averages by the amount of </w:t>
      </w:r>
      <w:r w:rsidR="00A17C22">
        <w:rPr>
          <w:rFonts w:eastAsia="Cambria"/>
          <w:bCs/>
          <w:kern w:val="2"/>
          <w:szCs w:val="24"/>
        </w:rPr>
        <w:t>funds invested</w:t>
      </w:r>
      <w:r w:rsidR="009E62A4" w:rsidRPr="00B63E2C">
        <w:rPr>
          <w:rFonts w:eastAsia="Cambria"/>
          <w:bCs/>
          <w:kern w:val="2"/>
          <w:szCs w:val="24"/>
        </w:rPr>
        <w:t xml:space="preserve">. The weight is the proportion of the amount of money invested in a start-up out of the total amount of money invested by the focal venture capital. </w:t>
      </w:r>
      <w:r w:rsidR="00E70107" w:rsidRPr="00E70107">
        <w:rPr>
          <w:rFonts w:eastAsia="Cambria"/>
          <w:bCs/>
          <w:kern w:val="2"/>
          <w:szCs w:val="24"/>
        </w:rPr>
        <w:t xml:space="preserve">The formulation of </w:t>
      </w:r>
      <w:r w:rsidR="003C6B92">
        <w:rPr>
          <w:rFonts w:eastAsia="Cambria"/>
          <w:bCs/>
          <w:kern w:val="2"/>
          <w:szCs w:val="24"/>
        </w:rPr>
        <w:t xml:space="preserve">the </w:t>
      </w:r>
      <w:r w:rsidR="00E70107" w:rsidRPr="00E70107">
        <w:rPr>
          <w:rFonts w:eastAsia="Cambria"/>
          <w:bCs/>
          <w:kern w:val="2"/>
          <w:szCs w:val="24"/>
        </w:rPr>
        <w:t>dependent variable is as follows:</w:t>
      </w:r>
      <w:bookmarkStart w:id="0" w:name="_Hlk57127153"/>
    </w:p>
    <w:p w14:paraId="1506D05C" w14:textId="50B74011" w:rsidR="00E70107" w:rsidRDefault="003C6B92" w:rsidP="00E70107">
      <w:pPr>
        <w:jc w:val="center"/>
        <w:rPr>
          <w:rFonts w:eastAsia="Cambria"/>
          <w:bCs/>
          <w:kern w:val="2"/>
          <w:szCs w:val="24"/>
        </w:rPr>
      </w:pPr>
      <w:r>
        <w:rPr>
          <w:rFonts w:eastAsia="맑은 고딕"/>
        </w:rPr>
        <w:t>The w</w:t>
      </w:r>
      <w:r w:rsidR="00E70107">
        <w:rPr>
          <w:rFonts w:eastAsia="맑은 고딕" w:hint="eastAsia"/>
        </w:rPr>
        <w:t xml:space="preserve">eighted mean age of invested firms by </w:t>
      </w:r>
      <m:oMath>
        <m:sSub>
          <m:sSubPr>
            <m:ctrlPr>
              <w:rPr>
                <w:rFonts w:ascii="Cambria Math" w:eastAsia="맑은 고딕" w:hAnsi="Cambria Math"/>
              </w:rPr>
            </m:ctrlPr>
          </m:sSubPr>
          <m:e>
            <m:r>
              <m:rPr>
                <m:sty m:val="p"/>
              </m:rPr>
              <w:rPr>
                <w:rFonts w:ascii="Cambria Math" w:eastAsia="맑은 고딕" w:hAnsi="Cambria Math"/>
              </w:rPr>
              <m:t>VC</m:t>
            </m:r>
          </m:e>
          <m:sub>
            <m:r>
              <m:rPr>
                <m:sty m:val="p"/>
              </m:rPr>
              <w:rPr>
                <w:rFonts w:ascii="Cambria Math" w:eastAsia="맑은 고딕" w:hAnsi="Cambria Math"/>
              </w:rPr>
              <m:t>i</m:t>
            </m:r>
          </m:sub>
        </m:sSub>
      </m:oMath>
      <w:r w:rsidR="00E70107">
        <w:rPr>
          <w:rFonts w:eastAsia="맑은 고딕" w:hint="eastAsia"/>
        </w:rPr>
        <w:t xml:space="preserve"> = </w:t>
      </w:r>
      <m:oMath>
        <m:nary>
          <m:naryPr>
            <m:chr m:val="∑"/>
            <m:limLoc m:val="undOvr"/>
            <m:ctrlPr>
              <w:rPr>
                <w:rFonts w:ascii="Cambria Math" w:eastAsia="맑은 고딕" w:hAnsi="Cambria Math"/>
              </w:rPr>
            </m:ctrlPr>
          </m:naryPr>
          <m:sub>
            <m:r>
              <m:rPr>
                <m:sty m:val="p"/>
              </m:rPr>
              <w:rPr>
                <w:rFonts w:ascii="Cambria Math" w:eastAsia="맑은 고딕" w:hAnsi="Cambria Math"/>
              </w:rPr>
              <m:t>1</m:t>
            </m:r>
          </m:sub>
          <m:sup>
            <m:r>
              <m:rPr>
                <m:sty m:val="p"/>
              </m:rPr>
              <w:rPr>
                <w:rFonts w:ascii="Cambria Math" w:eastAsia="맑은 고딕" w:hAnsi="Cambria Math"/>
              </w:rPr>
              <m:t>j</m:t>
            </m:r>
          </m:sup>
          <m:e>
            <m:f>
              <m:fPr>
                <m:ctrlPr>
                  <w:rPr>
                    <w:rFonts w:ascii="Cambria Math" w:eastAsia="맑은 고딕" w:hAnsi="Cambria Math"/>
                  </w:rPr>
                </m:ctrlPr>
              </m:fPr>
              <m:num>
                <m:sSub>
                  <m:sSubPr>
                    <m:ctrlPr>
                      <w:rPr>
                        <w:rFonts w:ascii="Cambria Math" w:eastAsia="맑은 고딕" w:hAnsi="Cambria Math"/>
                      </w:rPr>
                    </m:ctrlPr>
                  </m:sSubPr>
                  <m:e>
                    <m:r>
                      <m:rPr>
                        <m:sty m:val="p"/>
                      </m:rPr>
                      <w:rPr>
                        <w:rFonts w:ascii="Cambria Math" w:eastAsia="맑은 고딕" w:hAnsi="Cambria Math"/>
                      </w:rPr>
                      <m:t>A</m:t>
                    </m:r>
                  </m:e>
                  <m:sub>
                    <m:r>
                      <m:rPr>
                        <m:sty m:val="p"/>
                      </m:rPr>
                      <w:rPr>
                        <w:rFonts w:ascii="Cambria Math" w:eastAsia="맑은 고딕" w:hAnsi="Cambria Math"/>
                      </w:rPr>
                      <m:t>j</m:t>
                    </m:r>
                  </m:sub>
                </m:sSub>
                <m:sSub>
                  <m:sSubPr>
                    <m:ctrlPr>
                      <w:rPr>
                        <w:rFonts w:ascii="Cambria Math" w:eastAsia="맑은 고딕" w:hAnsi="Cambria Math"/>
                      </w:rPr>
                    </m:ctrlPr>
                  </m:sSubPr>
                  <m:e>
                    <m:r>
                      <m:rPr>
                        <m:sty m:val="p"/>
                      </m:rPr>
                      <w:rPr>
                        <w:rFonts w:ascii="Cambria Math" w:eastAsia="맑은 고딕" w:hAnsi="Cambria Math"/>
                      </w:rPr>
                      <m:t>I</m:t>
                    </m:r>
                  </m:e>
                  <m:sub>
                    <m:r>
                      <m:rPr>
                        <m:sty m:val="p"/>
                      </m:rPr>
                      <w:rPr>
                        <w:rFonts w:ascii="Cambria Math" w:eastAsia="맑은 고딕" w:hAnsi="Cambria Math"/>
                      </w:rPr>
                      <m:t>j</m:t>
                    </m:r>
                  </m:sub>
                </m:sSub>
              </m:num>
              <m:den>
                <m:sSub>
                  <m:sSubPr>
                    <m:ctrlPr>
                      <w:rPr>
                        <w:rFonts w:ascii="Cambria Math" w:eastAsia="맑은 고딕" w:hAnsi="Cambria Math"/>
                      </w:rPr>
                    </m:ctrlPr>
                  </m:sSubPr>
                  <m:e>
                    <m:r>
                      <m:rPr>
                        <m:sty m:val="p"/>
                      </m:rPr>
                      <w:rPr>
                        <w:rFonts w:ascii="Cambria Math" w:eastAsia="맑은 고딕" w:hAnsi="Cambria Math"/>
                      </w:rPr>
                      <m:t>TI</m:t>
                    </m:r>
                  </m:e>
                  <m:sub>
                    <m:r>
                      <m:rPr>
                        <m:sty m:val="p"/>
                      </m:rPr>
                      <w:rPr>
                        <w:rFonts w:ascii="Cambria Math" w:eastAsia="맑은 고딕" w:hAnsi="Cambria Math"/>
                      </w:rPr>
                      <m:t>i</m:t>
                    </m:r>
                  </m:sub>
                </m:sSub>
              </m:den>
            </m:f>
          </m:e>
        </m:nary>
      </m:oMath>
      <w:r w:rsidR="00E70107">
        <w:rPr>
          <w:rFonts w:eastAsia="맑은 고딕" w:hint="eastAsia"/>
        </w:rPr>
        <w:t xml:space="preserve"> </w:t>
      </w:r>
      <w:r w:rsidR="00E70107">
        <w:rPr>
          <w:rFonts w:ascii="Cambria Math" w:eastAsia="맑은 고딕" w:hAnsi="Cambria Math"/>
        </w:rPr>
        <w:br/>
      </w:r>
      <w:bookmarkEnd w:id="0"/>
    </w:p>
    <w:p w14:paraId="237DEAA8" w14:textId="2121B9A6" w:rsidR="00E70107" w:rsidRDefault="00E70107" w:rsidP="00E70107">
      <w:pPr>
        <w:ind w:firstLine="0"/>
        <w:rPr>
          <w:rFonts w:eastAsia="맑은 고딕"/>
        </w:rPr>
      </w:pPr>
      <w:r>
        <w:rPr>
          <w:rFonts w:eastAsia="맑은 고딕" w:hint="eastAsia"/>
        </w:rPr>
        <w:t xml:space="preserve">Let us assume that the number of firms which </w:t>
      </w:r>
      <m:oMath>
        <m:sSub>
          <m:sSubPr>
            <m:ctrlPr>
              <w:rPr>
                <w:rFonts w:ascii="Cambria Math" w:eastAsia="맑은 고딕" w:hAnsi="Cambria Math"/>
                <w:i/>
                <w:iCs/>
              </w:rPr>
            </m:ctrlPr>
          </m:sSubPr>
          <m:e>
            <m:r>
              <w:rPr>
                <w:rFonts w:ascii="Cambria Math" w:eastAsia="맑은 고딕" w:hAnsi="Cambria Math"/>
              </w:rPr>
              <m:t>VC</m:t>
            </m:r>
          </m:e>
          <m:sub>
            <m:r>
              <w:rPr>
                <w:rFonts w:ascii="Cambria Math" w:eastAsia="맑은 고딕" w:hAnsi="Cambria Math"/>
              </w:rPr>
              <m:t>i</m:t>
            </m:r>
          </m:sub>
        </m:sSub>
      </m:oMath>
      <w:r w:rsidRPr="00E70107">
        <w:rPr>
          <w:rFonts w:eastAsia="맑은 고딕" w:hint="eastAsia"/>
          <w:i/>
          <w:iCs/>
        </w:rPr>
        <w:t xml:space="preserve"> </w:t>
      </w:r>
      <w:r>
        <w:rPr>
          <w:rFonts w:eastAsia="맑은 고딕" w:hint="eastAsia"/>
        </w:rPr>
        <w:t xml:space="preserve">invested in is </w:t>
      </w:r>
      <w:r w:rsidRPr="00E70107">
        <w:rPr>
          <w:rFonts w:eastAsia="맑은 고딕"/>
          <w:i/>
          <w:iCs/>
        </w:rPr>
        <w:t>j</w:t>
      </w:r>
      <w:r>
        <w:rPr>
          <w:rFonts w:eastAsia="맑은 고딕" w:hint="eastAsia"/>
        </w:rPr>
        <w:t xml:space="preserve">. </w:t>
      </w:r>
      <m:oMath>
        <m:sSub>
          <m:sSubPr>
            <m:ctrlPr>
              <w:rPr>
                <w:rFonts w:ascii="Cambria Math" w:eastAsia="맑은 고딕" w:hAnsi="Cambria Math"/>
                <w:i/>
                <w:iCs/>
              </w:rPr>
            </m:ctrlPr>
          </m:sSubPr>
          <m:e>
            <m:r>
              <w:rPr>
                <w:rFonts w:ascii="Cambria Math" w:eastAsia="맑은 고딕" w:hAnsi="Cambria Math"/>
              </w:rPr>
              <m:t>A</m:t>
            </m:r>
          </m:e>
          <m:sub>
            <m:r>
              <w:rPr>
                <w:rFonts w:ascii="Cambria Math" w:eastAsia="맑은 고딕" w:hAnsi="Cambria Math"/>
              </w:rPr>
              <m:t>j</m:t>
            </m:r>
          </m:sub>
        </m:sSub>
      </m:oMath>
      <w:r>
        <w:rPr>
          <w:rFonts w:eastAsia="맑은 고딕" w:hint="eastAsia"/>
        </w:rPr>
        <w:t xml:space="preserve"> denotes the age of </w:t>
      </w:r>
      <m:oMath>
        <m:sSup>
          <m:sSupPr>
            <m:ctrlPr>
              <w:rPr>
                <w:rFonts w:ascii="Cambria Math" w:eastAsia="맑은 고딕" w:hAnsi="Cambria Math"/>
                <w:i/>
                <w:iCs/>
              </w:rPr>
            </m:ctrlPr>
          </m:sSupPr>
          <m:e>
            <m:r>
              <w:rPr>
                <w:rFonts w:ascii="Cambria Math" w:eastAsia="맑은 고딕" w:hAnsi="Cambria Math"/>
              </w:rPr>
              <m:t>j</m:t>
            </m:r>
          </m:e>
          <m:sup>
            <m:r>
              <w:rPr>
                <w:rFonts w:ascii="Cambria Math" w:eastAsia="맑은 고딕" w:hAnsi="Cambria Math"/>
              </w:rPr>
              <m:t>th</m:t>
            </m:r>
          </m:sup>
        </m:sSup>
      </m:oMath>
      <w:r>
        <w:rPr>
          <w:rFonts w:eastAsia="맑은 고딕" w:hint="eastAsia"/>
        </w:rPr>
        <w:t xml:space="preserve"> firm invested by </w:t>
      </w:r>
      <m:oMath>
        <m:sSub>
          <m:sSubPr>
            <m:ctrlPr>
              <w:rPr>
                <w:rFonts w:ascii="Cambria Math" w:eastAsia="맑은 고딕" w:hAnsi="Cambria Math"/>
                <w:i/>
                <w:iCs/>
              </w:rPr>
            </m:ctrlPr>
          </m:sSubPr>
          <m:e>
            <m:r>
              <w:rPr>
                <w:rFonts w:ascii="Cambria Math" w:eastAsia="맑은 고딕" w:hAnsi="Cambria Math"/>
              </w:rPr>
              <m:t>VC</m:t>
            </m:r>
          </m:e>
          <m:sub>
            <m:r>
              <w:rPr>
                <w:rFonts w:ascii="Cambria Math" w:eastAsia="맑은 고딕" w:hAnsi="Cambria Math"/>
              </w:rPr>
              <m:t>i</m:t>
            </m:r>
          </m:sub>
        </m:sSub>
      </m:oMath>
      <w:r>
        <w:rPr>
          <w:rFonts w:eastAsia="맑은 고딕" w:hint="eastAsia"/>
        </w:rPr>
        <w:t xml:space="preserve"> and </w:t>
      </w:r>
      <m:oMath>
        <m:sSub>
          <m:sSubPr>
            <m:ctrlPr>
              <w:rPr>
                <w:rFonts w:ascii="Cambria Math" w:eastAsia="맑은 고딕" w:hAnsi="Cambria Math"/>
                <w:i/>
                <w:iCs/>
              </w:rPr>
            </m:ctrlPr>
          </m:sSubPr>
          <m:e>
            <m:r>
              <w:rPr>
                <w:rFonts w:ascii="Cambria Math" w:eastAsia="맑은 고딕" w:hAnsi="Cambria Math"/>
              </w:rPr>
              <m:t>I</m:t>
            </m:r>
          </m:e>
          <m:sub>
            <m:r>
              <w:rPr>
                <w:rFonts w:ascii="Cambria Math" w:eastAsia="맑은 고딕" w:hAnsi="Cambria Math"/>
              </w:rPr>
              <m:t>j</m:t>
            </m:r>
          </m:sub>
        </m:sSub>
      </m:oMath>
      <w:r w:rsidRPr="00E70107">
        <w:rPr>
          <w:rFonts w:eastAsia="맑은 고딕" w:hint="eastAsia"/>
          <w:i/>
          <w:iCs/>
        </w:rPr>
        <w:t xml:space="preserve"> </w:t>
      </w:r>
      <w:r>
        <w:rPr>
          <w:rFonts w:eastAsia="맑은 고딕" w:hint="eastAsia"/>
        </w:rPr>
        <w:t xml:space="preserve">denotes the amount of fund invested in that firm by </w:t>
      </w:r>
      <m:oMath>
        <m:sSub>
          <m:sSubPr>
            <m:ctrlPr>
              <w:rPr>
                <w:rFonts w:ascii="Cambria Math" w:eastAsia="맑은 고딕" w:hAnsi="Cambria Math"/>
                <w:i/>
                <w:iCs/>
              </w:rPr>
            </m:ctrlPr>
          </m:sSubPr>
          <m:e>
            <m:r>
              <w:rPr>
                <w:rFonts w:ascii="Cambria Math" w:eastAsia="맑은 고딕" w:hAnsi="Cambria Math"/>
              </w:rPr>
              <m:t>VC</m:t>
            </m:r>
          </m:e>
          <m:sub>
            <m:r>
              <w:rPr>
                <w:rFonts w:ascii="Cambria Math" w:eastAsia="맑은 고딕" w:hAnsi="Cambria Math"/>
              </w:rPr>
              <m:t>i</m:t>
            </m:r>
          </m:sub>
        </m:sSub>
      </m:oMath>
      <w:r w:rsidRPr="00E70107">
        <w:rPr>
          <w:rFonts w:eastAsia="맑은 고딕" w:hint="eastAsia"/>
          <w:i/>
          <w:iCs/>
        </w:rPr>
        <w:t xml:space="preserve">. </w:t>
      </w:r>
      <m:oMath>
        <m:sSub>
          <m:sSubPr>
            <m:ctrlPr>
              <w:rPr>
                <w:rFonts w:ascii="Cambria Math" w:eastAsia="맑은 고딕" w:hAnsi="Cambria Math"/>
                <w:i/>
                <w:iCs/>
              </w:rPr>
            </m:ctrlPr>
          </m:sSubPr>
          <m:e>
            <m:r>
              <w:rPr>
                <w:rFonts w:ascii="Cambria Math" w:eastAsia="맑은 고딕" w:hAnsi="Cambria Math"/>
              </w:rPr>
              <m:t>TI</m:t>
            </m:r>
          </m:e>
          <m:sub>
            <m:r>
              <w:rPr>
                <w:rFonts w:ascii="Cambria Math" w:eastAsia="맑은 고딕" w:hAnsi="Cambria Math"/>
              </w:rPr>
              <m:t>i</m:t>
            </m:r>
          </m:sub>
        </m:sSub>
      </m:oMath>
      <w:r>
        <w:rPr>
          <w:rFonts w:eastAsia="맑은 고딕" w:hint="eastAsia"/>
        </w:rPr>
        <w:t xml:space="preserve"> is </w:t>
      </w:r>
      <w:r w:rsidR="003C6B92">
        <w:rPr>
          <w:rFonts w:eastAsia="맑은 고딕"/>
        </w:rPr>
        <w:t xml:space="preserve">the </w:t>
      </w:r>
      <w:r>
        <w:rPr>
          <w:rFonts w:eastAsia="맑은 고딕" w:hint="eastAsia"/>
        </w:rPr>
        <w:t xml:space="preserve">total amount of fund that </w:t>
      </w:r>
      <m:oMath>
        <m:sSub>
          <m:sSubPr>
            <m:ctrlPr>
              <w:rPr>
                <w:rFonts w:ascii="Cambria Math" w:eastAsia="맑은 고딕" w:hAnsi="Cambria Math"/>
                <w:i/>
                <w:iCs/>
              </w:rPr>
            </m:ctrlPr>
          </m:sSubPr>
          <m:e>
            <m:r>
              <w:rPr>
                <w:rFonts w:ascii="Cambria Math" w:eastAsia="맑은 고딕" w:hAnsi="Cambria Math"/>
              </w:rPr>
              <m:t>VC</m:t>
            </m:r>
          </m:e>
          <m:sub>
            <m:r>
              <w:rPr>
                <w:rFonts w:ascii="Cambria Math" w:eastAsia="맑은 고딕" w:hAnsi="Cambria Math"/>
              </w:rPr>
              <m:t>i</m:t>
            </m:r>
          </m:sub>
        </m:sSub>
      </m:oMath>
      <w:r>
        <w:rPr>
          <w:rFonts w:eastAsia="맑은 고딕" w:hint="eastAsia"/>
        </w:rPr>
        <w:t xml:space="preserve"> invested in the year</w:t>
      </w:r>
      <m:oMath>
        <m:r>
          <m:rPr>
            <m:sty m:val="p"/>
          </m:rPr>
          <w:rPr>
            <w:rFonts w:ascii="Cambria Math" w:eastAsia="맑은 고딕" w:hAnsi="Cambria Math"/>
          </w:rPr>
          <m:t>.</m:t>
        </m:r>
      </m:oMath>
      <w:r>
        <w:rPr>
          <w:rFonts w:eastAsia="맑은 고딕" w:hint="eastAsia"/>
        </w:rPr>
        <w:t xml:space="preserve"> </w:t>
      </w:r>
    </w:p>
    <w:p w14:paraId="02AEA5D9" w14:textId="46ED90E1" w:rsidR="00043824" w:rsidRPr="00B63E2C" w:rsidRDefault="00043824" w:rsidP="00043824">
      <w:pPr>
        <w:rPr>
          <w:rFonts w:eastAsia="Cambria"/>
          <w:bCs/>
          <w:kern w:val="2"/>
          <w:szCs w:val="24"/>
        </w:rPr>
      </w:pPr>
      <w:r w:rsidRPr="00B63E2C">
        <w:rPr>
          <w:rFonts w:eastAsia="Cambria"/>
          <w:bCs/>
          <w:kern w:val="2"/>
          <w:szCs w:val="24"/>
        </w:rPr>
        <w:t xml:space="preserve">The independent variable is the structural holes a venture capital possesses in the network. </w:t>
      </w:r>
      <w:r w:rsidR="003C6B92">
        <w:rPr>
          <w:rFonts w:eastAsia="Cambria"/>
          <w:bCs/>
          <w:kern w:val="2"/>
          <w:szCs w:val="24"/>
        </w:rPr>
        <w:t>A s</w:t>
      </w:r>
      <w:r w:rsidRPr="00B63E2C">
        <w:rPr>
          <w:rFonts w:eastAsia="Cambria"/>
          <w:bCs/>
          <w:kern w:val="2"/>
          <w:szCs w:val="24"/>
        </w:rPr>
        <w:t xml:space="preserve">tructural hole is </w:t>
      </w:r>
      <w:r w:rsidR="004927A0">
        <w:rPr>
          <w:rFonts w:eastAsia="Cambria"/>
          <w:bCs/>
          <w:kern w:val="2"/>
          <w:szCs w:val="24"/>
        </w:rPr>
        <w:t xml:space="preserve">a </w:t>
      </w:r>
      <w:r w:rsidRPr="00B63E2C">
        <w:rPr>
          <w:rFonts w:eastAsia="Cambria"/>
          <w:bCs/>
          <w:kern w:val="2"/>
          <w:szCs w:val="24"/>
        </w:rPr>
        <w:t xml:space="preserve">rather abstract concept for which there are several measurements </w:t>
      </w:r>
      <w:r w:rsidRPr="00B63E2C">
        <w:rPr>
          <w:rFonts w:eastAsia="Cambria"/>
          <w:bCs/>
          <w:kern w:val="2"/>
          <w:szCs w:val="24"/>
        </w:rPr>
        <w:lastRenderedPageBreak/>
        <w:t>(Burt 1992, pp51). The most frequently used measurement</w:t>
      </w:r>
      <w:r w:rsidR="001435B9">
        <w:rPr>
          <w:rFonts w:eastAsia="Cambria"/>
          <w:bCs/>
          <w:kern w:val="2"/>
          <w:szCs w:val="24"/>
        </w:rPr>
        <w:t xml:space="preserve"> is</w:t>
      </w:r>
      <w:r w:rsidRPr="00B63E2C">
        <w:rPr>
          <w:rFonts w:eastAsia="Cambria"/>
          <w:bCs/>
          <w:kern w:val="2"/>
          <w:szCs w:val="24"/>
        </w:rPr>
        <w:t xml:space="preserve"> </w:t>
      </w:r>
      <w:r w:rsidR="003C6B92">
        <w:rPr>
          <w:rFonts w:eastAsia="Cambria"/>
          <w:bCs/>
          <w:kern w:val="2"/>
          <w:szCs w:val="24"/>
        </w:rPr>
        <w:t xml:space="preserve">the </w:t>
      </w:r>
      <w:r w:rsidRPr="00043824">
        <w:rPr>
          <w:rFonts w:eastAsia="Cambria"/>
          <w:bCs/>
          <w:i/>
          <w:iCs/>
          <w:kern w:val="2"/>
          <w:szCs w:val="24"/>
        </w:rPr>
        <w:t>effective size</w:t>
      </w:r>
      <w:r w:rsidR="001435B9">
        <w:rPr>
          <w:rFonts w:eastAsia="Cambria"/>
          <w:bCs/>
          <w:kern w:val="2"/>
          <w:szCs w:val="24"/>
        </w:rPr>
        <w:t xml:space="preserve"> that </w:t>
      </w:r>
      <w:r w:rsidRPr="00B63E2C">
        <w:rPr>
          <w:rFonts w:eastAsia="Cambria"/>
          <w:bCs/>
          <w:kern w:val="2"/>
          <w:szCs w:val="24"/>
        </w:rPr>
        <w:t>measure</w:t>
      </w:r>
      <w:r w:rsidR="001435B9">
        <w:rPr>
          <w:rFonts w:eastAsia="Cambria"/>
          <w:bCs/>
          <w:kern w:val="2"/>
          <w:szCs w:val="24"/>
        </w:rPr>
        <w:t>s</w:t>
      </w:r>
      <w:r w:rsidRPr="00B63E2C">
        <w:rPr>
          <w:rFonts w:eastAsia="Cambria"/>
          <w:bCs/>
          <w:kern w:val="2"/>
          <w:szCs w:val="24"/>
        </w:rPr>
        <w:t xml:space="preserve"> </w:t>
      </w:r>
      <w:r w:rsidR="00A94FA5">
        <w:rPr>
          <w:rFonts w:eastAsia="Cambria"/>
          <w:bCs/>
          <w:kern w:val="2"/>
          <w:szCs w:val="24"/>
        </w:rPr>
        <w:t>the degree to which</w:t>
      </w:r>
      <w:r w:rsidRPr="00B63E2C">
        <w:rPr>
          <w:rFonts w:eastAsia="Cambria"/>
          <w:bCs/>
          <w:kern w:val="2"/>
          <w:szCs w:val="24"/>
        </w:rPr>
        <w:t xml:space="preserve"> the ties of a venture capital are nonredundant so that they cover a wide range of information. The more redundant tie</w:t>
      </w:r>
      <w:r w:rsidR="00A94FA5">
        <w:rPr>
          <w:rFonts w:eastAsia="Cambria"/>
          <w:bCs/>
          <w:kern w:val="2"/>
          <w:szCs w:val="24"/>
        </w:rPr>
        <w:t>s</w:t>
      </w:r>
      <w:r w:rsidRPr="00B63E2C">
        <w:rPr>
          <w:rFonts w:eastAsia="Cambria"/>
          <w:bCs/>
          <w:kern w:val="2"/>
          <w:szCs w:val="24"/>
        </w:rPr>
        <w:t xml:space="preserve"> a venture capital has, the more homogeneous the information flowing in the ties with other venture capitals is and the lower the possibility to find promising start-up firms. Burt defines </w:t>
      </w:r>
      <w:r w:rsidR="004927A0">
        <w:rPr>
          <w:rFonts w:eastAsia="Cambria"/>
          <w:bCs/>
          <w:kern w:val="2"/>
          <w:szCs w:val="24"/>
        </w:rPr>
        <w:t>A</w:t>
      </w:r>
      <w:r w:rsidRPr="00B63E2C">
        <w:rPr>
          <w:rFonts w:eastAsia="Cambria"/>
          <w:bCs/>
          <w:kern w:val="2"/>
          <w:szCs w:val="24"/>
        </w:rPr>
        <w:t xml:space="preserve">ctor </w:t>
      </w:r>
      <w:r w:rsidRPr="004B173E">
        <w:rPr>
          <w:rFonts w:eastAsia="Cambria"/>
          <w:bCs/>
          <w:i/>
          <w:iCs/>
          <w:kern w:val="2"/>
          <w:szCs w:val="24"/>
        </w:rPr>
        <w:t>i</w:t>
      </w:r>
      <w:r w:rsidRPr="00B63E2C">
        <w:rPr>
          <w:rFonts w:eastAsia="Cambria"/>
          <w:bCs/>
          <w:kern w:val="2"/>
          <w:szCs w:val="24"/>
        </w:rPr>
        <w:t>’s effective size as follows:</w:t>
      </w:r>
    </w:p>
    <w:p w14:paraId="011D25DE" w14:textId="77777777" w:rsidR="00043824" w:rsidRPr="00B63E2C" w:rsidRDefault="00043824" w:rsidP="00043824">
      <w:pPr>
        <w:rPr>
          <w:rFonts w:eastAsia="Cambria"/>
          <w:bCs/>
          <w:kern w:val="2"/>
          <w:szCs w:val="24"/>
        </w:rPr>
      </w:pPr>
    </w:p>
    <w:p w14:paraId="77764656" w14:textId="6602981C" w:rsidR="00A94FA5" w:rsidRPr="00A94FA5" w:rsidRDefault="00A94FA5" w:rsidP="00A94FA5">
      <w:pPr>
        <w:pStyle w:val="1"/>
        <w:jc w:val="center"/>
        <w:rPr>
          <w:rFonts w:eastAsia="맑은 고딕"/>
          <w:sz w:val="24"/>
          <w:szCs w:val="28"/>
        </w:rPr>
      </w:pPr>
      <w:r w:rsidRPr="00A94FA5">
        <w:rPr>
          <w:sz w:val="24"/>
          <w:szCs w:val="28"/>
        </w:rPr>
        <w:t xml:space="preserve">Effective size of </w:t>
      </w:r>
      <w:r w:rsidRPr="00410A66">
        <w:rPr>
          <w:i/>
          <w:iCs/>
          <w:sz w:val="24"/>
          <w:szCs w:val="28"/>
        </w:rPr>
        <w:t>i</w:t>
      </w:r>
      <w:r w:rsidRPr="00A94FA5">
        <w:rPr>
          <w:sz w:val="24"/>
          <w:szCs w:val="28"/>
        </w:rPr>
        <w:t xml:space="preserve">’s network = </w:t>
      </w:r>
      <m:oMath>
        <m:nary>
          <m:naryPr>
            <m:chr m:val="∑"/>
            <m:limLoc m:val="undOvr"/>
            <m:supHide m:val="1"/>
            <m:ctrlPr>
              <w:rPr>
                <w:rFonts w:ascii="Cambria Math" w:hAnsi="Cambria Math"/>
                <w:sz w:val="24"/>
                <w:szCs w:val="28"/>
              </w:rPr>
            </m:ctrlPr>
          </m:naryPr>
          <m:sub>
            <m:r>
              <m:rPr>
                <m:sty m:val="p"/>
              </m:rPr>
              <w:rPr>
                <w:rFonts w:ascii="Cambria Math"/>
                <w:sz w:val="24"/>
                <w:szCs w:val="28"/>
              </w:rPr>
              <m:t>j</m:t>
            </m:r>
          </m:sub>
          <m:sup/>
          <m:e>
            <m:d>
              <m:dPr>
                <m:begChr m:val="["/>
                <m:endChr m:val="]"/>
                <m:ctrlPr>
                  <w:rPr>
                    <w:rFonts w:ascii="Cambria Math" w:hAnsi="Cambria Math"/>
                    <w:sz w:val="24"/>
                    <w:szCs w:val="28"/>
                  </w:rPr>
                </m:ctrlPr>
              </m:dPr>
              <m:e>
                <m:r>
                  <m:rPr>
                    <m:sty m:val="p"/>
                  </m:rPr>
                  <w:rPr>
                    <w:rFonts w:ascii="Cambria Math"/>
                    <w:sz w:val="24"/>
                    <w:szCs w:val="28"/>
                  </w:rPr>
                  <m:t>1</m:t>
                </m:r>
                <m:r>
                  <m:rPr>
                    <m:sty m:val="p"/>
                  </m:rPr>
                  <w:rPr>
                    <w:rFonts w:ascii="Cambria Math"/>
                    <w:sz w:val="24"/>
                    <w:szCs w:val="28"/>
                  </w:rPr>
                  <m:t>-</m:t>
                </m:r>
                <m:nary>
                  <m:naryPr>
                    <m:chr m:val="∑"/>
                    <m:limLoc m:val="undOvr"/>
                    <m:supHide m:val="1"/>
                    <m:ctrlPr>
                      <w:rPr>
                        <w:rFonts w:ascii="Cambria Math" w:hAnsi="Cambria Math"/>
                        <w:sz w:val="24"/>
                        <w:szCs w:val="28"/>
                      </w:rPr>
                    </m:ctrlPr>
                  </m:naryPr>
                  <m:sub>
                    <m:r>
                      <m:rPr>
                        <m:sty m:val="p"/>
                      </m:rPr>
                      <w:rPr>
                        <w:rFonts w:ascii="Cambria Math"/>
                        <w:sz w:val="24"/>
                        <w:szCs w:val="28"/>
                      </w:rPr>
                      <m:t>q</m:t>
                    </m:r>
                  </m:sub>
                  <m:sup/>
                  <m:e>
                    <m:r>
                      <m:rPr>
                        <m:sty m:val="p"/>
                      </m:rPr>
                      <w:rPr>
                        <w:rFonts w:ascii="Cambria Math"/>
                        <w:sz w:val="24"/>
                        <w:szCs w:val="28"/>
                      </w:rPr>
                      <m:t xml:space="preserve"> </m:t>
                    </m:r>
                  </m:e>
                </m:nary>
                <m:sSub>
                  <m:sSubPr>
                    <m:ctrlPr>
                      <w:rPr>
                        <w:rFonts w:ascii="Cambria Math" w:hAnsi="Cambria Math"/>
                        <w:sz w:val="24"/>
                        <w:szCs w:val="28"/>
                      </w:rPr>
                    </m:ctrlPr>
                  </m:sSubPr>
                  <m:e>
                    <m:r>
                      <m:rPr>
                        <m:sty m:val="p"/>
                      </m:rPr>
                      <w:rPr>
                        <w:rFonts w:ascii="Cambria Math"/>
                        <w:sz w:val="24"/>
                        <w:szCs w:val="28"/>
                      </w:rPr>
                      <m:t>P</m:t>
                    </m:r>
                  </m:e>
                  <m:sub>
                    <m:r>
                      <m:rPr>
                        <m:sty m:val="p"/>
                      </m:rPr>
                      <w:rPr>
                        <w:rFonts w:ascii="Cambria Math"/>
                        <w:sz w:val="24"/>
                        <w:szCs w:val="28"/>
                      </w:rPr>
                      <m:t>iq</m:t>
                    </m:r>
                  </m:sub>
                </m:sSub>
                <m:sSub>
                  <m:sSubPr>
                    <m:ctrlPr>
                      <w:rPr>
                        <w:rFonts w:ascii="Cambria Math" w:hAnsi="Cambria Math"/>
                        <w:sz w:val="24"/>
                        <w:szCs w:val="28"/>
                      </w:rPr>
                    </m:ctrlPr>
                  </m:sSubPr>
                  <m:e>
                    <m:r>
                      <m:rPr>
                        <m:sty m:val="p"/>
                      </m:rPr>
                      <w:rPr>
                        <w:rFonts w:ascii="Cambria Math"/>
                        <w:sz w:val="24"/>
                        <w:szCs w:val="28"/>
                      </w:rPr>
                      <m:t>m</m:t>
                    </m:r>
                  </m:e>
                  <m:sub>
                    <m:r>
                      <m:rPr>
                        <m:sty m:val="p"/>
                      </m:rPr>
                      <w:rPr>
                        <w:rFonts w:ascii="Cambria Math"/>
                        <w:sz w:val="24"/>
                        <w:szCs w:val="28"/>
                      </w:rPr>
                      <m:t>jq</m:t>
                    </m:r>
                  </m:sub>
                </m:sSub>
              </m:e>
            </m:d>
          </m:e>
        </m:nary>
      </m:oMath>
      <w:r w:rsidRPr="00A94FA5">
        <w:rPr>
          <w:sz w:val="24"/>
          <w:szCs w:val="28"/>
        </w:rPr>
        <w:t>,</w:t>
      </w:r>
      <w:r w:rsidRPr="00A94FA5">
        <w:rPr>
          <w:sz w:val="24"/>
          <w:szCs w:val="28"/>
        </w:rPr>
        <w:tab/>
        <w:t>q</w:t>
      </w:r>
      <w:r w:rsidRPr="00A94FA5">
        <w:rPr>
          <w:rFonts w:eastAsia="맑은 고딕"/>
          <w:sz w:val="24"/>
          <w:szCs w:val="28"/>
        </w:rPr>
        <w:t>≠i, j</w:t>
      </w:r>
    </w:p>
    <w:p w14:paraId="62981BE6" w14:textId="77777777" w:rsidR="008C4C00" w:rsidRDefault="008C4C00" w:rsidP="008C4C00">
      <w:pPr>
        <w:ind w:firstLine="0"/>
        <w:rPr>
          <w:rFonts w:eastAsia="Cambria"/>
          <w:bCs/>
          <w:kern w:val="2"/>
          <w:szCs w:val="24"/>
        </w:rPr>
      </w:pPr>
    </w:p>
    <w:p w14:paraId="49835EED" w14:textId="0C92697A" w:rsidR="00043824" w:rsidRPr="00B63E2C" w:rsidRDefault="008C4C00" w:rsidP="008C4C00">
      <w:pPr>
        <w:ind w:firstLine="0"/>
        <w:rPr>
          <w:rFonts w:eastAsia="Cambria"/>
          <w:bCs/>
          <w:kern w:val="2"/>
          <w:szCs w:val="24"/>
        </w:rPr>
      </w:pPr>
      <w:r>
        <w:rPr>
          <w:rFonts w:eastAsia="Cambria"/>
          <w:bCs/>
          <w:kern w:val="2"/>
          <w:szCs w:val="24"/>
        </w:rPr>
        <w:t xml:space="preserve">This formula aims to measure </w:t>
      </w:r>
      <w:r w:rsidR="003C6B92">
        <w:rPr>
          <w:rFonts w:eastAsia="Cambria"/>
          <w:bCs/>
          <w:kern w:val="2"/>
          <w:szCs w:val="24"/>
        </w:rPr>
        <w:t xml:space="preserve">the </w:t>
      </w:r>
      <w:r>
        <w:rPr>
          <w:rFonts w:eastAsia="Cambria"/>
          <w:bCs/>
          <w:kern w:val="2"/>
          <w:szCs w:val="24"/>
        </w:rPr>
        <w:t xml:space="preserve">non-redundancy of </w:t>
      </w:r>
      <w:r w:rsidR="004927A0">
        <w:rPr>
          <w:rFonts w:eastAsia="Cambria"/>
          <w:bCs/>
          <w:kern w:val="2"/>
          <w:szCs w:val="24"/>
        </w:rPr>
        <w:t>A</w:t>
      </w:r>
      <w:r>
        <w:rPr>
          <w:rFonts w:eastAsia="Cambria"/>
          <w:bCs/>
          <w:kern w:val="2"/>
          <w:szCs w:val="24"/>
        </w:rPr>
        <w:t xml:space="preserve">ctor </w:t>
      </w:r>
      <w:r w:rsidRPr="008C4C00">
        <w:rPr>
          <w:rFonts w:eastAsia="Cambria"/>
          <w:bCs/>
          <w:i/>
          <w:iCs/>
          <w:kern w:val="2"/>
          <w:szCs w:val="24"/>
        </w:rPr>
        <w:t>i</w:t>
      </w:r>
      <w:r>
        <w:rPr>
          <w:rFonts w:eastAsia="Cambria"/>
          <w:bCs/>
          <w:kern w:val="2"/>
          <w:szCs w:val="24"/>
        </w:rPr>
        <w:t>' network</w:t>
      </w:r>
      <w:r w:rsidR="00F51797">
        <w:rPr>
          <w:rFonts w:eastAsia="Cambria"/>
          <w:bCs/>
          <w:kern w:val="2"/>
          <w:szCs w:val="24"/>
        </w:rPr>
        <w:t xml:space="preserve"> where </w:t>
      </w:r>
      <w:r w:rsidR="00F51797">
        <w:rPr>
          <w:rFonts w:eastAsia="Cambria"/>
          <w:bCs/>
          <w:i/>
          <w:iCs/>
          <w:kern w:val="2"/>
          <w:szCs w:val="24"/>
        </w:rPr>
        <w:t>i</w:t>
      </w:r>
      <w:r w:rsidR="00F51797">
        <w:rPr>
          <w:rFonts w:eastAsia="Cambria"/>
          <w:bCs/>
          <w:kern w:val="2"/>
          <w:szCs w:val="24"/>
        </w:rPr>
        <w:t xml:space="preserve"> has </w:t>
      </w:r>
      <w:r w:rsidR="00F51797">
        <w:rPr>
          <w:rFonts w:eastAsia="Cambria"/>
          <w:bCs/>
          <w:i/>
          <w:iCs/>
          <w:kern w:val="2"/>
          <w:szCs w:val="24"/>
        </w:rPr>
        <w:t>j</w:t>
      </w:r>
      <w:r w:rsidR="00F51797">
        <w:rPr>
          <w:rFonts w:eastAsia="Cambria"/>
          <w:bCs/>
          <w:kern w:val="2"/>
          <w:szCs w:val="24"/>
        </w:rPr>
        <w:t xml:space="preserve"> contacts</w:t>
      </w:r>
      <w:r>
        <w:rPr>
          <w:rFonts w:eastAsia="Cambria"/>
          <w:bCs/>
          <w:kern w:val="2"/>
          <w:szCs w:val="24"/>
        </w:rPr>
        <w:t>. Its redundancy is measured by this expression:</w:t>
      </w:r>
    </w:p>
    <w:p w14:paraId="75AD06FD" w14:textId="77777777" w:rsidR="008A0F53" w:rsidRPr="007D0487" w:rsidRDefault="001148C2" w:rsidP="008A0F53">
      <w:pPr>
        <w:pStyle w:val="1"/>
      </w:pPr>
      <m:oMathPara>
        <m:oMath>
          <m:nary>
            <m:naryPr>
              <m:chr m:val="∑"/>
              <m:limLoc m:val="undOvr"/>
              <m:supHide m:val="1"/>
              <m:ctrlPr>
                <w:rPr>
                  <w:rFonts w:ascii="Cambria Math" w:hAnsi="Cambria Math"/>
                </w:rPr>
              </m:ctrlPr>
            </m:naryPr>
            <m:sub>
              <m:r>
                <m:rPr>
                  <m:sty m:val="p"/>
                </m:rPr>
                <w:rPr>
                  <w:rFonts w:ascii="Cambria Math"/>
                </w:rPr>
                <m:t>q</m:t>
              </m:r>
            </m:sub>
            <m:sup/>
            <m:e>
              <m:r>
                <m:rPr>
                  <m:sty m:val="p"/>
                </m:rPr>
                <w:rPr>
                  <w:rFonts w:ascii="Cambria Math"/>
                </w:rPr>
                <m:t xml:space="preserve"> </m:t>
              </m:r>
            </m:e>
          </m:nary>
          <m:sSub>
            <m:sSubPr>
              <m:ctrlPr>
                <w:rPr>
                  <w:rFonts w:ascii="Cambria Math" w:hAnsi="Cambria Math"/>
                </w:rPr>
              </m:ctrlPr>
            </m:sSubPr>
            <m:e>
              <m:r>
                <m:rPr>
                  <m:sty m:val="p"/>
                </m:rPr>
                <w:rPr>
                  <w:rFonts w:ascii="Cambria Math"/>
                </w:rPr>
                <m:t>P</m:t>
              </m:r>
            </m:e>
            <m:sub>
              <m:r>
                <m:rPr>
                  <m:sty m:val="p"/>
                </m:rPr>
                <w:rPr>
                  <w:rFonts w:ascii="Cambria Math"/>
                </w:rPr>
                <m:t>iq</m:t>
              </m:r>
            </m:sub>
          </m:sSub>
          <m:sSub>
            <m:sSubPr>
              <m:ctrlPr>
                <w:rPr>
                  <w:rFonts w:ascii="Cambria Math" w:hAnsi="Cambria Math"/>
                </w:rPr>
              </m:ctrlPr>
            </m:sSubPr>
            <m:e>
              <m:r>
                <m:rPr>
                  <m:sty m:val="p"/>
                </m:rPr>
                <w:rPr>
                  <w:rFonts w:ascii="Cambria Math"/>
                </w:rPr>
                <m:t>m</m:t>
              </m:r>
            </m:e>
            <m:sub>
              <m:r>
                <m:rPr>
                  <m:sty m:val="p"/>
                </m:rPr>
                <w:rPr>
                  <w:rFonts w:ascii="Cambria Math"/>
                </w:rPr>
                <m:t>jq</m:t>
              </m:r>
            </m:sub>
          </m:sSub>
        </m:oMath>
      </m:oMathPara>
    </w:p>
    <w:p w14:paraId="79050737" w14:textId="77777777" w:rsidR="008C4C00" w:rsidRDefault="008C4C00" w:rsidP="008C4C00">
      <w:pPr>
        <w:ind w:firstLine="0"/>
        <w:rPr>
          <w:rFonts w:eastAsia="Cambria"/>
          <w:bCs/>
          <w:kern w:val="2"/>
          <w:szCs w:val="24"/>
        </w:rPr>
      </w:pPr>
    </w:p>
    <w:p w14:paraId="27A52182" w14:textId="48789F52" w:rsidR="008A0F53" w:rsidRPr="00B63E2C" w:rsidRDefault="00E45FA5" w:rsidP="00F51797">
      <w:pPr>
        <w:ind w:firstLine="0"/>
        <w:rPr>
          <w:rFonts w:eastAsia="Cambria"/>
          <w:bCs/>
          <w:kern w:val="2"/>
          <w:szCs w:val="24"/>
        </w:rPr>
      </w:pPr>
      <w:r>
        <w:rPr>
          <w:rFonts w:eastAsia="Cambria"/>
          <w:bCs/>
          <w:kern w:val="2"/>
          <w:szCs w:val="24"/>
        </w:rPr>
        <w:t>w</w:t>
      </w:r>
      <w:r w:rsidR="008C4C00" w:rsidRPr="00B63E2C">
        <w:rPr>
          <w:rFonts w:eastAsia="Cambria"/>
          <w:bCs/>
          <w:kern w:val="2"/>
          <w:szCs w:val="24"/>
        </w:rPr>
        <w:t xml:space="preserve">here </w:t>
      </w:r>
      <m:oMath>
        <m:sSub>
          <m:sSubPr>
            <m:ctrlPr>
              <w:rPr>
                <w:rFonts w:ascii="Cambria Math" w:hAnsi="Cambria Math"/>
                <w:i/>
                <w:iCs/>
                <w:szCs w:val="28"/>
              </w:rPr>
            </m:ctrlPr>
          </m:sSubPr>
          <m:e>
            <m:r>
              <w:rPr>
                <w:rFonts w:ascii="Cambria Math"/>
                <w:szCs w:val="28"/>
              </w:rPr>
              <m:t>P</m:t>
            </m:r>
          </m:e>
          <m:sub>
            <m:r>
              <w:rPr>
                <w:rFonts w:ascii="Cambria Math"/>
                <w:szCs w:val="28"/>
              </w:rPr>
              <m:t>iq</m:t>
            </m:r>
          </m:sub>
        </m:sSub>
      </m:oMath>
      <w:r w:rsidR="008C4C00" w:rsidRPr="00B63E2C">
        <w:rPr>
          <w:rFonts w:eastAsia="Cambria"/>
          <w:bCs/>
          <w:kern w:val="2"/>
          <w:szCs w:val="24"/>
        </w:rPr>
        <w:t xml:space="preserve"> denotes the proportion of</w:t>
      </w:r>
      <w:r w:rsidR="008C4C00">
        <w:rPr>
          <w:rFonts w:eastAsia="Cambria"/>
          <w:bCs/>
          <w:kern w:val="2"/>
          <w:szCs w:val="24"/>
        </w:rPr>
        <w:t xml:space="preserve"> </w:t>
      </w:r>
      <w:r w:rsidR="0078767A">
        <w:rPr>
          <w:rFonts w:eastAsia="Cambria"/>
          <w:bCs/>
          <w:kern w:val="2"/>
          <w:szCs w:val="24"/>
        </w:rPr>
        <w:t>A</w:t>
      </w:r>
      <w:r w:rsidR="008C4C00">
        <w:rPr>
          <w:rFonts w:eastAsia="Cambria"/>
          <w:bCs/>
          <w:kern w:val="2"/>
          <w:szCs w:val="24"/>
        </w:rPr>
        <w:t>ctor</w:t>
      </w:r>
      <w:r w:rsidR="008C4C00" w:rsidRPr="00B63E2C">
        <w:rPr>
          <w:rFonts w:eastAsia="Cambria"/>
          <w:bCs/>
          <w:kern w:val="2"/>
          <w:szCs w:val="24"/>
        </w:rPr>
        <w:t xml:space="preserve"> </w:t>
      </w:r>
      <w:r w:rsidR="008C4C00" w:rsidRPr="00410A66">
        <w:rPr>
          <w:rFonts w:eastAsia="Cambria"/>
          <w:bCs/>
          <w:i/>
          <w:iCs/>
          <w:kern w:val="2"/>
          <w:szCs w:val="24"/>
        </w:rPr>
        <w:t>i</w:t>
      </w:r>
      <w:r w:rsidR="008C4C00" w:rsidRPr="00B63E2C">
        <w:rPr>
          <w:rFonts w:eastAsia="Cambria"/>
          <w:bCs/>
          <w:kern w:val="2"/>
          <w:szCs w:val="24"/>
        </w:rPr>
        <w:t>’s investment in the relationship with</w:t>
      </w:r>
      <w:r w:rsidR="008C4C00">
        <w:rPr>
          <w:rFonts w:eastAsia="Cambria"/>
          <w:bCs/>
          <w:kern w:val="2"/>
          <w:szCs w:val="24"/>
        </w:rPr>
        <w:t xml:space="preserve"> contact</w:t>
      </w:r>
      <w:r w:rsidR="008C4C00" w:rsidRPr="00B63E2C">
        <w:rPr>
          <w:rFonts w:eastAsia="Cambria"/>
          <w:bCs/>
          <w:kern w:val="2"/>
          <w:szCs w:val="24"/>
        </w:rPr>
        <w:t xml:space="preserve"> </w:t>
      </w:r>
      <w:r w:rsidR="008C4C00" w:rsidRPr="007D0487">
        <w:rPr>
          <w:rFonts w:eastAsia="Cambria"/>
          <w:bCs/>
          <w:i/>
          <w:iCs/>
          <w:kern w:val="2"/>
          <w:szCs w:val="24"/>
        </w:rPr>
        <w:t>q</w:t>
      </w:r>
      <w:r w:rsidR="008C4C00" w:rsidRPr="00B63E2C">
        <w:rPr>
          <w:rFonts w:eastAsia="Cambria"/>
          <w:bCs/>
          <w:kern w:val="2"/>
          <w:szCs w:val="24"/>
        </w:rPr>
        <w:t xml:space="preserve"> (</w:t>
      </w:r>
      <w:r w:rsidR="008C4C00">
        <w:rPr>
          <w:rFonts w:eastAsia="Cambria"/>
          <w:bCs/>
          <w:kern w:val="2"/>
          <w:szCs w:val="24"/>
        </w:rPr>
        <w:t xml:space="preserve">i.e. proportion of </w:t>
      </w:r>
      <w:r w:rsidR="008C4C00">
        <w:rPr>
          <w:rFonts w:eastAsia="Cambria"/>
          <w:bCs/>
          <w:i/>
          <w:iCs/>
          <w:kern w:val="2"/>
          <w:szCs w:val="24"/>
        </w:rPr>
        <w:t>i</w:t>
      </w:r>
      <w:r w:rsidR="008C4C00">
        <w:rPr>
          <w:rFonts w:eastAsia="Cambria"/>
          <w:bCs/>
          <w:kern w:val="2"/>
          <w:szCs w:val="24"/>
        </w:rPr>
        <w:t xml:space="preserve">'s interaction with </w:t>
      </w:r>
      <w:r w:rsidR="008C4C00">
        <w:rPr>
          <w:rFonts w:eastAsia="Cambria"/>
          <w:bCs/>
          <w:i/>
          <w:iCs/>
          <w:kern w:val="2"/>
          <w:szCs w:val="24"/>
        </w:rPr>
        <w:t>q</w:t>
      </w:r>
      <w:r w:rsidR="008C4C00">
        <w:rPr>
          <w:rFonts w:eastAsia="Cambria"/>
          <w:bCs/>
          <w:kern w:val="2"/>
          <w:szCs w:val="24"/>
        </w:rPr>
        <w:t xml:space="preserve"> divided by total interaction of </w:t>
      </w:r>
      <w:r w:rsidR="008C4C00">
        <w:rPr>
          <w:rFonts w:eastAsia="Cambria"/>
          <w:bCs/>
          <w:i/>
          <w:iCs/>
          <w:kern w:val="2"/>
          <w:szCs w:val="24"/>
        </w:rPr>
        <w:t>i</w:t>
      </w:r>
      <w:r w:rsidR="008C4C00">
        <w:rPr>
          <w:rFonts w:eastAsia="Cambria"/>
          <w:bCs/>
          <w:kern w:val="2"/>
          <w:szCs w:val="24"/>
        </w:rPr>
        <w:t xml:space="preserve"> to any alters), and </w:t>
      </w:r>
      <m:oMath>
        <m:sSub>
          <m:sSubPr>
            <m:ctrlPr>
              <w:rPr>
                <w:rFonts w:ascii="Cambria Math" w:hAnsi="Cambria Math"/>
                <w:i/>
                <w:iCs/>
                <w:szCs w:val="28"/>
              </w:rPr>
            </m:ctrlPr>
          </m:sSubPr>
          <m:e>
            <m:r>
              <w:rPr>
                <w:rFonts w:ascii="Cambria Math"/>
                <w:szCs w:val="28"/>
              </w:rPr>
              <m:t>m</m:t>
            </m:r>
          </m:e>
          <m:sub>
            <m:r>
              <w:rPr>
                <w:rFonts w:ascii="Cambria Math"/>
                <w:szCs w:val="28"/>
              </w:rPr>
              <m:t>jq</m:t>
            </m:r>
          </m:sub>
        </m:sSub>
      </m:oMath>
      <w:r w:rsidR="008C4C00">
        <w:rPr>
          <w:rFonts w:eastAsia="Cambria"/>
          <w:iCs/>
          <w:szCs w:val="28"/>
        </w:rPr>
        <w:t xml:space="preserve"> </w:t>
      </w:r>
      <w:r w:rsidR="008C4C00" w:rsidRPr="007D0487">
        <w:rPr>
          <w:rFonts w:eastAsia="Cambria"/>
          <w:bCs/>
          <w:kern w:val="2"/>
          <w:szCs w:val="24"/>
        </w:rPr>
        <w:t>d</w:t>
      </w:r>
      <w:r w:rsidR="008C4C00" w:rsidRPr="00B63E2C">
        <w:rPr>
          <w:rFonts w:eastAsia="Cambria"/>
          <w:bCs/>
          <w:kern w:val="2"/>
          <w:szCs w:val="24"/>
        </w:rPr>
        <w:t>enotes the marginal strength of contact</w:t>
      </w:r>
      <w:r w:rsidR="008C4C00">
        <w:rPr>
          <w:rFonts w:eastAsia="Cambria"/>
          <w:bCs/>
          <w:kern w:val="2"/>
          <w:szCs w:val="24"/>
        </w:rPr>
        <w:t xml:space="preserve"> </w:t>
      </w:r>
      <w:r w:rsidR="008C4C00" w:rsidRPr="007D0487">
        <w:rPr>
          <w:rFonts w:eastAsia="Cambria"/>
          <w:bCs/>
          <w:i/>
          <w:iCs/>
          <w:kern w:val="2"/>
          <w:szCs w:val="24"/>
        </w:rPr>
        <w:t>j</w:t>
      </w:r>
      <w:r w:rsidR="008C4C00" w:rsidRPr="00B63E2C">
        <w:rPr>
          <w:rFonts w:eastAsia="Cambria"/>
          <w:bCs/>
          <w:kern w:val="2"/>
          <w:szCs w:val="24"/>
        </w:rPr>
        <w:t xml:space="preserve">’s relation with contact </w:t>
      </w:r>
      <w:r w:rsidR="008C4C00" w:rsidRPr="007D0487">
        <w:rPr>
          <w:rFonts w:eastAsia="Cambria"/>
          <w:bCs/>
          <w:i/>
          <w:iCs/>
          <w:kern w:val="2"/>
          <w:szCs w:val="24"/>
        </w:rPr>
        <w:t>q</w:t>
      </w:r>
      <w:r w:rsidR="008C4C00" w:rsidRPr="00B63E2C">
        <w:rPr>
          <w:rFonts w:eastAsia="Cambria"/>
          <w:bCs/>
          <w:kern w:val="2"/>
          <w:szCs w:val="24"/>
        </w:rPr>
        <w:t xml:space="preserve"> (</w:t>
      </w:r>
      <w:r w:rsidR="008C4C00">
        <w:rPr>
          <w:rFonts w:eastAsia="Cambria"/>
          <w:bCs/>
          <w:i/>
          <w:iCs/>
          <w:kern w:val="2"/>
          <w:szCs w:val="24"/>
        </w:rPr>
        <w:t>j</w:t>
      </w:r>
      <w:r w:rsidR="008C4C00" w:rsidRPr="008C4C00">
        <w:rPr>
          <w:rFonts w:eastAsia="Cambria"/>
          <w:bCs/>
          <w:kern w:val="2"/>
          <w:szCs w:val="24"/>
        </w:rPr>
        <w:t>’s interaction</w:t>
      </w:r>
      <w:r w:rsidR="008C4C00" w:rsidRPr="00B63E2C">
        <w:rPr>
          <w:rFonts w:eastAsia="Cambria"/>
          <w:bCs/>
          <w:kern w:val="2"/>
          <w:szCs w:val="24"/>
        </w:rPr>
        <w:t xml:space="preserve"> with </w:t>
      </w:r>
      <w:r w:rsidR="008C4C00" w:rsidRPr="007D0487">
        <w:rPr>
          <w:rFonts w:eastAsia="Cambria"/>
          <w:bCs/>
          <w:i/>
          <w:iCs/>
          <w:kern w:val="2"/>
          <w:szCs w:val="24"/>
        </w:rPr>
        <w:t>q</w:t>
      </w:r>
      <w:r w:rsidR="008C4C00" w:rsidRPr="00B63E2C">
        <w:rPr>
          <w:rFonts w:eastAsia="Cambria"/>
          <w:bCs/>
          <w:kern w:val="2"/>
          <w:szCs w:val="24"/>
        </w:rPr>
        <w:t xml:space="preserve"> divided by the strongest of </w:t>
      </w:r>
      <w:r w:rsidR="008C4C00" w:rsidRPr="007D0487">
        <w:rPr>
          <w:rFonts w:eastAsia="Cambria"/>
          <w:bCs/>
          <w:i/>
          <w:iCs/>
          <w:kern w:val="2"/>
          <w:szCs w:val="24"/>
        </w:rPr>
        <w:t>j</w:t>
      </w:r>
      <w:r w:rsidR="008C4C00" w:rsidRPr="00B63E2C">
        <w:rPr>
          <w:rFonts w:eastAsia="Cambria"/>
          <w:bCs/>
          <w:kern w:val="2"/>
          <w:szCs w:val="24"/>
        </w:rPr>
        <w:t>’s relationships with anyone).</w:t>
      </w:r>
      <w:r w:rsidR="00F51797">
        <w:rPr>
          <w:rFonts w:eastAsia="Cambria"/>
          <w:bCs/>
          <w:kern w:val="2"/>
          <w:szCs w:val="24"/>
        </w:rPr>
        <w:t xml:space="preserve"> Adding up this expression across all nodes </w:t>
      </w:r>
      <w:r w:rsidR="00F51797" w:rsidRPr="00F51797">
        <w:rPr>
          <w:rFonts w:eastAsia="Cambria"/>
          <w:bCs/>
          <w:i/>
          <w:iCs/>
          <w:kern w:val="2"/>
          <w:szCs w:val="24"/>
        </w:rPr>
        <w:t>q</w:t>
      </w:r>
      <w:r w:rsidR="00F51797">
        <w:rPr>
          <w:rFonts w:eastAsia="Cambria"/>
          <w:bCs/>
          <w:kern w:val="2"/>
          <w:szCs w:val="24"/>
        </w:rPr>
        <w:t xml:space="preserve"> generates the redundancy in </w:t>
      </w:r>
      <w:r w:rsidR="00F51797" w:rsidRPr="00F51797">
        <w:rPr>
          <w:rFonts w:eastAsia="Cambria"/>
          <w:bCs/>
          <w:i/>
          <w:iCs/>
          <w:kern w:val="2"/>
          <w:szCs w:val="24"/>
        </w:rPr>
        <w:t>i'</w:t>
      </w:r>
      <w:r w:rsidR="00F51797">
        <w:rPr>
          <w:rFonts w:eastAsia="Cambria"/>
          <w:bCs/>
          <w:kern w:val="2"/>
          <w:szCs w:val="24"/>
        </w:rPr>
        <w:t xml:space="preserve">s network. </w:t>
      </w:r>
      <w:r w:rsidR="003C6B92">
        <w:rPr>
          <w:rFonts w:eastAsia="Cambria"/>
          <w:bCs/>
          <w:kern w:val="2"/>
          <w:szCs w:val="24"/>
        </w:rPr>
        <w:t xml:space="preserve">The </w:t>
      </w:r>
      <w:r w:rsidR="008A0F53" w:rsidRPr="00B63E2C">
        <w:rPr>
          <w:rFonts w:eastAsia="Cambria"/>
          <w:bCs/>
          <w:kern w:val="2"/>
          <w:szCs w:val="24"/>
        </w:rPr>
        <w:t xml:space="preserve">Sum of one minus </w:t>
      </w:r>
      <w:r w:rsidR="00F51797">
        <w:rPr>
          <w:rFonts w:eastAsia="Cambria"/>
          <w:bCs/>
          <w:kern w:val="2"/>
          <w:szCs w:val="24"/>
        </w:rPr>
        <w:t xml:space="preserve">redundancy </w:t>
      </w:r>
      <w:r w:rsidR="008A0F53" w:rsidRPr="00B63E2C">
        <w:rPr>
          <w:rFonts w:eastAsia="Cambria"/>
          <w:bCs/>
          <w:kern w:val="2"/>
          <w:szCs w:val="24"/>
        </w:rPr>
        <w:t xml:space="preserve">across all relationships denotes the number of nonredundant ties, that is </w:t>
      </w:r>
      <w:r w:rsidR="003C6B92">
        <w:rPr>
          <w:rFonts w:eastAsia="Cambria"/>
          <w:bCs/>
          <w:kern w:val="2"/>
          <w:szCs w:val="24"/>
        </w:rPr>
        <w:t xml:space="preserve">the </w:t>
      </w:r>
      <w:r w:rsidR="008A0F53" w:rsidRPr="00B63E2C">
        <w:rPr>
          <w:rFonts w:eastAsia="Cambria"/>
          <w:bCs/>
          <w:kern w:val="2"/>
          <w:szCs w:val="24"/>
        </w:rPr>
        <w:t xml:space="preserve">effective size of </w:t>
      </w:r>
      <w:r w:rsidR="004927A0">
        <w:rPr>
          <w:rFonts w:eastAsia="Cambria"/>
          <w:bCs/>
          <w:kern w:val="2"/>
          <w:szCs w:val="24"/>
        </w:rPr>
        <w:t>A</w:t>
      </w:r>
      <w:r w:rsidR="008A0F53" w:rsidRPr="00B63E2C">
        <w:rPr>
          <w:rFonts w:eastAsia="Cambria"/>
          <w:bCs/>
          <w:kern w:val="2"/>
          <w:szCs w:val="24"/>
        </w:rPr>
        <w:t xml:space="preserve">ctor </w:t>
      </w:r>
      <w:r w:rsidR="008A0F53" w:rsidRPr="001D3EDA">
        <w:rPr>
          <w:rFonts w:eastAsia="Cambria"/>
          <w:bCs/>
          <w:i/>
          <w:iCs/>
          <w:kern w:val="2"/>
          <w:szCs w:val="24"/>
        </w:rPr>
        <w:t>i</w:t>
      </w:r>
      <w:r w:rsidR="008A0F53" w:rsidRPr="00B63E2C">
        <w:rPr>
          <w:rFonts w:eastAsia="Cambria"/>
          <w:bCs/>
          <w:kern w:val="2"/>
          <w:szCs w:val="24"/>
        </w:rPr>
        <w:t xml:space="preserve">. </w:t>
      </w:r>
    </w:p>
    <w:p w14:paraId="645E11CC" w14:textId="6A8F3EB1" w:rsidR="00F537E3" w:rsidRDefault="00A17C22" w:rsidP="002E7BA7">
      <w:pPr>
        <w:rPr>
          <w:rFonts w:eastAsia="Cambria"/>
          <w:bCs/>
          <w:kern w:val="2"/>
          <w:szCs w:val="24"/>
        </w:rPr>
      </w:pPr>
      <w:r>
        <w:rPr>
          <w:rFonts w:eastAsia="Cambria"/>
          <w:bCs/>
          <w:kern w:val="2"/>
          <w:szCs w:val="24"/>
        </w:rPr>
        <w:t>I</w:t>
      </w:r>
      <w:r w:rsidR="009E62A4" w:rsidRPr="00B63E2C">
        <w:rPr>
          <w:rFonts w:eastAsia="Cambria"/>
          <w:bCs/>
          <w:kern w:val="2"/>
          <w:szCs w:val="24"/>
        </w:rPr>
        <w:t xml:space="preserve"> include three control variables in the analysis</w:t>
      </w:r>
      <w:r w:rsidR="00F537E3">
        <w:rPr>
          <w:rFonts w:eastAsia="Cambria"/>
          <w:bCs/>
          <w:kern w:val="2"/>
          <w:szCs w:val="24"/>
        </w:rPr>
        <w:t xml:space="preserve">. The first is </w:t>
      </w:r>
      <w:r w:rsidR="003C6B92">
        <w:rPr>
          <w:rFonts w:eastAsia="Cambria"/>
          <w:bCs/>
          <w:kern w:val="2"/>
          <w:szCs w:val="24"/>
        </w:rPr>
        <w:t xml:space="preserve">the </w:t>
      </w:r>
      <w:r w:rsidR="00F537E3">
        <w:rPr>
          <w:rFonts w:eastAsia="Cambria"/>
          <w:bCs/>
          <w:kern w:val="2"/>
          <w:szCs w:val="24"/>
        </w:rPr>
        <w:t xml:space="preserve">sizes of venture capitals measured by </w:t>
      </w:r>
      <w:r w:rsidR="003C6B92">
        <w:rPr>
          <w:rFonts w:eastAsia="Cambria"/>
          <w:bCs/>
          <w:kern w:val="2"/>
          <w:szCs w:val="24"/>
        </w:rPr>
        <w:t xml:space="preserve">the </w:t>
      </w:r>
      <w:r w:rsidR="00F537E3">
        <w:rPr>
          <w:rFonts w:eastAsia="Cambria"/>
          <w:bCs/>
          <w:kern w:val="2"/>
          <w:szCs w:val="24"/>
        </w:rPr>
        <w:t xml:space="preserve">total amount of capital. Also, I control prior performances measured by capital adjustments that reflect gains and losses generated during each term divided by total capital size. Organizational slack is measured by the assets not invested in entrepreneurial companies. Table 1 </w:t>
      </w:r>
      <w:r w:rsidR="00F537E3">
        <w:rPr>
          <w:rFonts w:eastAsia="Cambria"/>
          <w:bCs/>
          <w:kern w:val="2"/>
          <w:szCs w:val="24"/>
        </w:rPr>
        <w:lastRenderedPageBreak/>
        <w:t>summarizes the desc</w:t>
      </w:r>
      <w:r w:rsidR="003C6B92">
        <w:rPr>
          <w:rFonts w:eastAsia="Cambria"/>
          <w:bCs/>
          <w:kern w:val="2"/>
          <w:szCs w:val="24"/>
        </w:rPr>
        <w:t>rip</w:t>
      </w:r>
      <w:r w:rsidR="00F537E3">
        <w:rPr>
          <w:rFonts w:eastAsia="Cambria"/>
          <w:bCs/>
          <w:kern w:val="2"/>
          <w:szCs w:val="24"/>
        </w:rPr>
        <w:t>tive statistics for my key variables</w:t>
      </w:r>
      <w:r w:rsidR="005E3304">
        <w:rPr>
          <w:rFonts w:eastAsia="Cambria"/>
          <w:bCs/>
          <w:kern w:val="2"/>
          <w:szCs w:val="24"/>
        </w:rPr>
        <w:t xml:space="preserve">, and Table 2 presents the correlation </w:t>
      </w:r>
      <w:r w:rsidR="00C5146F">
        <w:rPr>
          <w:rFonts w:eastAsia="Cambria"/>
          <w:bCs/>
          <w:kern w:val="2"/>
          <w:szCs w:val="24"/>
        </w:rPr>
        <w:t>between</w:t>
      </w:r>
      <w:r w:rsidR="005E3304">
        <w:rPr>
          <w:rFonts w:eastAsia="Cambria"/>
          <w:bCs/>
          <w:kern w:val="2"/>
          <w:szCs w:val="24"/>
        </w:rPr>
        <w:t xml:space="preserve"> the variables. </w:t>
      </w:r>
    </w:p>
    <w:p w14:paraId="04B131E4" w14:textId="77777777" w:rsidR="00A2183A" w:rsidRDefault="00A2183A" w:rsidP="002E7BA7">
      <w:pPr>
        <w:rPr>
          <w:rFonts w:eastAsia="Cambria"/>
          <w:bCs/>
          <w:kern w:val="2"/>
          <w:szCs w:val="24"/>
        </w:rPr>
      </w:pPr>
    </w:p>
    <w:p w14:paraId="6C003CF4" w14:textId="3A9A4287" w:rsidR="00F537E3" w:rsidRPr="000B7F31" w:rsidRDefault="00CD6BBE" w:rsidP="00F537E3">
      <w:pPr>
        <w:pStyle w:val="Caption"/>
        <w:keepNext/>
        <w:wordWrap/>
        <w:spacing w:line="480" w:lineRule="auto"/>
      </w:pPr>
      <w:r>
        <w:rPr>
          <w:rFonts w:eastAsiaTheme="minorEastAsia"/>
        </w:rPr>
        <w:t>&lt;</w:t>
      </w:r>
      <w:r w:rsidR="00F537E3" w:rsidRPr="000B7F31">
        <w:rPr>
          <w:rFonts w:eastAsiaTheme="minorEastAsia"/>
        </w:rPr>
        <w:t>Table</w:t>
      </w:r>
      <w:r w:rsidR="00F537E3" w:rsidRPr="000B7F31">
        <w:t xml:space="preserve"> </w:t>
      </w:r>
      <w:r w:rsidR="00F537E3" w:rsidRPr="000B7F31">
        <w:fldChar w:fldCharType="begin"/>
      </w:r>
      <w:r w:rsidR="00F537E3" w:rsidRPr="00FF525D">
        <w:instrText xml:space="preserve"> SEQ </w:instrText>
      </w:r>
      <w:r w:rsidR="00F537E3" w:rsidRPr="00FF525D">
        <w:instrText>표</w:instrText>
      </w:r>
      <w:r w:rsidR="00F537E3" w:rsidRPr="00FF525D">
        <w:instrText xml:space="preserve"> \* ARABIC </w:instrText>
      </w:r>
      <w:r w:rsidR="00F537E3" w:rsidRPr="000B7F31">
        <w:fldChar w:fldCharType="separate"/>
      </w:r>
      <w:r w:rsidR="00D75463">
        <w:rPr>
          <w:noProof/>
        </w:rPr>
        <w:t>1</w:t>
      </w:r>
      <w:r w:rsidR="00F537E3" w:rsidRPr="000B7F31">
        <w:fldChar w:fldCharType="end"/>
      </w:r>
      <w:r>
        <w:t>&gt;</w:t>
      </w:r>
      <w:r w:rsidR="00F537E3" w:rsidRPr="000B7F31">
        <w:t xml:space="preserve"> Descriptive statistics</w:t>
      </w:r>
    </w:p>
    <w:tbl>
      <w:tblPr>
        <w:tblW w:w="5435" w:type="dxa"/>
        <w:tblLook w:val="04A0" w:firstRow="1" w:lastRow="0" w:firstColumn="1" w:lastColumn="0" w:noHBand="0" w:noVBand="1"/>
      </w:tblPr>
      <w:tblGrid>
        <w:gridCol w:w="2740"/>
        <w:gridCol w:w="717"/>
        <w:gridCol w:w="601"/>
        <w:gridCol w:w="1377"/>
      </w:tblGrid>
      <w:tr w:rsidR="00A2183A" w:rsidRPr="00A2183A" w14:paraId="1BE9B771" w14:textId="77777777" w:rsidTr="00C5146F">
        <w:trPr>
          <w:trHeight w:val="300"/>
        </w:trPr>
        <w:tc>
          <w:tcPr>
            <w:tcW w:w="2740" w:type="dxa"/>
            <w:tcBorders>
              <w:top w:val="single" w:sz="4" w:space="0" w:color="auto"/>
              <w:left w:val="nil"/>
              <w:bottom w:val="single" w:sz="4" w:space="0" w:color="auto"/>
              <w:right w:val="nil"/>
            </w:tcBorders>
            <w:shd w:val="clear" w:color="auto" w:fill="auto"/>
            <w:noWrap/>
            <w:vAlign w:val="bottom"/>
            <w:hideMark/>
          </w:tcPr>
          <w:p w14:paraId="574B649E" w14:textId="77777777" w:rsidR="00A2183A" w:rsidRPr="00A2183A" w:rsidRDefault="00A2183A" w:rsidP="00A2183A">
            <w:pPr>
              <w:spacing w:line="240" w:lineRule="auto"/>
              <w:ind w:firstLine="0"/>
              <w:rPr>
                <w:rFonts w:eastAsia="Times New Roman"/>
                <w:color w:val="000000"/>
                <w:sz w:val="22"/>
              </w:rPr>
            </w:pPr>
            <w:r w:rsidRPr="00A2183A">
              <w:rPr>
                <w:rFonts w:eastAsia="Times New Roman"/>
                <w:color w:val="000000"/>
                <w:sz w:val="22"/>
              </w:rPr>
              <w:t>Variable</w:t>
            </w:r>
          </w:p>
        </w:tc>
        <w:tc>
          <w:tcPr>
            <w:tcW w:w="717" w:type="dxa"/>
            <w:tcBorders>
              <w:top w:val="single" w:sz="4" w:space="0" w:color="auto"/>
              <w:left w:val="nil"/>
              <w:bottom w:val="single" w:sz="4" w:space="0" w:color="auto"/>
              <w:right w:val="nil"/>
            </w:tcBorders>
            <w:shd w:val="clear" w:color="auto" w:fill="auto"/>
            <w:noWrap/>
            <w:vAlign w:val="bottom"/>
            <w:hideMark/>
          </w:tcPr>
          <w:p w14:paraId="025FD70C" w14:textId="77777777" w:rsidR="00A2183A" w:rsidRPr="00A2183A" w:rsidRDefault="00A2183A" w:rsidP="00A2183A">
            <w:pPr>
              <w:spacing w:line="240" w:lineRule="auto"/>
              <w:ind w:firstLine="0"/>
              <w:rPr>
                <w:rFonts w:eastAsia="Times New Roman"/>
                <w:color w:val="000000"/>
                <w:sz w:val="22"/>
              </w:rPr>
            </w:pPr>
            <w:r w:rsidRPr="00A2183A">
              <w:rPr>
                <w:rFonts w:eastAsia="Times New Roman"/>
                <w:color w:val="000000"/>
                <w:sz w:val="22"/>
              </w:rPr>
              <w:t>Mean</w:t>
            </w:r>
          </w:p>
        </w:tc>
        <w:tc>
          <w:tcPr>
            <w:tcW w:w="601" w:type="dxa"/>
            <w:tcBorders>
              <w:top w:val="single" w:sz="4" w:space="0" w:color="auto"/>
              <w:left w:val="nil"/>
              <w:bottom w:val="single" w:sz="4" w:space="0" w:color="auto"/>
              <w:right w:val="nil"/>
            </w:tcBorders>
            <w:shd w:val="clear" w:color="auto" w:fill="auto"/>
            <w:noWrap/>
            <w:vAlign w:val="bottom"/>
            <w:hideMark/>
          </w:tcPr>
          <w:p w14:paraId="31C98C13" w14:textId="77777777" w:rsidR="00A2183A" w:rsidRPr="00A2183A" w:rsidRDefault="00A2183A" w:rsidP="00A2183A">
            <w:pPr>
              <w:spacing w:line="240" w:lineRule="auto"/>
              <w:ind w:firstLine="0"/>
              <w:rPr>
                <w:rFonts w:eastAsia="Times New Roman"/>
                <w:color w:val="000000"/>
                <w:sz w:val="22"/>
              </w:rPr>
            </w:pPr>
            <w:r w:rsidRPr="00A2183A">
              <w:rPr>
                <w:rFonts w:eastAsia="Times New Roman"/>
                <w:color w:val="000000"/>
                <w:sz w:val="22"/>
              </w:rPr>
              <w:t>SD</w:t>
            </w:r>
          </w:p>
        </w:tc>
        <w:tc>
          <w:tcPr>
            <w:tcW w:w="1377" w:type="dxa"/>
            <w:tcBorders>
              <w:top w:val="single" w:sz="4" w:space="0" w:color="auto"/>
              <w:left w:val="nil"/>
              <w:bottom w:val="single" w:sz="4" w:space="0" w:color="auto"/>
              <w:right w:val="nil"/>
            </w:tcBorders>
            <w:shd w:val="clear" w:color="auto" w:fill="auto"/>
            <w:noWrap/>
            <w:vAlign w:val="bottom"/>
            <w:hideMark/>
          </w:tcPr>
          <w:p w14:paraId="1C0F8EE5" w14:textId="77777777" w:rsidR="00A2183A" w:rsidRPr="00A2183A" w:rsidRDefault="00A2183A" w:rsidP="00A2183A">
            <w:pPr>
              <w:spacing w:line="240" w:lineRule="auto"/>
              <w:ind w:firstLine="0"/>
              <w:rPr>
                <w:rFonts w:eastAsia="Times New Roman"/>
                <w:color w:val="000000"/>
                <w:sz w:val="22"/>
              </w:rPr>
            </w:pPr>
            <w:r w:rsidRPr="00A2183A">
              <w:rPr>
                <w:rFonts w:eastAsia="Times New Roman"/>
                <w:color w:val="000000"/>
                <w:sz w:val="22"/>
              </w:rPr>
              <w:t>Observations</w:t>
            </w:r>
          </w:p>
        </w:tc>
      </w:tr>
      <w:tr w:rsidR="00A2183A" w:rsidRPr="00A2183A" w14:paraId="551A7F47" w14:textId="77777777" w:rsidTr="00C5146F">
        <w:trPr>
          <w:trHeight w:val="300"/>
        </w:trPr>
        <w:tc>
          <w:tcPr>
            <w:tcW w:w="2740" w:type="dxa"/>
            <w:tcBorders>
              <w:top w:val="nil"/>
              <w:left w:val="nil"/>
              <w:bottom w:val="nil"/>
              <w:right w:val="nil"/>
            </w:tcBorders>
            <w:shd w:val="clear" w:color="auto" w:fill="auto"/>
            <w:noWrap/>
            <w:vAlign w:val="bottom"/>
            <w:hideMark/>
          </w:tcPr>
          <w:p w14:paraId="702F3221" w14:textId="77777777" w:rsidR="00A2183A" w:rsidRPr="00A2183A" w:rsidRDefault="00A2183A" w:rsidP="00A2183A">
            <w:pPr>
              <w:spacing w:line="240" w:lineRule="auto"/>
              <w:ind w:firstLine="0"/>
              <w:rPr>
                <w:rFonts w:eastAsia="Times New Roman"/>
                <w:color w:val="000000"/>
                <w:sz w:val="22"/>
              </w:rPr>
            </w:pPr>
            <w:r w:rsidRPr="00A2183A">
              <w:rPr>
                <w:rFonts w:eastAsia="Times New Roman"/>
                <w:color w:val="000000"/>
                <w:sz w:val="22"/>
              </w:rPr>
              <w:t>Mean Age of Investee Firms</w:t>
            </w:r>
          </w:p>
        </w:tc>
        <w:tc>
          <w:tcPr>
            <w:tcW w:w="717" w:type="dxa"/>
            <w:tcBorders>
              <w:top w:val="nil"/>
              <w:left w:val="nil"/>
              <w:bottom w:val="nil"/>
              <w:right w:val="nil"/>
            </w:tcBorders>
            <w:shd w:val="clear" w:color="auto" w:fill="auto"/>
            <w:noWrap/>
            <w:vAlign w:val="bottom"/>
            <w:hideMark/>
          </w:tcPr>
          <w:p w14:paraId="5DA31226"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5.07</w:t>
            </w:r>
          </w:p>
        </w:tc>
        <w:tc>
          <w:tcPr>
            <w:tcW w:w="601" w:type="dxa"/>
            <w:tcBorders>
              <w:top w:val="nil"/>
              <w:left w:val="nil"/>
              <w:bottom w:val="nil"/>
              <w:right w:val="nil"/>
            </w:tcBorders>
            <w:shd w:val="clear" w:color="auto" w:fill="auto"/>
            <w:noWrap/>
            <w:vAlign w:val="bottom"/>
            <w:hideMark/>
          </w:tcPr>
          <w:p w14:paraId="53FC26E0"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2.58</w:t>
            </w:r>
          </w:p>
        </w:tc>
        <w:tc>
          <w:tcPr>
            <w:tcW w:w="1377" w:type="dxa"/>
            <w:tcBorders>
              <w:top w:val="nil"/>
              <w:left w:val="nil"/>
              <w:bottom w:val="nil"/>
              <w:right w:val="nil"/>
            </w:tcBorders>
            <w:shd w:val="clear" w:color="auto" w:fill="auto"/>
            <w:noWrap/>
            <w:vAlign w:val="bottom"/>
            <w:hideMark/>
          </w:tcPr>
          <w:p w14:paraId="0B6C4EDF"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519</w:t>
            </w:r>
          </w:p>
        </w:tc>
      </w:tr>
      <w:tr w:rsidR="00A2183A" w:rsidRPr="00A2183A" w14:paraId="2627A526" w14:textId="77777777" w:rsidTr="00C5146F">
        <w:trPr>
          <w:trHeight w:val="300"/>
        </w:trPr>
        <w:tc>
          <w:tcPr>
            <w:tcW w:w="2740" w:type="dxa"/>
            <w:tcBorders>
              <w:top w:val="nil"/>
              <w:left w:val="nil"/>
              <w:bottom w:val="nil"/>
              <w:right w:val="nil"/>
            </w:tcBorders>
            <w:shd w:val="clear" w:color="auto" w:fill="auto"/>
            <w:noWrap/>
            <w:vAlign w:val="bottom"/>
            <w:hideMark/>
          </w:tcPr>
          <w:p w14:paraId="74919E75" w14:textId="77777777" w:rsidR="00A2183A" w:rsidRPr="00A2183A" w:rsidRDefault="00A2183A" w:rsidP="00A2183A">
            <w:pPr>
              <w:spacing w:line="240" w:lineRule="auto"/>
              <w:ind w:firstLine="0"/>
              <w:rPr>
                <w:rFonts w:eastAsia="Times New Roman"/>
                <w:color w:val="000000"/>
                <w:sz w:val="22"/>
              </w:rPr>
            </w:pPr>
            <w:r w:rsidRPr="00A2183A">
              <w:rPr>
                <w:rFonts w:eastAsia="Times New Roman"/>
                <w:color w:val="000000"/>
                <w:sz w:val="22"/>
              </w:rPr>
              <w:t>ln(Capital)</w:t>
            </w:r>
          </w:p>
        </w:tc>
        <w:tc>
          <w:tcPr>
            <w:tcW w:w="717" w:type="dxa"/>
            <w:tcBorders>
              <w:top w:val="nil"/>
              <w:left w:val="nil"/>
              <w:bottom w:val="nil"/>
              <w:right w:val="nil"/>
            </w:tcBorders>
            <w:shd w:val="clear" w:color="auto" w:fill="auto"/>
            <w:noWrap/>
            <w:vAlign w:val="bottom"/>
            <w:hideMark/>
          </w:tcPr>
          <w:p w14:paraId="1178DC47"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23.41</w:t>
            </w:r>
          </w:p>
        </w:tc>
        <w:tc>
          <w:tcPr>
            <w:tcW w:w="601" w:type="dxa"/>
            <w:tcBorders>
              <w:top w:val="nil"/>
              <w:left w:val="nil"/>
              <w:bottom w:val="nil"/>
              <w:right w:val="nil"/>
            </w:tcBorders>
            <w:shd w:val="clear" w:color="auto" w:fill="auto"/>
            <w:noWrap/>
            <w:vAlign w:val="bottom"/>
            <w:hideMark/>
          </w:tcPr>
          <w:p w14:paraId="64A74750"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0.87</w:t>
            </w:r>
          </w:p>
        </w:tc>
        <w:tc>
          <w:tcPr>
            <w:tcW w:w="1377" w:type="dxa"/>
            <w:tcBorders>
              <w:top w:val="nil"/>
              <w:left w:val="nil"/>
              <w:bottom w:val="nil"/>
              <w:right w:val="nil"/>
            </w:tcBorders>
            <w:shd w:val="clear" w:color="auto" w:fill="auto"/>
            <w:noWrap/>
            <w:vAlign w:val="bottom"/>
            <w:hideMark/>
          </w:tcPr>
          <w:p w14:paraId="0067B8C2"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519</w:t>
            </w:r>
          </w:p>
        </w:tc>
      </w:tr>
      <w:tr w:rsidR="00A2183A" w:rsidRPr="00A2183A" w14:paraId="3775B4D9" w14:textId="77777777" w:rsidTr="00C5146F">
        <w:trPr>
          <w:trHeight w:val="300"/>
        </w:trPr>
        <w:tc>
          <w:tcPr>
            <w:tcW w:w="2740" w:type="dxa"/>
            <w:tcBorders>
              <w:top w:val="nil"/>
              <w:left w:val="nil"/>
              <w:bottom w:val="nil"/>
              <w:right w:val="nil"/>
            </w:tcBorders>
            <w:shd w:val="clear" w:color="auto" w:fill="auto"/>
            <w:noWrap/>
            <w:vAlign w:val="bottom"/>
            <w:hideMark/>
          </w:tcPr>
          <w:p w14:paraId="59F75EE6" w14:textId="77777777" w:rsidR="00A2183A" w:rsidRPr="00A2183A" w:rsidRDefault="00A2183A" w:rsidP="00A2183A">
            <w:pPr>
              <w:spacing w:line="240" w:lineRule="auto"/>
              <w:ind w:firstLine="0"/>
              <w:rPr>
                <w:rFonts w:eastAsia="Times New Roman"/>
                <w:color w:val="000000"/>
                <w:sz w:val="22"/>
              </w:rPr>
            </w:pPr>
            <w:r w:rsidRPr="00A2183A">
              <w:rPr>
                <w:rFonts w:eastAsia="Times New Roman"/>
                <w:color w:val="000000"/>
                <w:sz w:val="22"/>
              </w:rPr>
              <w:t>Performance</w:t>
            </w:r>
          </w:p>
        </w:tc>
        <w:tc>
          <w:tcPr>
            <w:tcW w:w="717" w:type="dxa"/>
            <w:tcBorders>
              <w:top w:val="nil"/>
              <w:left w:val="nil"/>
              <w:bottom w:val="nil"/>
              <w:right w:val="nil"/>
            </w:tcBorders>
            <w:shd w:val="clear" w:color="auto" w:fill="auto"/>
            <w:noWrap/>
            <w:vAlign w:val="bottom"/>
            <w:hideMark/>
          </w:tcPr>
          <w:p w14:paraId="02007959"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-0.51</w:t>
            </w:r>
          </w:p>
        </w:tc>
        <w:tc>
          <w:tcPr>
            <w:tcW w:w="601" w:type="dxa"/>
            <w:tcBorders>
              <w:top w:val="nil"/>
              <w:left w:val="nil"/>
              <w:bottom w:val="nil"/>
              <w:right w:val="nil"/>
            </w:tcBorders>
            <w:shd w:val="clear" w:color="auto" w:fill="auto"/>
            <w:noWrap/>
            <w:vAlign w:val="bottom"/>
            <w:hideMark/>
          </w:tcPr>
          <w:p w14:paraId="673BEC00"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4.71</w:t>
            </w:r>
          </w:p>
        </w:tc>
        <w:tc>
          <w:tcPr>
            <w:tcW w:w="1377" w:type="dxa"/>
            <w:tcBorders>
              <w:top w:val="nil"/>
              <w:left w:val="nil"/>
              <w:bottom w:val="nil"/>
              <w:right w:val="nil"/>
            </w:tcBorders>
            <w:shd w:val="clear" w:color="auto" w:fill="auto"/>
            <w:noWrap/>
            <w:vAlign w:val="bottom"/>
            <w:hideMark/>
          </w:tcPr>
          <w:p w14:paraId="00D99D57"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519</w:t>
            </w:r>
          </w:p>
        </w:tc>
      </w:tr>
      <w:tr w:rsidR="00A2183A" w:rsidRPr="00A2183A" w14:paraId="16E074DD" w14:textId="77777777" w:rsidTr="00C5146F">
        <w:trPr>
          <w:trHeight w:val="300"/>
        </w:trPr>
        <w:tc>
          <w:tcPr>
            <w:tcW w:w="2740" w:type="dxa"/>
            <w:tcBorders>
              <w:top w:val="nil"/>
              <w:left w:val="nil"/>
              <w:bottom w:val="nil"/>
              <w:right w:val="nil"/>
            </w:tcBorders>
            <w:shd w:val="clear" w:color="auto" w:fill="auto"/>
            <w:noWrap/>
            <w:vAlign w:val="bottom"/>
            <w:hideMark/>
          </w:tcPr>
          <w:p w14:paraId="39A7C30C" w14:textId="77777777" w:rsidR="00A2183A" w:rsidRPr="00A2183A" w:rsidRDefault="00A2183A" w:rsidP="00A2183A">
            <w:pPr>
              <w:spacing w:line="240" w:lineRule="auto"/>
              <w:ind w:firstLine="0"/>
              <w:rPr>
                <w:rFonts w:eastAsia="Times New Roman"/>
                <w:color w:val="000000"/>
                <w:sz w:val="22"/>
              </w:rPr>
            </w:pPr>
            <w:r w:rsidRPr="00A2183A">
              <w:rPr>
                <w:rFonts w:eastAsia="Times New Roman"/>
                <w:color w:val="000000"/>
                <w:sz w:val="22"/>
              </w:rPr>
              <w:t>ln(Slack)</w:t>
            </w:r>
          </w:p>
        </w:tc>
        <w:tc>
          <w:tcPr>
            <w:tcW w:w="717" w:type="dxa"/>
            <w:tcBorders>
              <w:top w:val="nil"/>
              <w:left w:val="nil"/>
              <w:bottom w:val="nil"/>
              <w:right w:val="nil"/>
            </w:tcBorders>
            <w:shd w:val="clear" w:color="auto" w:fill="auto"/>
            <w:noWrap/>
            <w:vAlign w:val="bottom"/>
            <w:hideMark/>
          </w:tcPr>
          <w:p w14:paraId="73F27CF9"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7.27</w:t>
            </w:r>
          </w:p>
        </w:tc>
        <w:tc>
          <w:tcPr>
            <w:tcW w:w="601" w:type="dxa"/>
            <w:tcBorders>
              <w:top w:val="nil"/>
              <w:left w:val="nil"/>
              <w:bottom w:val="nil"/>
              <w:right w:val="nil"/>
            </w:tcBorders>
            <w:shd w:val="clear" w:color="auto" w:fill="auto"/>
            <w:noWrap/>
            <w:vAlign w:val="bottom"/>
            <w:hideMark/>
          </w:tcPr>
          <w:p w14:paraId="38B13F97"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1.93</w:t>
            </w:r>
          </w:p>
        </w:tc>
        <w:tc>
          <w:tcPr>
            <w:tcW w:w="1377" w:type="dxa"/>
            <w:tcBorders>
              <w:top w:val="nil"/>
              <w:left w:val="nil"/>
              <w:bottom w:val="nil"/>
              <w:right w:val="nil"/>
            </w:tcBorders>
            <w:shd w:val="clear" w:color="auto" w:fill="auto"/>
            <w:noWrap/>
            <w:vAlign w:val="bottom"/>
            <w:hideMark/>
          </w:tcPr>
          <w:p w14:paraId="02E14353"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519</w:t>
            </w:r>
          </w:p>
        </w:tc>
      </w:tr>
      <w:tr w:rsidR="00A2183A" w:rsidRPr="00A2183A" w14:paraId="4D718640" w14:textId="77777777" w:rsidTr="00C5146F">
        <w:trPr>
          <w:trHeight w:val="300"/>
        </w:trPr>
        <w:tc>
          <w:tcPr>
            <w:tcW w:w="2740" w:type="dxa"/>
            <w:tcBorders>
              <w:top w:val="nil"/>
              <w:left w:val="nil"/>
              <w:bottom w:val="single" w:sz="4" w:space="0" w:color="auto"/>
              <w:right w:val="nil"/>
            </w:tcBorders>
            <w:shd w:val="clear" w:color="auto" w:fill="auto"/>
            <w:noWrap/>
            <w:vAlign w:val="bottom"/>
            <w:hideMark/>
          </w:tcPr>
          <w:p w14:paraId="3BEFEE1F" w14:textId="77777777" w:rsidR="00A2183A" w:rsidRPr="00A2183A" w:rsidRDefault="00A2183A" w:rsidP="00A2183A">
            <w:pPr>
              <w:spacing w:line="240" w:lineRule="auto"/>
              <w:ind w:firstLine="0"/>
              <w:rPr>
                <w:rFonts w:eastAsia="Times New Roman"/>
                <w:color w:val="000000"/>
                <w:sz w:val="22"/>
              </w:rPr>
            </w:pPr>
            <w:r w:rsidRPr="00A2183A">
              <w:rPr>
                <w:rFonts w:eastAsia="Times New Roman"/>
                <w:color w:val="000000"/>
                <w:sz w:val="22"/>
              </w:rPr>
              <w:t>Structural Hole</w:t>
            </w:r>
          </w:p>
        </w:tc>
        <w:tc>
          <w:tcPr>
            <w:tcW w:w="717" w:type="dxa"/>
            <w:tcBorders>
              <w:top w:val="nil"/>
              <w:left w:val="nil"/>
              <w:bottom w:val="single" w:sz="4" w:space="0" w:color="auto"/>
              <w:right w:val="nil"/>
            </w:tcBorders>
            <w:shd w:val="clear" w:color="auto" w:fill="auto"/>
            <w:noWrap/>
            <w:vAlign w:val="bottom"/>
            <w:hideMark/>
          </w:tcPr>
          <w:p w14:paraId="7E8EEFB4"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0.57</w:t>
            </w:r>
          </w:p>
        </w:tc>
        <w:tc>
          <w:tcPr>
            <w:tcW w:w="601" w:type="dxa"/>
            <w:tcBorders>
              <w:top w:val="nil"/>
              <w:left w:val="nil"/>
              <w:bottom w:val="single" w:sz="4" w:space="0" w:color="auto"/>
              <w:right w:val="nil"/>
            </w:tcBorders>
            <w:shd w:val="clear" w:color="auto" w:fill="auto"/>
            <w:noWrap/>
            <w:vAlign w:val="bottom"/>
            <w:hideMark/>
          </w:tcPr>
          <w:p w14:paraId="4C8EC16E"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0.15</w:t>
            </w:r>
          </w:p>
        </w:tc>
        <w:tc>
          <w:tcPr>
            <w:tcW w:w="1377" w:type="dxa"/>
            <w:tcBorders>
              <w:top w:val="nil"/>
              <w:left w:val="nil"/>
              <w:bottom w:val="single" w:sz="4" w:space="0" w:color="auto"/>
              <w:right w:val="nil"/>
            </w:tcBorders>
            <w:shd w:val="clear" w:color="auto" w:fill="auto"/>
            <w:noWrap/>
            <w:vAlign w:val="bottom"/>
            <w:hideMark/>
          </w:tcPr>
          <w:p w14:paraId="1B9F6850" w14:textId="77777777" w:rsidR="00A2183A" w:rsidRPr="00A2183A" w:rsidRDefault="00A2183A" w:rsidP="00A2183A">
            <w:pPr>
              <w:spacing w:line="240" w:lineRule="auto"/>
              <w:ind w:firstLine="0"/>
              <w:jc w:val="right"/>
              <w:rPr>
                <w:rFonts w:eastAsia="Times New Roman"/>
                <w:color w:val="000000"/>
                <w:sz w:val="22"/>
              </w:rPr>
            </w:pPr>
            <w:r w:rsidRPr="00A2183A">
              <w:rPr>
                <w:rFonts w:eastAsia="Times New Roman"/>
                <w:color w:val="000000"/>
                <w:sz w:val="22"/>
              </w:rPr>
              <w:t>519</w:t>
            </w:r>
          </w:p>
        </w:tc>
      </w:tr>
    </w:tbl>
    <w:p w14:paraId="16ABADE0" w14:textId="77777777" w:rsidR="00C5146F" w:rsidRDefault="00C5146F" w:rsidP="00C5146F">
      <w:pPr>
        <w:pStyle w:val="Caption"/>
        <w:keepNext/>
        <w:wordWrap/>
        <w:spacing w:line="480" w:lineRule="auto"/>
        <w:rPr>
          <w:rFonts w:eastAsia="맑은 고딕"/>
        </w:rPr>
      </w:pPr>
    </w:p>
    <w:p w14:paraId="6D9848A4" w14:textId="4F529D43" w:rsidR="00C5146F" w:rsidRDefault="00CD6BBE" w:rsidP="00C5146F">
      <w:pPr>
        <w:pStyle w:val="Caption"/>
        <w:keepNext/>
        <w:wordWrap/>
        <w:spacing w:line="480" w:lineRule="auto"/>
        <w:rPr>
          <w:rFonts w:eastAsia="맑은 고딕"/>
        </w:rPr>
      </w:pPr>
      <w:r>
        <w:rPr>
          <w:rFonts w:eastAsia="맑은 고딕"/>
        </w:rPr>
        <w:t>&lt;</w:t>
      </w:r>
      <w:r w:rsidR="00C5146F" w:rsidRPr="000B7F31">
        <w:rPr>
          <w:rFonts w:eastAsia="맑은 고딕"/>
        </w:rPr>
        <w:t>Table</w:t>
      </w:r>
      <w:r w:rsidR="00C5146F" w:rsidRPr="000B7F31">
        <w:t xml:space="preserve"> </w:t>
      </w:r>
      <w:r w:rsidR="00C5146F" w:rsidRPr="000B7F31">
        <w:fldChar w:fldCharType="begin"/>
      </w:r>
      <w:r w:rsidR="00C5146F" w:rsidRPr="00003494">
        <w:instrText xml:space="preserve"> SEQ </w:instrText>
      </w:r>
      <w:r w:rsidR="00C5146F" w:rsidRPr="00003494">
        <w:rPr>
          <w:rFonts w:ascii="맑은 고딕" w:eastAsia="맑은 고딕" w:hAnsi="맑은 고딕" w:cs="맑은 고딕" w:hint="eastAsia"/>
        </w:rPr>
        <w:instrText>표</w:instrText>
      </w:r>
      <w:r w:rsidR="00C5146F" w:rsidRPr="00003494">
        <w:instrText xml:space="preserve"> \* ARABIC </w:instrText>
      </w:r>
      <w:r w:rsidR="00C5146F" w:rsidRPr="000B7F31">
        <w:fldChar w:fldCharType="separate"/>
      </w:r>
      <w:r w:rsidR="00D75463">
        <w:rPr>
          <w:noProof/>
        </w:rPr>
        <w:t>2</w:t>
      </w:r>
      <w:r w:rsidR="00C5146F" w:rsidRPr="000B7F31">
        <w:fldChar w:fldCharType="end"/>
      </w:r>
      <w:r>
        <w:t>&gt;</w:t>
      </w:r>
      <w:r w:rsidR="00C5146F" w:rsidRPr="000B7F31">
        <w:t xml:space="preserve"> Correlation matrix (Pairwise correlation)</w:t>
      </w:r>
    </w:p>
    <w:tbl>
      <w:tblPr>
        <w:tblW w:w="7564" w:type="dxa"/>
        <w:tblLook w:val="04A0" w:firstRow="1" w:lastRow="0" w:firstColumn="1" w:lastColumn="0" w:noHBand="0" w:noVBand="1"/>
      </w:tblPr>
      <w:tblGrid>
        <w:gridCol w:w="2800"/>
        <w:gridCol w:w="1200"/>
        <w:gridCol w:w="1328"/>
        <w:gridCol w:w="1152"/>
        <w:gridCol w:w="1084"/>
      </w:tblGrid>
      <w:tr w:rsidR="00CD7886" w:rsidRPr="00C5146F" w14:paraId="23E2D19D" w14:textId="77777777" w:rsidTr="00CD7886">
        <w:trPr>
          <w:trHeight w:val="300"/>
        </w:trPr>
        <w:tc>
          <w:tcPr>
            <w:tcW w:w="2800" w:type="dxa"/>
            <w:tcBorders>
              <w:top w:val="single" w:sz="4" w:space="0" w:color="auto"/>
              <w:left w:val="nil"/>
              <w:bottom w:val="single" w:sz="4" w:space="0" w:color="auto"/>
              <w:right w:val="nil"/>
            </w:tcBorders>
            <w:shd w:val="clear" w:color="auto" w:fill="auto"/>
            <w:noWrap/>
            <w:vAlign w:val="center"/>
            <w:hideMark/>
          </w:tcPr>
          <w:p w14:paraId="3755AC82" w14:textId="77777777" w:rsidR="00CD7886" w:rsidRPr="00C5146F" w:rsidRDefault="00CD7886" w:rsidP="00C5146F">
            <w:pPr>
              <w:spacing w:line="240" w:lineRule="auto"/>
              <w:ind w:firstLine="0"/>
              <w:rPr>
                <w:rFonts w:eastAsia="Times New Roman"/>
                <w:color w:val="000000"/>
                <w:sz w:val="22"/>
              </w:rPr>
            </w:pPr>
            <w:r w:rsidRPr="00C5146F">
              <w:rPr>
                <w:rFonts w:eastAsia="Times New Roman" w:hint="eastAsia"/>
                <w:color w:val="000000"/>
                <w:sz w:val="22"/>
              </w:rPr>
              <w:t> </w:t>
            </w:r>
          </w:p>
        </w:tc>
        <w:tc>
          <w:tcPr>
            <w:tcW w:w="1200" w:type="dxa"/>
            <w:tcBorders>
              <w:top w:val="single" w:sz="4" w:space="0" w:color="auto"/>
              <w:left w:val="nil"/>
              <w:bottom w:val="single" w:sz="4" w:space="0" w:color="auto"/>
              <w:right w:val="nil"/>
            </w:tcBorders>
            <w:shd w:val="clear" w:color="auto" w:fill="auto"/>
            <w:noWrap/>
            <w:vAlign w:val="center"/>
            <w:hideMark/>
          </w:tcPr>
          <w:p w14:paraId="6CC7BBB5"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ln(capital)</w:t>
            </w:r>
          </w:p>
        </w:tc>
        <w:tc>
          <w:tcPr>
            <w:tcW w:w="1328" w:type="dxa"/>
            <w:tcBorders>
              <w:top w:val="single" w:sz="4" w:space="0" w:color="auto"/>
              <w:left w:val="nil"/>
              <w:bottom w:val="single" w:sz="4" w:space="0" w:color="auto"/>
              <w:right w:val="nil"/>
            </w:tcBorders>
            <w:shd w:val="clear" w:color="auto" w:fill="auto"/>
            <w:noWrap/>
            <w:vAlign w:val="center"/>
            <w:hideMark/>
          </w:tcPr>
          <w:p w14:paraId="45790FB5"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performance</w:t>
            </w:r>
          </w:p>
        </w:tc>
        <w:tc>
          <w:tcPr>
            <w:tcW w:w="1152" w:type="dxa"/>
            <w:tcBorders>
              <w:top w:val="single" w:sz="4" w:space="0" w:color="auto"/>
              <w:left w:val="nil"/>
              <w:bottom w:val="single" w:sz="4" w:space="0" w:color="auto"/>
              <w:right w:val="nil"/>
            </w:tcBorders>
            <w:shd w:val="clear" w:color="auto" w:fill="auto"/>
            <w:noWrap/>
            <w:vAlign w:val="center"/>
            <w:hideMark/>
          </w:tcPr>
          <w:p w14:paraId="505C5D75"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ln(slack)</w:t>
            </w:r>
          </w:p>
        </w:tc>
        <w:tc>
          <w:tcPr>
            <w:tcW w:w="1084" w:type="dxa"/>
            <w:tcBorders>
              <w:top w:val="single" w:sz="4" w:space="0" w:color="auto"/>
              <w:left w:val="nil"/>
              <w:bottom w:val="single" w:sz="4" w:space="0" w:color="auto"/>
              <w:right w:val="nil"/>
            </w:tcBorders>
            <w:shd w:val="clear" w:color="auto" w:fill="auto"/>
            <w:noWrap/>
            <w:vAlign w:val="center"/>
            <w:hideMark/>
          </w:tcPr>
          <w:p w14:paraId="027A2F05"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Structural Hole</w:t>
            </w:r>
          </w:p>
        </w:tc>
      </w:tr>
      <w:tr w:rsidR="00CD7886" w:rsidRPr="00C5146F" w14:paraId="61D6F1C3" w14:textId="77777777" w:rsidTr="00CD7886">
        <w:trPr>
          <w:trHeight w:val="300"/>
        </w:trPr>
        <w:tc>
          <w:tcPr>
            <w:tcW w:w="2800" w:type="dxa"/>
            <w:tcBorders>
              <w:top w:val="nil"/>
              <w:left w:val="nil"/>
              <w:bottom w:val="nil"/>
              <w:right w:val="nil"/>
            </w:tcBorders>
            <w:shd w:val="clear" w:color="auto" w:fill="auto"/>
            <w:noWrap/>
            <w:vAlign w:val="center"/>
            <w:hideMark/>
          </w:tcPr>
          <w:p w14:paraId="4F904542" w14:textId="3CB1169F"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ln(</w:t>
            </w:r>
            <w:r>
              <w:rPr>
                <w:rFonts w:eastAsia="Times New Roman"/>
                <w:color w:val="000000"/>
                <w:sz w:val="22"/>
              </w:rPr>
              <w:t>C</w:t>
            </w:r>
            <w:r w:rsidRPr="00C5146F">
              <w:rPr>
                <w:rFonts w:eastAsia="Times New Roman"/>
                <w:color w:val="000000"/>
                <w:sz w:val="22"/>
              </w:rPr>
              <w:t>apital)</w:t>
            </w:r>
          </w:p>
        </w:tc>
        <w:tc>
          <w:tcPr>
            <w:tcW w:w="1200" w:type="dxa"/>
            <w:tcBorders>
              <w:top w:val="nil"/>
              <w:left w:val="nil"/>
              <w:bottom w:val="nil"/>
              <w:right w:val="nil"/>
            </w:tcBorders>
            <w:shd w:val="clear" w:color="auto" w:fill="auto"/>
            <w:noWrap/>
            <w:vAlign w:val="center"/>
            <w:hideMark/>
          </w:tcPr>
          <w:p w14:paraId="6CBDCAEB"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1</w:t>
            </w:r>
          </w:p>
        </w:tc>
        <w:tc>
          <w:tcPr>
            <w:tcW w:w="1328" w:type="dxa"/>
            <w:tcBorders>
              <w:top w:val="nil"/>
              <w:left w:val="nil"/>
              <w:bottom w:val="nil"/>
              <w:right w:val="nil"/>
            </w:tcBorders>
            <w:shd w:val="clear" w:color="auto" w:fill="auto"/>
            <w:noWrap/>
            <w:vAlign w:val="center"/>
            <w:hideMark/>
          </w:tcPr>
          <w:p w14:paraId="481E8053" w14:textId="77777777" w:rsidR="00CD7886" w:rsidRPr="00C5146F" w:rsidRDefault="00CD7886" w:rsidP="00C5146F">
            <w:pPr>
              <w:spacing w:line="240" w:lineRule="auto"/>
              <w:ind w:firstLine="0"/>
              <w:rPr>
                <w:rFonts w:eastAsia="Times New Roman"/>
                <w:color w:val="000000"/>
                <w:sz w:val="22"/>
              </w:rPr>
            </w:pPr>
          </w:p>
        </w:tc>
        <w:tc>
          <w:tcPr>
            <w:tcW w:w="1152" w:type="dxa"/>
            <w:tcBorders>
              <w:top w:val="nil"/>
              <w:left w:val="nil"/>
              <w:bottom w:val="nil"/>
              <w:right w:val="nil"/>
            </w:tcBorders>
            <w:shd w:val="clear" w:color="auto" w:fill="auto"/>
            <w:noWrap/>
            <w:vAlign w:val="center"/>
            <w:hideMark/>
          </w:tcPr>
          <w:p w14:paraId="552DB9CE" w14:textId="77777777" w:rsidR="00CD7886" w:rsidRPr="00C5146F" w:rsidRDefault="00CD7886" w:rsidP="00C5146F">
            <w:pPr>
              <w:spacing w:line="240" w:lineRule="auto"/>
              <w:ind w:firstLine="0"/>
              <w:rPr>
                <w:rFonts w:eastAsia="Times New Roman"/>
                <w:sz w:val="20"/>
                <w:szCs w:val="20"/>
              </w:rPr>
            </w:pPr>
          </w:p>
        </w:tc>
        <w:tc>
          <w:tcPr>
            <w:tcW w:w="1084" w:type="dxa"/>
            <w:tcBorders>
              <w:top w:val="nil"/>
              <w:left w:val="nil"/>
              <w:bottom w:val="nil"/>
              <w:right w:val="nil"/>
            </w:tcBorders>
            <w:shd w:val="clear" w:color="auto" w:fill="auto"/>
            <w:noWrap/>
            <w:vAlign w:val="center"/>
            <w:hideMark/>
          </w:tcPr>
          <w:p w14:paraId="563E02E1" w14:textId="77777777" w:rsidR="00CD7886" w:rsidRPr="00C5146F" w:rsidRDefault="00CD7886" w:rsidP="00C5146F">
            <w:pPr>
              <w:spacing w:line="240" w:lineRule="auto"/>
              <w:ind w:firstLine="0"/>
              <w:rPr>
                <w:rFonts w:eastAsia="Times New Roman"/>
                <w:sz w:val="20"/>
                <w:szCs w:val="20"/>
              </w:rPr>
            </w:pPr>
          </w:p>
        </w:tc>
      </w:tr>
      <w:tr w:rsidR="00CD7886" w:rsidRPr="00C5146F" w14:paraId="30A424B1" w14:textId="77777777" w:rsidTr="00CD7886">
        <w:trPr>
          <w:trHeight w:val="300"/>
        </w:trPr>
        <w:tc>
          <w:tcPr>
            <w:tcW w:w="2800" w:type="dxa"/>
            <w:tcBorders>
              <w:top w:val="nil"/>
              <w:left w:val="nil"/>
              <w:bottom w:val="nil"/>
              <w:right w:val="nil"/>
            </w:tcBorders>
            <w:shd w:val="clear" w:color="auto" w:fill="auto"/>
            <w:noWrap/>
            <w:vAlign w:val="center"/>
            <w:hideMark/>
          </w:tcPr>
          <w:p w14:paraId="0E05B15E" w14:textId="36F16A2E" w:rsidR="00CD7886" w:rsidRPr="00C5146F" w:rsidRDefault="00CD7886" w:rsidP="00C5146F">
            <w:pPr>
              <w:spacing w:line="240" w:lineRule="auto"/>
              <w:ind w:firstLine="0"/>
              <w:rPr>
                <w:rFonts w:eastAsia="Times New Roman"/>
                <w:color w:val="000000"/>
                <w:sz w:val="22"/>
              </w:rPr>
            </w:pPr>
            <w:r>
              <w:rPr>
                <w:rFonts w:eastAsia="Times New Roman"/>
                <w:color w:val="000000"/>
                <w:sz w:val="22"/>
              </w:rPr>
              <w:t>P</w:t>
            </w:r>
            <w:r w:rsidRPr="00C5146F">
              <w:rPr>
                <w:rFonts w:eastAsia="Times New Roman"/>
                <w:color w:val="000000"/>
                <w:sz w:val="22"/>
              </w:rPr>
              <w:t>erformance</w:t>
            </w:r>
          </w:p>
        </w:tc>
        <w:tc>
          <w:tcPr>
            <w:tcW w:w="1200" w:type="dxa"/>
            <w:tcBorders>
              <w:top w:val="nil"/>
              <w:left w:val="nil"/>
              <w:bottom w:val="nil"/>
              <w:right w:val="nil"/>
            </w:tcBorders>
            <w:shd w:val="clear" w:color="auto" w:fill="auto"/>
            <w:noWrap/>
            <w:vAlign w:val="center"/>
            <w:hideMark/>
          </w:tcPr>
          <w:p w14:paraId="0B72095E"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0.4722***</w:t>
            </w:r>
          </w:p>
        </w:tc>
        <w:tc>
          <w:tcPr>
            <w:tcW w:w="1328" w:type="dxa"/>
            <w:tcBorders>
              <w:top w:val="nil"/>
              <w:left w:val="nil"/>
              <w:bottom w:val="nil"/>
              <w:right w:val="nil"/>
            </w:tcBorders>
            <w:shd w:val="clear" w:color="auto" w:fill="auto"/>
            <w:noWrap/>
            <w:vAlign w:val="center"/>
            <w:hideMark/>
          </w:tcPr>
          <w:p w14:paraId="30DE00B0"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1</w:t>
            </w:r>
          </w:p>
        </w:tc>
        <w:tc>
          <w:tcPr>
            <w:tcW w:w="1152" w:type="dxa"/>
            <w:tcBorders>
              <w:top w:val="nil"/>
              <w:left w:val="nil"/>
              <w:bottom w:val="nil"/>
              <w:right w:val="nil"/>
            </w:tcBorders>
            <w:shd w:val="clear" w:color="auto" w:fill="auto"/>
            <w:noWrap/>
            <w:vAlign w:val="center"/>
            <w:hideMark/>
          </w:tcPr>
          <w:p w14:paraId="4FCD39DA" w14:textId="77777777" w:rsidR="00CD7886" w:rsidRPr="00C5146F" w:rsidRDefault="00CD7886" w:rsidP="00C5146F">
            <w:pPr>
              <w:spacing w:line="240" w:lineRule="auto"/>
              <w:ind w:firstLine="0"/>
              <w:rPr>
                <w:rFonts w:eastAsia="Times New Roman"/>
                <w:color w:val="000000"/>
                <w:sz w:val="22"/>
              </w:rPr>
            </w:pPr>
          </w:p>
        </w:tc>
        <w:tc>
          <w:tcPr>
            <w:tcW w:w="1084" w:type="dxa"/>
            <w:tcBorders>
              <w:top w:val="nil"/>
              <w:left w:val="nil"/>
              <w:bottom w:val="nil"/>
              <w:right w:val="nil"/>
            </w:tcBorders>
            <w:shd w:val="clear" w:color="auto" w:fill="auto"/>
            <w:noWrap/>
            <w:vAlign w:val="center"/>
            <w:hideMark/>
          </w:tcPr>
          <w:p w14:paraId="0F3138D7" w14:textId="77777777" w:rsidR="00CD7886" w:rsidRPr="00C5146F" w:rsidRDefault="00CD7886" w:rsidP="00C5146F">
            <w:pPr>
              <w:spacing w:line="240" w:lineRule="auto"/>
              <w:ind w:firstLine="0"/>
              <w:rPr>
                <w:rFonts w:eastAsia="Times New Roman"/>
                <w:sz w:val="20"/>
                <w:szCs w:val="20"/>
              </w:rPr>
            </w:pPr>
          </w:p>
        </w:tc>
      </w:tr>
      <w:tr w:rsidR="00CD7886" w:rsidRPr="00C5146F" w14:paraId="1717FB9F" w14:textId="77777777" w:rsidTr="00CD7886">
        <w:trPr>
          <w:trHeight w:val="300"/>
        </w:trPr>
        <w:tc>
          <w:tcPr>
            <w:tcW w:w="2800" w:type="dxa"/>
            <w:tcBorders>
              <w:top w:val="nil"/>
              <w:left w:val="nil"/>
              <w:bottom w:val="nil"/>
              <w:right w:val="nil"/>
            </w:tcBorders>
            <w:shd w:val="clear" w:color="auto" w:fill="auto"/>
            <w:noWrap/>
            <w:vAlign w:val="center"/>
            <w:hideMark/>
          </w:tcPr>
          <w:p w14:paraId="2420629C" w14:textId="52114CC2"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ln(</w:t>
            </w:r>
            <w:r>
              <w:rPr>
                <w:rFonts w:eastAsia="Times New Roman"/>
                <w:color w:val="000000"/>
                <w:sz w:val="22"/>
              </w:rPr>
              <w:t>S</w:t>
            </w:r>
            <w:r w:rsidRPr="00C5146F">
              <w:rPr>
                <w:rFonts w:eastAsia="Times New Roman"/>
                <w:color w:val="000000"/>
                <w:sz w:val="22"/>
              </w:rPr>
              <w:t>lack)</w:t>
            </w:r>
          </w:p>
        </w:tc>
        <w:tc>
          <w:tcPr>
            <w:tcW w:w="1200" w:type="dxa"/>
            <w:tcBorders>
              <w:top w:val="nil"/>
              <w:left w:val="nil"/>
              <w:bottom w:val="nil"/>
              <w:right w:val="nil"/>
            </w:tcBorders>
            <w:shd w:val="clear" w:color="auto" w:fill="auto"/>
            <w:noWrap/>
            <w:vAlign w:val="center"/>
            <w:hideMark/>
          </w:tcPr>
          <w:p w14:paraId="0973B904"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0.286</w:t>
            </w:r>
          </w:p>
        </w:tc>
        <w:tc>
          <w:tcPr>
            <w:tcW w:w="1328" w:type="dxa"/>
            <w:tcBorders>
              <w:top w:val="nil"/>
              <w:left w:val="nil"/>
              <w:bottom w:val="nil"/>
              <w:right w:val="nil"/>
            </w:tcBorders>
            <w:shd w:val="clear" w:color="auto" w:fill="auto"/>
            <w:noWrap/>
            <w:vAlign w:val="center"/>
            <w:hideMark/>
          </w:tcPr>
          <w:p w14:paraId="378D86BA"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-0.007</w:t>
            </w:r>
          </w:p>
        </w:tc>
        <w:tc>
          <w:tcPr>
            <w:tcW w:w="1152" w:type="dxa"/>
            <w:tcBorders>
              <w:top w:val="nil"/>
              <w:left w:val="nil"/>
              <w:bottom w:val="nil"/>
              <w:right w:val="nil"/>
            </w:tcBorders>
            <w:shd w:val="clear" w:color="auto" w:fill="auto"/>
            <w:noWrap/>
            <w:vAlign w:val="center"/>
            <w:hideMark/>
          </w:tcPr>
          <w:p w14:paraId="4B7650DB"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1</w:t>
            </w:r>
          </w:p>
        </w:tc>
        <w:tc>
          <w:tcPr>
            <w:tcW w:w="1084" w:type="dxa"/>
            <w:tcBorders>
              <w:top w:val="nil"/>
              <w:left w:val="nil"/>
              <w:bottom w:val="nil"/>
              <w:right w:val="nil"/>
            </w:tcBorders>
            <w:shd w:val="clear" w:color="auto" w:fill="auto"/>
            <w:noWrap/>
            <w:vAlign w:val="center"/>
            <w:hideMark/>
          </w:tcPr>
          <w:p w14:paraId="1508BFBF" w14:textId="77777777" w:rsidR="00CD7886" w:rsidRPr="00C5146F" w:rsidRDefault="00CD7886" w:rsidP="00C5146F">
            <w:pPr>
              <w:spacing w:line="240" w:lineRule="auto"/>
              <w:ind w:firstLine="0"/>
              <w:rPr>
                <w:rFonts w:eastAsia="Times New Roman"/>
                <w:color w:val="000000"/>
                <w:sz w:val="22"/>
              </w:rPr>
            </w:pPr>
          </w:p>
        </w:tc>
      </w:tr>
      <w:tr w:rsidR="00CD7886" w:rsidRPr="00C5146F" w14:paraId="66AA6B0B" w14:textId="77777777" w:rsidTr="00CD7886">
        <w:trPr>
          <w:trHeight w:val="300"/>
        </w:trPr>
        <w:tc>
          <w:tcPr>
            <w:tcW w:w="2800" w:type="dxa"/>
            <w:tcBorders>
              <w:top w:val="nil"/>
              <w:left w:val="nil"/>
              <w:bottom w:val="nil"/>
              <w:right w:val="nil"/>
            </w:tcBorders>
            <w:shd w:val="clear" w:color="auto" w:fill="auto"/>
            <w:noWrap/>
            <w:vAlign w:val="center"/>
            <w:hideMark/>
          </w:tcPr>
          <w:p w14:paraId="0E1CC05B"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Structural Hole</w:t>
            </w:r>
          </w:p>
        </w:tc>
        <w:tc>
          <w:tcPr>
            <w:tcW w:w="1200" w:type="dxa"/>
            <w:tcBorders>
              <w:top w:val="nil"/>
              <w:left w:val="nil"/>
              <w:bottom w:val="nil"/>
              <w:right w:val="nil"/>
            </w:tcBorders>
            <w:shd w:val="clear" w:color="auto" w:fill="auto"/>
            <w:noWrap/>
            <w:vAlign w:val="center"/>
            <w:hideMark/>
          </w:tcPr>
          <w:p w14:paraId="000C2261"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0.004</w:t>
            </w:r>
          </w:p>
        </w:tc>
        <w:tc>
          <w:tcPr>
            <w:tcW w:w="1328" w:type="dxa"/>
            <w:tcBorders>
              <w:top w:val="nil"/>
              <w:left w:val="nil"/>
              <w:bottom w:val="nil"/>
              <w:right w:val="nil"/>
            </w:tcBorders>
            <w:shd w:val="clear" w:color="auto" w:fill="auto"/>
            <w:noWrap/>
            <w:vAlign w:val="center"/>
            <w:hideMark/>
          </w:tcPr>
          <w:p w14:paraId="6C8F8301"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0.033</w:t>
            </w:r>
          </w:p>
        </w:tc>
        <w:tc>
          <w:tcPr>
            <w:tcW w:w="1152" w:type="dxa"/>
            <w:tcBorders>
              <w:top w:val="nil"/>
              <w:left w:val="nil"/>
              <w:bottom w:val="nil"/>
              <w:right w:val="nil"/>
            </w:tcBorders>
            <w:shd w:val="clear" w:color="auto" w:fill="auto"/>
            <w:noWrap/>
            <w:vAlign w:val="center"/>
            <w:hideMark/>
          </w:tcPr>
          <w:p w14:paraId="58A1BE2A"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 xml:space="preserve">-0.162*** </w:t>
            </w:r>
          </w:p>
        </w:tc>
        <w:tc>
          <w:tcPr>
            <w:tcW w:w="1084" w:type="dxa"/>
            <w:tcBorders>
              <w:top w:val="nil"/>
              <w:left w:val="nil"/>
              <w:bottom w:val="nil"/>
              <w:right w:val="nil"/>
            </w:tcBorders>
            <w:shd w:val="clear" w:color="auto" w:fill="auto"/>
            <w:noWrap/>
            <w:vAlign w:val="center"/>
            <w:hideMark/>
          </w:tcPr>
          <w:p w14:paraId="50094206"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1</w:t>
            </w:r>
          </w:p>
        </w:tc>
      </w:tr>
      <w:tr w:rsidR="00CD7886" w:rsidRPr="00C5146F" w14:paraId="4EBCA15C" w14:textId="77777777" w:rsidTr="00CD7886">
        <w:trPr>
          <w:trHeight w:val="300"/>
        </w:trPr>
        <w:tc>
          <w:tcPr>
            <w:tcW w:w="2800" w:type="dxa"/>
            <w:tcBorders>
              <w:top w:val="nil"/>
              <w:left w:val="nil"/>
              <w:bottom w:val="single" w:sz="4" w:space="0" w:color="auto"/>
              <w:right w:val="nil"/>
            </w:tcBorders>
            <w:shd w:val="clear" w:color="auto" w:fill="auto"/>
            <w:noWrap/>
            <w:vAlign w:val="center"/>
            <w:hideMark/>
          </w:tcPr>
          <w:p w14:paraId="32D97923"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Mean Age of Investee Firms</w:t>
            </w:r>
          </w:p>
        </w:tc>
        <w:tc>
          <w:tcPr>
            <w:tcW w:w="1200" w:type="dxa"/>
            <w:tcBorders>
              <w:top w:val="nil"/>
              <w:left w:val="nil"/>
              <w:bottom w:val="single" w:sz="4" w:space="0" w:color="auto"/>
              <w:right w:val="nil"/>
            </w:tcBorders>
            <w:shd w:val="clear" w:color="auto" w:fill="auto"/>
            <w:noWrap/>
            <w:vAlign w:val="center"/>
            <w:hideMark/>
          </w:tcPr>
          <w:p w14:paraId="5C08FC05"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 xml:space="preserve">-0.135*** </w:t>
            </w:r>
          </w:p>
        </w:tc>
        <w:tc>
          <w:tcPr>
            <w:tcW w:w="1328" w:type="dxa"/>
            <w:tcBorders>
              <w:top w:val="nil"/>
              <w:left w:val="nil"/>
              <w:bottom w:val="single" w:sz="4" w:space="0" w:color="auto"/>
              <w:right w:val="nil"/>
            </w:tcBorders>
            <w:shd w:val="clear" w:color="auto" w:fill="auto"/>
            <w:noWrap/>
            <w:vAlign w:val="center"/>
            <w:hideMark/>
          </w:tcPr>
          <w:p w14:paraId="5FB93085"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0.026</w:t>
            </w:r>
          </w:p>
        </w:tc>
        <w:tc>
          <w:tcPr>
            <w:tcW w:w="1152" w:type="dxa"/>
            <w:tcBorders>
              <w:top w:val="nil"/>
              <w:left w:val="nil"/>
              <w:bottom w:val="single" w:sz="4" w:space="0" w:color="auto"/>
              <w:right w:val="nil"/>
            </w:tcBorders>
            <w:shd w:val="clear" w:color="auto" w:fill="auto"/>
            <w:noWrap/>
            <w:vAlign w:val="center"/>
            <w:hideMark/>
          </w:tcPr>
          <w:p w14:paraId="5E873CF3"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0.034</w:t>
            </w:r>
          </w:p>
        </w:tc>
        <w:tc>
          <w:tcPr>
            <w:tcW w:w="1084" w:type="dxa"/>
            <w:tcBorders>
              <w:top w:val="nil"/>
              <w:left w:val="nil"/>
              <w:bottom w:val="single" w:sz="4" w:space="0" w:color="auto"/>
              <w:right w:val="nil"/>
            </w:tcBorders>
            <w:shd w:val="clear" w:color="auto" w:fill="auto"/>
            <w:noWrap/>
            <w:vAlign w:val="center"/>
            <w:hideMark/>
          </w:tcPr>
          <w:p w14:paraId="053A1FEE" w14:textId="77777777" w:rsidR="00CD7886" w:rsidRPr="00C5146F" w:rsidRDefault="00CD7886" w:rsidP="00C5146F">
            <w:pPr>
              <w:spacing w:line="240" w:lineRule="auto"/>
              <w:ind w:firstLine="0"/>
              <w:rPr>
                <w:rFonts w:eastAsia="Times New Roman"/>
                <w:color w:val="000000"/>
                <w:sz w:val="22"/>
              </w:rPr>
            </w:pPr>
            <w:r w:rsidRPr="00C5146F">
              <w:rPr>
                <w:rFonts w:eastAsia="Times New Roman"/>
                <w:color w:val="000000"/>
                <w:sz w:val="22"/>
              </w:rPr>
              <w:t xml:space="preserve">0.126*** </w:t>
            </w:r>
          </w:p>
        </w:tc>
      </w:tr>
    </w:tbl>
    <w:p w14:paraId="71251A0B" w14:textId="77777777" w:rsidR="009E62A4" w:rsidRPr="00B63E2C" w:rsidRDefault="009E62A4" w:rsidP="002E7BA7">
      <w:pPr>
        <w:rPr>
          <w:rFonts w:eastAsia="Cambria"/>
          <w:bCs/>
          <w:kern w:val="2"/>
          <w:szCs w:val="24"/>
        </w:rPr>
      </w:pPr>
    </w:p>
    <w:p w14:paraId="1999F6E7" w14:textId="77777777" w:rsidR="009E62A4" w:rsidRPr="00B63E2C" w:rsidRDefault="009E62A4" w:rsidP="00913CB7">
      <w:pPr>
        <w:pStyle w:val="Title1"/>
      </w:pPr>
      <w:r w:rsidRPr="00B63E2C">
        <w:t>IV. Results</w:t>
      </w:r>
    </w:p>
    <w:p w14:paraId="21244BA5" w14:textId="5684D76B" w:rsidR="00E0762B" w:rsidRDefault="00CD7886" w:rsidP="00E0762B">
      <w:pPr>
        <w:rPr>
          <w:rFonts w:eastAsia="Cambria"/>
          <w:bCs/>
          <w:kern w:val="2"/>
          <w:szCs w:val="24"/>
        </w:rPr>
      </w:pPr>
      <w:r>
        <w:rPr>
          <w:rFonts w:eastAsia="Cambria"/>
          <w:bCs/>
          <w:kern w:val="2"/>
          <w:szCs w:val="24"/>
        </w:rPr>
        <w:t>I</w:t>
      </w:r>
      <w:r w:rsidR="009E62A4" w:rsidRPr="00B63E2C">
        <w:rPr>
          <w:rFonts w:eastAsia="Cambria"/>
          <w:bCs/>
          <w:kern w:val="2"/>
          <w:szCs w:val="24"/>
        </w:rPr>
        <w:t xml:space="preserve"> want to call attention to</w:t>
      </w:r>
      <w:r w:rsidR="004927A0">
        <w:rPr>
          <w:rFonts w:eastAsia="Cambria"/>
          <w:bCs/>
          <w:kern w:val="2"/>
          <w:szCs w:val="24"/>
        </w:rPr>
        <w:t xml:space="preserve"> the idea</w:t>
      </w:r>
      <w:r w:rsidR="009E62A4" w:rsidRPr="00B63E2C">
        <w:rPr>
          <w:rFonts w:eastAsia="Cambria"/>
          <w:bCs/>
          <w:kern w:val="2"/>
          <w:szCs w:val="24"/>
        </w:rPr>
        <w:t xml:space="preserve"> that </w:t>
      </w:r>
      <w:r w:rsidR="008A512B">
        <w:rPr>
          <w:rFonts w:eastAsia="Cambria"/>
          <w:bCs/>
          <w:kern w:val="2"/>
          <w:szCs w:val="24"/>
        </w:rPr>
        <w:t>a</w:t>
      </w:r>
      <w:r w:rsidR="009E62A4" w:rsidRPr="00B63E2C">
        <w:rPr>
          <w:rFonts w:eastAsia="Cambria"/>
          <w:bCs/>
          <w:kern w:val="2"/>
          <w:szCs w:val="24"/>
        </w:rPr>
        <w:t xml:space="preserve"> negative coefficient means that the variable </w:t>
      </w:r>
      <w:r w:rsidR="008A512B">
        <w:rPr>
          <w:rFonts w:eastAsia="Cambria"/>
          <w:bCs/>
          <w:kern w:val="2"/>
          <w:szCs w:val="24"/>
        </w:rPr>
        <w:t>facilitates</w:t>
      </w:r>
      <w:r w:rsidR="009E62A4" w:rsidRPr="00B63E2C">
        <w:rPr>
          <w:rFonts w:eastAsia="Cambria"/>
          <w:bCs/>
          <w:kern w:val="2"/>
          <w:szCs w:val="24"/>
        </w:rPr>
        <w:t xml:space="preserve"> risk</w:t>
      </w:r>
      <w:r w:rsidR="008A512B">
        <w:rPr>
          <w:rFonts w:eastAsia="Cambria"/>
          <w:bCs/>
          <w:kern w:val="2"/>
          <w:szCs w:val="24"/>
        </w:rPr>
        <w:t>-</w:t>
      </w:r>
      <w:r w:rsidR="009E62A4" w:rsidRPr="00B63E2C">
        <w:rPr>
          <w:rFonts w:eastAsia="Cambria"/>
          <w:bCs/>
          <w:kern w:val="2"/>
          <w:szCs w:val="24"/>
        </w:rPr>
        <w:t xml:space="preserve">taking because the dependent variable is the average age of invested firms. If </w:t>
      </w:r>
      <w:r w:rsidR="008A512B">
        <w:rPr>
          <w:rFonts w:eastAsia="Cambria"/>
          <w:bCs/>
          <w:kern w:val="2"/>
          <w:szCs w:val="24"/>
        </w:rPr>
        <w:t>a</w:t>
      </w:r>
      <w:r w:rsidR="009E62A4" w:rsidRPr="00B63E2C">
        <w:rPr>
          <w:rFonts w:eastAsia="Cambria"/>
          <w:bCs/>
          <w:kern w:val="2"/>
          <w:szCs w:val="24"/>
        </w:rPr>
        <w:t xml:space="preserve"> coefficient has </w:t>
      </w:r>
      <w:r w:rsidR="008A512B">
        <w:rPr>
          <w:rFonts w:eastAsia="Cambria"/>
          <w:bCs/>
          <w:kern w:val="2"/>
          <w:szCs w:val="24"/>
        </w:rPr>
        <w:t xml:space="preserve">a </w:t>
      </w:r>
      <w:r w:rsidR="009E62A4" w:rsidRPr="00B63E2C">
        <w:rPr>
          <w:rFonts w:eastAsia="Cambria"/>
          <w:bCs/>
          <w:kern w:val="2"/>
          <w:szCs w:val="24"/>
        </w:rPr>
        <w:t xml:space="preserve">positive value, the variable is associated with </w:t>
      </w:r>
      <w:r w:rsidR="00526C2B">
        <w:rPr>
          <w:rFonts w:eastAsia="Cambria"/>
          <w:bCs/>
          <w:kern w:val="2"/>
          <w:szCs w:val="24"/>
        </w:rPr>
        <w:t xml:space="preserve">a </w:t>
      </w:r>
      <w:r w:rsidR="009E62A4" w:rsidRPr="00B63E2C">
        <w:rPr>
          <w:rFonts w:eastAsia="Cambria"/>
          <w:bCs/>
          <w:kern w:val="2"/>
          <w:szCs w:val="24"/>
        </w:rPr>
        <w:t>higher average age of invested firms, which means less risk</w:t>
      </w:r>
      <w:r w:rsidR="008A512B">
        <w:rPr>
          <w:rFonts w:eastAsia="Cambria"/>
          <w:bCs/>
          <w:kern w:val="2"/>
          <w:szCs w:val="24"/>
        </w:rPr>
        <w:t>-</w:t>
      </w:r>
      <w:r w:rsidR="009E62A4" w:rsidRPr="00B63E2C">
        <w:rPr>
          <w:rFonts w:eastAsia="Cambria"/>
          <w:bCs/>
          <w:kern w:val="2"/>
          <w:szCs w:val="24"/>
        </w:rPr>
        <w:t>taking.</w:t>
      </w:r>
      <w:r w:rsidR="00E0762B">
        <w:rPr>
          <w:rFonts w:eastAsia="Cambria"/>
          <w:bCs/>
          <w:kern w:val="2"/>
          <w:szCs w:val="24"/>
        </w:rPr>
        <w:t xml:space="preserve"> As for controls, p</w:t>
      </w:r>
      <w:r w:rsidR="009E62A4" w:rsidRPr="00B63E2C">
        <w:rPr>
          <w:rFonts w:eastAsia="Cambria"/>
          <w:bCs/>
          <w:kern w:val="2"/>
          <w:szCs w:val="24"/>
        </w:rPr>
        <w:t>erformance</w:t>
      </w:r>
      <w:r w:rsidR="00E0762B">
        <w:rPr>
          <w:rFonts w:eastAsia="Cambria"/>
          <w:bCs/>
          <w:kern w:val="2"/>
          <w:szCs w:val="24"/>
        </w:rPr>
        <w:t>s in the previous term are</w:t>
      </w:r>
      <w:r w:rsidR="009E62A4" w:rsidRPr="00B63E2C">
        <w:rPr>
          <w:rFonts w:eastAsia="Cambria"/>
          <w:bCs/>
          <w:kern w:val="2"/>
          <w:szCs w:val="24"/>
        </w:rPr>
        <w:t xml:space="preserve"> negatively associated with </w:t>
      </w:r>
      <w:r w:rsidR="00526C2B">
        <w:rPr>
          <w:rFonts w:eastAsia="Cambria"/>
          <w:bCs/>
          <w:kern w:val="2"/>
          <w:szCs w:val="24"/>
        </w:rPr>
        <w:t xml:space="preserve">the </w:t>
      </w:r>
      <w:r w:rsidR="006A3269">
        <w:rPr>
          <w:rFonts w:eastAsia="Cambria"/>
          <w:bCs/>
          <w:kern w:val="2"/>
          <w:szCs w:val="24"/>
        </w:rPr>
        <w:t>lower average age of investee firms (i.e. higher risk-taking)</w:t>
      </w:r>
      <w:r w:rsidR="00E0762B">
        <w:rPr>
          <w:rFonts w:eastAsia="Cambria"/>
          <w:bCs/>
          <w:kern w:val="2"/>
          <w:szCs w:val="24"/>
        </w:rPr>
        <w:t xml:space="preserve">, which </w:t>
      </w:r>
      <w:r w:rsidR="00673E06">
        <w:rPr>
          <w:rFonts w:eastAsia="Cambria"/>
          <w:bCs/>
          <w:kern w:val="2"/>
          <w:szCs w:val="24"/>
        </w:rPr>
        <w:t xml:space="preserve">is in line with </w:t>
      </w:r>
      <w:r w:rsidR="00E0762B">
        <w:rPr>
          <w:rFonts w:eastAsia="Cambria"/>
          <w:bCs/>
          <w:kern w:val="2"/>
          <w:szCs w:val="24"/>
        </w:rPr>
        <w:t>the predictions from existing theories</w:t>
      </w:r>
      <w:r w:rsidR="00AC36F0">
        <w:rPr>
          <w:rFonts w:eastAsia="Cambria"/>
          <w:bCs/>
          <w:kern w:val="2"/>
          <w:szCs w:val="24"/>
        </w:rPr>
        <w:t xml:space="preserve"> that bad performance lead to risk-taking</w:t>
      </w:r>
      <w:r w:rsidR="00E0762B">
        <w:rPr>
          <w:rFonts w:eastAsia="Cambria"/>
          <w:bCs/>
          <w:kern w:val="2"/>
          <w:szCs w:val="24"/>
        </w:rPr>
        <w:t>. Organizational s</w:t>
      </w:r>
      <w:r w:rsidR="009E62A4" w:rsidRPr="00B63E2C">
        <w:rPr>
          <w:rFonts w:eastAsia="Cambria"/>
          <w:bCs/>
          <w:kern w:val="2"/>
          <w:szCs w:val="24"/>
        </w:rPr>
        <w:t>lack has negative coefficient</w:t>
      </w:r>
      <w:r w:rsidR="00E0762B">
        <w:rPr>
          <w:rFonts w:eastAsia="Cambria"/>
          <w:bCs/>
          <w:kern w:val="2"/>
          <w:szCs w:val="24"/>
        </w:rPr>
        <w:t>s</w:t>
      </w:r>
      <w:r w:rsidR="00AC36F0">
        <w:rPr>
          <w:rFonts w:eastAsia="Cambria"/>
          <w:bCs/>
          <w:kern w:val="2"/>
          <w:szCs w:val="24"/>
        </w:rPr>
        <w:t xml:space="preserve"> on </w:t>
      </w:r>
      <w:r w:rsidR="00526C2B">
        <w:rPr>
          <w:rFonts w:eastAsia="Cambria"/>
          <w:bCs/>
          <w:kern w:val="2"/>
          <w:szCs w:val="24"/>
        </w:rPr>
        <w:t xml:space="preserve">the </w:t>
      </w:r>
      <w:r w:rsidR="00AC36F0">
        <w:rPr>
          <w:rFonts w:eastAsia="Cambria"/>
          <w:bCs/>
          <w:kern w:val="2"/>
          <w:szCs w:val="24"/>
        </w:rPr>
        <w:t>average age of investee firms (i.e. higher risk-taking)</w:t>
      </w:r>
      <w:r w:rsidR="009E62A4" w:rsidRPr="00B63E2C">
        <w:rPr>
          <w:rFonts w:eastAsia="Cambria"/>
          <w:bCs/>
          <w:kern w:val="2"/>
          <w:szCs w:val="24"/>
        </w:rPr>
        <w:t>, congruent with the results of existing research</w:t>
      </w:r>
      <w:r w:rsidR="00E0762B">
        <w:rPr>
          <w:rFonts w:eastAsia="Cambria"/>
          <w:bCs/>
          <w:kern w:val="2"/>
          <w:szCs w:val="24"/>
        </w:rPr>
        <w:t xml:space="preserve"> that it facilitates </w:t>
      </w:r>
      <w:r w:rsidR="009E62A4" w:rsidRPr="00B63E2C">
        <w:rPr>
          <w:rFonts w:eastAsia="Cambria"/>
          <w:bCs/>
          <w:kern w:val="2"/>
          <w:szCs w:val="24"/>
        </w:rPr>
        <w:t>risk</w:t>
      </w:r>
      <w:r w:rsidR="00E0762B">
        <w:rPr>
          <w:rFonts w:eastAsia="Cambria"/>
          <w:bCs/>
          <w:kern w:val="2"/>
          <w:szCs w:val="24"/>
        </w:rPr>
        <w:t>-</w:t>
      </w:r>
      <w:r w:rsidR="009E62A4" w:rsidRPr="00B63E2C">
        <w:rPr>
          <w:rFonts w:eastAsia="Cambria"/>
          <w:bCs/>
          <w:kern w:val="2"/>
          <w:szCs w:val="24"/>
        </w:rPr>
        <w:t>taking. In model 2, the variables used to explain risk</w:t>
      </w:r>
      <w:r w:rsidR="00526C2B">
        <w:rPr>
          <w:rFonts w:eastAsia="Cambria"/>
          <w:bCs/>
          <w:kern w:val="2"/>
          <w:szCs w:val="24"/>
        </w:rPr>
        <w:t>-</w:t>
      </w:r>
      <w:r w:rsidR="009E62A4" w:rsidRPr="00B63E2C">
        <w:rPr>
          <w:rFonts w:eastAsia="Cambria"/>
          <w:bCs/>
          <w:kern w:val="2"/>
          <w:szCs w:val="24"/>
        </w:rPr>
        <w:t xml:space="preserve">taking in existing theories </w:t>
      </w:r>
      <w:r w:rsidR="00526C2B">
        <w:rPr>
          <w:rFonts w:eastAsia="Cambria"/>
          <w:bCs/>
          <w:kern w:val="2"/>
          <w:szCs w:val="24"/>
        </w:rPr>
        <w:t>are</w:t>
      </w:r>
      <w:r w:rsidR="009E62A4" w:rsidRPr="00B63E2C">
        <w:rPr>
          <w:rFonts w:eastAsia="Cambria"/>
          <w:bCs/>
          <w:kern w:val="2"/>
          <w:szCs w:val="24"/>
        </w:rPr>
        <w:t xml:space="preserve"> excluded. </w:t>
      </w:r>
      <w:r w:rsidR="00E0762B">
        <w:rPr>
          <w:rFonts w:eastAsia="Cambria"/>
          <w:bCs/>
          <w:kern w:val="2"/>
          <w:szCs w:val="24"/>
        </w:rPr>
        <w:t>I</w:t>
      </w:r>
      <w:r w:rsidR="009E62A4" w:rsidRPr="00B63E2C">
        <w:rPr>
          <w:rFonts w:eastAsia="Cambria"/>
          <w:bCs/>
          <w:kern w:val="2"/>
          <w:szCs w:val="24"/>
        </w:rPr>
        <w:t xml:space="preserve"> include only the </w:t>
      </w:r>
      <w:r w:rsidR="009E62A4" w:rsidRPr="00B63E2C">
        <w:rPr>
          <w:rFonts w:eastAsia="Cambria"/>
          <w:bCs/>
          <w:kern w:val="2"/>
          <w:szCs w:val="24"/>
        </w:rPr>
        <w:lastRenderedPageBreak/>
        <w:t xml:space="preserve">variables of size and structural hole. The structural hole variable </w:t>
      </w:r>
      <w:r w:rsidR="00E0762B">
        <w:rPr>
          <w:rFonts w:eastAsia="Cambria"/>
          <w:bCs/>
          <w:kern w:val="2"/>
          <w:szCs w:val="24"/>
        </w:rPr>
        <w:t>has</w:t>
      </w:r>
      <w:r w:rsidR="009E62A4" w:rsidRPr="00B63E2C">
        <w:rPr>
          <w:rFonts w:eastAsia="Cambria"/>
          <w:bCs/>
          <w:kern w:val="2"/>
          <w:szCs w:val="24"/>
        </w:rPr>
        <w:t xml:space="preserve"> a positive effect on risk</w:t>
      </w:r>
      <w:r w:rsidR="00526C2B">
        <w:rPr>
          <w:rFonts w:eastAsia="Cambria"/>
          <w:bCs/>
          <w:kern w:val="2"/>
          <w:szCs w:val="24"/>
        </w:rPr>
        <w:t>-</w:t>
      </w:r>
      <w:r w:rsidR="009E62A4" w:rsidRPr="00B63E2C">
        <w:rPr>
          <w:rFonts w:eastAsia="Cambria"/>
          <w:bCs/>
          <w:kern w:val="2"/>
          <w:szCs w:val="24"/>
        </w:rPr>
        <w:t xml:space="preserve">taking as </w:t>
      </w:r>
      <w:r w:rsidR="00E0762B">
        <w:rPr>
          <w:rFonts w:eastAsia="Cambria"/>
          <w:bCs/>
          <w:kern w:val="2"/>
          <w:szCs w:val="24"/>
        </w:rPr>
        <w:t>Hypothesis 1 predicts</w:t>
      </w:r>
      <w:r w:rsidR="009E62A4" w:rsidRPr="00B63E2C">
        <w:rPr>
          <w:rFonts w:eastAsia="Cambria"/>
          <w:bCs/>
          <w:kern w:val="2"/>
          <w:szCs w:val="24"/>
        </w:rPr>
        <w:t>, without other control variables. In</w:t>
      </w:r>
      <w:r w:rsidR="00E0762B">
        <w:rPr>
          <w:rFonts w:eastAsia="Cambria"/>
          <w:bCs/>
          <w:kern w:val="2"/>
          <w:szCs w:val="24"/>
        </w:rPr>
        <w:t xml:space="preserve"> Model 3, the structural hole variable maintains its positive coefficient with other controls included. This result supports Hypothesis 1 that the less redundant a venture capital’s network ties, the more risk it takes. </w:t>
      </w:r>
    </w:p>
    <w:p w14:paraId="42A1CC04" w14:textId="1B0FEE49" w:rsidR="009E62A4" w:rsidRPr="00B63E2C" w:rsidRDefault="009E62A4" w:rsidP="00CC2E6F">
      <w:pPr>
        <w:rPr>
          <w:rFonts w:eastAsia="Cambria"/>
          <w:bCs/>
          <w:kern w:val="2"/>
          <w:szCs w:val="24"/>
        </w:rPr>
      </w:pPr>
      <w:r w:rsidRPr="00B63E2C">
        <w:rPr>
          <w:rFonts w:eastAsia="Cambria"/>
          <w:bCs/>
          <w:kern w:val="2"/>
          <w:szCs w:val="24"/>
        </w:rPr>
        <w:t xml:space="preserve">Model 4 examines </w:t>
      </w:r>
      <w:r w:rsidR="00992DEC">
        <w:rPr>
          <w:rFonts w:eastAsia="Cambria"/>
          <w:bCs/>
          <w:kern w:val="2"/>
          <w:szCs w:val="24"/>
        </w:rPr>
        <w:t>Hypothesis</w:t>
      </w:r>
      <w:r w:rsidRPr="00B63E2C">
        <w:rPr>
          <w:rFonts w:eastAsia="Cambria"/>
          <w:bCs/>
          <w:kern w:val="2"/>
          <w:szCs w:val="24"/>
        </w:rPr>
        <w:t xml:space="preserve"> 2 and 3</w:t>
      </w:r>
      <w:r w:rsidR="00CE1AA8">
        <w:rPr>
          <w:rFonts w:eastAsia="Cambria"/>
          <w:bCs/>
          <w:kern w:val="2"/>
          <w:szCs w:val="24"/>
        </w:rPr>
        <w:t xml:space="preserve"> by adding</w:t>
      </w:r>
      <w:r w:rsidRPr="00B63E2C">
        <w:rPr>
          <w:rFonts w:eastAsia="Cambria"/>
          <w:bCs/>
          <w:kern w:val="2"/>
          <w:szCs w:val="24"/>
        </w:rPr>
        <w:t xml:space="preserve"> interaction effects between </w:t>
      </w:r>
      <w:r w:rsidR="00CE1AA8">
        <w:rPr>
          <w:rFonts w:eastAsia="Cambria"/>
          <w:bCs/>
          <w:kern w:val="2"/>
          <w:szCs w:val="24"/>
        </w:rPr>
        <w:t>conventional variables and the network variable to Model 3</w:t>
      </w:r>
      <w:r w:rsidRPr="00B63E2C">
        <w:rPr>
          <w:rFonts w:eastAsia="Cambria"/>
          <w:bCs/>
          <w:kern w:val="2"/>
          <w:szCs w:val="24"/>
        </w:rPr>
        <w:t xml:space="preserve">. In this model, the </w:t>
      </w:r>
      <w:r w:rsidR="00FC5E52">
        <w:rPr>
          <w:rFonts w:eastAsia="Cambria"/>
          <w:bCs/>
          <w:kern w:val="2"/>
          <w:szCs w:val="24"/>
        </w:rPr>
        <w:t>network</w:t>
      </w:r>
      <w:r w:rsidRPr="00B63E2C">
        <w:rPr>
          <w:rFonts w:eastAsia="Cambria"/>
          <w:bCs/>
          <w:kern w:val="2"/>
          <w:szCs w:val="24"/>
        </w:rPr>
        <w:t xml:space="preserve"> variable maintains its negative coefficient with </w:t>
      </w:r>
      <w:r w:rsidR="00526C2B">
        <w:rPr>
          <w:rFonts w:eastAsia="Cambria"/>
          <w:bCs/>
          <w:kern w:val="2"/>
          <w:szCs w:val="24"/>
        </w:rPr>
        <w:t xml:space="preserve">a </w:t>
      </w:r>
      <w:r w:rsidRPr="00B63E2C">
        <w:rPr>
          <w:rFonts w:eastAsia="Cambria"/>
          <w:bCs/>
          <w:kern w:val="2"/>
          <w:szCs w:val="24"/>
        </w:rPr>
        <w:t>p</w:t>
      </w:r>
      <w:r w:rsidR="00526C2B">
        <w:rPr>
          <w:rFonts w:eastAsia="Cambria"/>
          <w:bCs/>
          <w:kern w:val="2"/>
          <w:szCs w:val="24"/>
        </w:rPr>
        <w:t>-</w:t>
      </w:r>
      <w:r w:rsidRPr="00B63E2C">
        <w:rPr>
          <w:rFonts w:eastAsia="Cambria"/>
          <w:bCs/>
          <w:kern w:val="2"/>
          <w:szCs w:val="24"/>
        </w:rPr>
        <w:t xml:space="preserve">value at 0.101, which is slightly above </w:t>
      </w:r>
      <w:r w:rsidR="00FC5E52">
        <w:rPr>
          <w:rFonts w:eastAsia="Cambria"/>
          <w:bCs/>
          <w:kern w:val="2"/>
          <w:szCs w:val="24"/>
        </w:rPr>
        <w:t>the</w:t>
      </w:r>
      <w:r w:rsidRPr="00B63E2C">
        <w:rPr>
          <w:rFonts w:eastAsia="Cambria"/>
          <w:bCs/>
          <w:kern w:val="2"/>
          <w:szCs w:val="24"/>
        </w:rPr>
        <w:t xml:space="preserve"> </w:t>
      </w:r>
      <w:r w:rsidR="00FC5E52">
        <w:rPr>
          <w:rFonts w:eastAsia="Cambria"/>
          <w:bCs/>
          <w:kern w:val="2"/>
          <w:szCs w:val="24"/>
        </w:rPr>
        <w:t>statistically significant level</w:t>
      </w:r>
      <w:r w:rsidRPr="00B63E2C">
        <w:rPr>
          <w:rFonts w:eastAsia="Cambria"/>
          <w:bCs/>
          <w:kern w:val="2"/>
          <w:szCs w:val="24"/>
        </w:rPr>
        <w:t xml:space="preserve">. The interaction </w:t>
      </w:r>
      <w:r w:rsidR="00FC5E52">
        <w:rPr>
          <w:rFonts w:eastAsia="Cambria"/>
          <w:bCs/>
          <w:kern w:val="2"/>
          <w:szCs w:val="24"/>
        </w:rPr>
        <w:t xml:space="preserve">between the performance and network variable is negative, which means that the network’s effect of reducing the average age of investee firms gets stronger with higher prior performance. </w:t>
      </w:r>
      <w:r w:rsidR="00992DEC">
        <w:rPr>
          <w:rFonts w:eastAsia="Cambria"/>
          <w:bCs/>
          <w:kern w:val="2"/>
          <w:szCs w:val="24"/>
        </w:rPr>
        <w:t xml:space="preserve">This does not support Hypothesis 2 that predicts the effect of </w:t>
      </w:r>
      <w:r w:rsidR="00526C2B">
        <w:rPr>
          <w:rFonts w:eastAsia="Cambria"/>
          <w:bCs/>
          <w:kern w:val="2"/>
          <w:szCs w:val="24"/>
        </w:rPr>
        <w:t xml:space="preserve">the </w:t>
      </w:r>
      <w:r w:rsidR="00992DEC">
        <w:rPr>
          <w:rFonts w:eastAsia="Cambria"/>
          <w:bCs/>
          <w:kern w:val="2"/>
          <w:szCs w:val="24"/>
        </w:rPr>
        <w:t xml:space="preserve">network gets stronger with </w:t>
      </w:r>
      <w:r w:rsidR="00CC2E6F">
        <w:rPr>
          <w:rFonts w:eastAsia="Cambria"/>
          <w:bCs/>
          <w:kern w:val="2"/>
          <w:szCs w:val="24"/>
        </w:rPr>
        <w:t>worse</w:t>
      </w:r>
      <w:r w:rsidR="00992DEC">
        <w:rPr>
          <w:rFonts w:eastAsia="Cambria"/>
          <w:bCs/>
          <w:kern w:val="2"/>
          <w:szCs w:val="24"/>
        </w:rPr>
        <w:t xml:space="preserve"> performance</w:t>
      </w:r>
      <w:r w:rsidR="00CC2E6F">
        <w:rPr>
          <w:rFonts w:eastAsia="Cambria"/>
          <w:bCs/>
          <w:kern w:val="2"/>
          <w:szCs w:val="24"/>
        </w:rPr>
        <w:t xml:space="preserve">s. Similarly, </w:t>
      </w:r>
      <w:r w:rsidR="00526C2B">
        <w:rPr>
          <w:rFonts w:eastAsia="Cambria"/>
          <w:bCs/>
          <w:kern w:val="2"/>
          <w:szCs w:val="24"/>
        </w:rPr>
        <w:t>concerning</w:t>
      </w:r>
      <w:r w:rsidRPr="00B63E2C">
        <w:rPr>
          <w:rFonts w:eastAsia="Cambria"/>
          <w:bCs/>
          <w:kern w:val="2"/>
          <w:szCs w:val="24"/>
        </w:rPr>
        <w:t xml:space="preserve"> the interaction </w:t>
      </w:r>
      <w:r w:rsidR="00CC2E6F">
        <w:rPr>
          <w:rFonts w:eastAsia="Cambria"/>
          <w:bCs/>
          <w:kern w:val="2"/>
          <w:szCs w:val="24"/>
        </w:rPr>
        <w:t xml:space="preserve">with slack, the network variable’s intensity gets lowered with more organizational slack. This result does not support Hypothesis 3 that predicts the synergy effects between networks and slack. </w:t>
      </w:r>
    </w:p>
    <w:p w14:paraId="541C95F6" w14:textId="77777777" w:rsidR="009E62A4" w:rsidRPr="00B63E2C" w:rsidRDefault="009E62A4" w:rsidP="002E7BA7">
      <w:pPr>
        <w:rPr>
          <w:rFonts w:eastAsia="Cambria"/>
          <w:bCs/>
          <w:kern w:val="2"/>
          <w:szCs w:val="24"/>
        </w:rPr>
      </w:pPr>
    </w:p>
    <w:p w14:paraId="29A9A7C2" w14:textId="4D74F836" w:rsidR="0020508B" w:rsidRPr="0020508B" w:rsidRDefault="00A162F4" w:rsidP="0020508B">
      <w:pPr>
        <w:keepNext/>
        <w:widowControl w:val="0"/>
        <w:autoSpaceDE w:val="0"/>
        <w:autoSpaceDN w:val="0"/>
        <w:ind w:firstLine="0"/>
        <w:jc w:val="both"/>
        <w:rPr>
          <w:rFonts w:eastAsia="Times New Roman"/>
          <w:b/>
          <w:bCs/>
          <w:kern w:val="2"/>
          <w:sz w:val="20"/>
          <w:szCs w:val="20"/>
        </w:rPr>
      </w:pPr>
      <w:bookmarkStart w:id="1" w:name="_Hlk57130811"/>
      <w:r>
        <w:rPr>
          <w:rFonts w:eastAsia="맑은 고딕"/>
          <w:b/>
          <w:bCs/>
          <w:kern w:val="2"/>
          <w:sz w:val="20"/>
          <w:szCs w:val="20"/>
        </w:rPr>
        <w:t>&lt;</w:t>
      </w:r>
      <w:r w:rsidR="0020508B" w:rsidRPr="0020508B">
        <w:rPr>
          <w:rFonts w:eastAsia="맑은 고딕"/>
          <w:b/>
          <w:bCs/>
          <w:kern w:val="2"/>
          <w:sz w:val="20"/>
          <w:szCs w:val="20"/>
        </w:rPr>
        <w:t>Table</w:t>
      </w:r>
      <w:r w:rsidR="0020508B" w:rsidRPr="0020508B">
        <w:rPr>
          <w:rFonts w:eastAsia="Times New Roman"/>
          <w:b/>
          <w:bCs/>
          <w:kern w:val="2"/>
          <w:sz w:val="20"/>
          <w:szCs w:val="20"/>
        </w:rPr>
        <w:t xml:space="preserve"> </w:t>
      </w:r>
      <w:r w:rsidR="0020508B" w:rsidRPr="0020508B">
        <w:rPr>
          <w:rFonts w:eastAsia="Times New Roman"/>
          <w:b/>
          <w:bCs/>
          <w:kern w:val="2"/>
          <w:sz w:val="20"/>
          <w:szCs w:val="20"/>
        </w:rPr>
        <w:fldChar w:fldCharType="begin"/>
      </w:r>
      <w:r w:rsidR="0020508B" w:rsidRPr="0020508B">
        <w:rPr>
          <w:rFonts w:eastAsia="Times New Roman"/>
          <w:b/>
          <w:bCs/>
          <w:kern w:val="2"/>
          <w:sz w:val="20"/>
          <w:szCs w:val="20"/>
        </w:rPr>
        <w:instrText xml:space="preserve"> SEQ </w:instrText>
      </w:r>
      <w:r w:rsidR="0020508B" w:rsidRPr="0020508B">
        <w:rPr>
          <w:rFonts w:ascii="맑은 고딕" w:eastAsia="Times New Roman" w:hAnsi="맑은 고딕"/>
          <w:b/>
          <w:bCs/>
          <w:kern w:val="2"/>
          <w:sz w:val="20"/>
          <w:szCs w:val="20"/>
        </w:rPr>
        <w:instrText>표</w:instrText>
      </w:r>
      <w:r w:rsidR="0020508B" w:rsidRPr="0020508B">
        <w:rPr>
          <w:rFonts w:eastAsia="Times New Roman"/>
          <w:b/>
          <w:bCs/>
          <w:kern w:val="2"/>
          <w:sz w:val="20"/>
          <w:szCs w:val="20"/>
        </w:rPr>
        <w:instrText xml:space="preserve"> \* ARABIC </w:instrText>
      </w:r>
      <w:r w:rsidR="0020508B" w:rsidRPr="0020508B">
        <w:rPr>
          <w:rFonts w:eastAsia="Times New Roman"/>
          <w:b/>
          <w:bCs/>
          <w:kern w:val="2"/>
          <w:sz w:val="20"/>
          <w:szCs w:val="20"/>
        </w:rPr>
        <w:fldChar w:fldCharType="separate"/>
      </w:r>
      <w:r w:rsidR="00D75463">
        <w:rPr>
          <w:rFonts w:eastAsia="Times New Roman"/>
          <w:b/>
          <w:bCs/>
          <w:noProof/>
          <w:kern w:val="2"/>
          <w:sz w:val="20"/>
          <w:szCs w:val="20"/>
        </w:rPr>
        <w:t>3</w:t>
      </w:r>
      <w:r w:rsidR="0020508B" w:rsidRPr="0020508B">
        <w:rPr>
          <w:rFonts w:eastAsia="Times New Roman"/>
          <w:b/>
          <w:bCs/>
          <w:kern w:val="2"/>
          <w:sz w:val="20"/>
          <w:szCs w:val="20"/>
        </w:rPr>
        <w:fldChar w:fldCharType="end"/>
      </w:r>
      <w:r>
        <w:rPr>
          <w:rFonts w:eastAsia="Times New Roman"/>
          <w:b/>
          <w:bCs/>
          <w:kern w:val="2"/>
          <w:sz w:val="20"/>
          <w:szCs w:val="20"/>
        </w:rPr>
        <w:t>&gt;</w:t>
      </w:r>
      <w:r w:rsidR="00CD7886">
        <w:rPr>
          <w:rFonts w:eastAsia="Times New Roman"/>
          <w:b/>
          <w:bCs/>
          <w:kern w:val="2"/>
          <w:sz w:val="20"/>
          <w:szCs w:val="20"/>
        </w:rPr>
        <w:t xml:space="preserve"> Cross-sectional time-series regression of mean age of investee firms of venture capitals with panel-corrected standard errors </w:t>
      </w:r>
    </w:p>
    <w:tbl>
      <w:tblPr>
        <w:tblpPr w:leftFromText="142" w:rightFromText="142" w:vertAnchor="text" w:tblpY="1"/>
        <w:tblOverlap w:val="never"/>
        <w:tblW w:w="7951" w:type="dxa"/>
        <w:tblLayout w:type="fixed"/>
        <w:tblCellMar>
          <w:left w:w="99" w:type="dxa"/>
          <w:right w:w="99" w:type="dxa"/>
        </w:tblCellMar>
        <w:tblLook w:val="04A0" w:firstRow="1" w:lastRow="0" w:firstColumn="1" w:lastColumn="0" w:noHBand="0" w:noVBand="1"/>
      </w:tblPr>
      <w:tblGrid>
        <w:gridCol w:w="1518"/>
        <w:gridCol w:w="1608"/>
        <w:gridCol w:w="1608"/>
        <w:gridCol w:w="1608"/>
        <w:gridCol w:w="1609"/>
      </w:tblGrid>
      <w:tr w:rsidR="0020508B" w:rsidRPr="0020508B" w14:paraId="3D03E7D6" w14:textId="77777777" w:rsidTr="00765C79">
        <w:trPr>
          <w:trHeight w:val="345"/>
        </w:trPr>
        <w:tc>
          <w:tcPr>
            <w:tcW w:w="7951" w:type="dxa"/>
            <w:gridSpan w:val="5"/>
            <w:tcBorders>
              <w:top w:val="single" w:sz="8" w:space="0" w:color="auto"/>
              <w:left w:val="nil"/>
              <w:bottom w:val="single" w:sz="8" w:space="0" w:color="auto"/>
              <w:right w:val="nil"/>
            </w:tcBorders>
            <w:shd w:val="clear" w:color="auto" w:fill="auto"/>
            <w:noWrap/>
            <w:vAlign w:val="center"/>
            <w:hideMark/>
          </w:tcPr>
          <w:p w14:paraId="6C957705" w14:textId="632275A9" w:rsidR="0020508B" w:rsidRPr="0020508B" w:rsidRDefault="0020508B" w:rsidP="0020508B">
            <w:pPr>
              <w:spacing w:line="240" w:lineRule="auto"/>
              <w:ind w:firstLine="0"/>
              <w:jc w:val="center"/>
              <w:rPr>
                <w:rFonts w:eastAsia="맑은 고딕"/>
                <w:color w:val="000000"/>
                <w:sz w:val="22"/>
              </w:rPr>
            </w:pPr>
            <w:bookmarkStart w:id="2" w:name="_Hlk57130969"/>
            <w:r w:rsidRPr="0020508B">
              <w:rPr>
                <w:rFonts w:eastAsia="맑은 고딕"/>
                <w:color w:val="000000"/>
                <w:sz w:val="22"/>
              </w:rPr>
              <w:t>Mean age of investe</w:t>
            </w:r>
            <w:r w:rsidR="00CD7886">
              <w:rPr>
                <w:rFonts w:eastAsia="맑은 고딕"/>
                <w:color w:val="000000"/>
                <w:sz w:val="22"/>
              </w:rPr>
              <w:t>e</w:t>
            </w:r>
            <w:r w:rsidRPr="0020508B">
              <w:rPr>
                <w:rFonts w:eastAsia="맑은 고딕"/>
                <w:color w:val="000000"/>
                <w:sz w:val="22"/>
              </w:rPr>
              <w:t xml:space="preserve"> firms</w:t>
            </w:r>
          </w:p>
        </w:tc>
      </w:tr>
      <w:tr w:rsidR="0020508B" w:rsidRPr="0020508B" w14:paraId="7669B719" w14:textId="77777777" w:rsidTr="00765C79">
        <w:trPr>
          <w:trHeight w:val="345"/>
        </w:trPr>
        <w:tc>
          <w:tcPr>
            <w:tcW w:w="1518" w:type="dxa"/>
            <w:tcBorders>
              <w:top w:val="nil"/>
              <w:left w:val="nil"/>
              <w:bottom w:val="single" w:sz="8" w:space="0" w:color="auto"/>
              <w:right w:val="nil"/>
            </w:tcBorders>
            <w:shd w:val="clear" w:color="auto" w:fill="auto"/>
            <w:noWrap/>
            <w:vAlign w:val="center"/>
            <w:hideMark/>
          </w:tcPr>
          <w:p w14:paraId="59E1E1AB"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 xml:space="preserve">　</w:t>
            </w:r>
          </w:p>
        </w:tc>
        <w:tc>
          <w:tcPr>
            <w:tcW w:w="1608" w:type="dxa"/>
            <w:tcBorders>
              <w:top w:val="nil"/>
              <w:left w:val="nil"/>
              <w:bottom w:val="single" w:sz="8" w:space="0" w:color="auto"/>
              <w:right w:val="nil"/>
            </w:tcBorders>
            <w:shd w:val="clear" w:color="auto" w:fill="auto"/>
            <w:noWrap/>
            <w:vAlign w:val="center"/>
            <w:hideMark/>
          </w:tcPr>
          <w:p w14:paraId="499B50A9"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Model1</w:t>
            </w:r>
          </w:p>
        </w:tc>
        <w:tc>
          <w:tcPr>
            <w:tcW w:w="1608" w:type="dxa"/>
            <w:tcBorders>
              <w:top w:val="nil"/>
              <w:left w:val="nil"/>
              <w:bottom w:val="single" w:sz="8" w:space="0" w:color="auto"/>
              <w:right w:val="nil"/>
            </w:tcBorders>
            <w:shd w:val="clear" w:color="auto" w:fill="auto"/>
            <w:noWrap/>
            <w:vAlign w:val="center"/>
            <w:hideMark/>
          </w:tcPr>
          <w:p w14:paraId="667240AE"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Model2</w:t>
            </w:r>
          </w:p>
        </w:tc>
        <w:tc>
          <w:tcPr>
            <w:tcW w:w="1608" w:type="dxa"/>
            <w:tcBorders>
              <w:top w:val="nil"/>
              <w:left w:val="nil"/>
              <w:bottom w:val="single" w:sz="8" w:space="0" w:color="auto"/>
              <w:right w:val="nil"/>
            </w:tcBorders>
            <w:shd w:val="clear" w:color="auto" w:fill="auto"/>
            <w:noWrap/>
            <w:vAlign w:val="center"/>
            <w:hideMark/>
          </w:tcPr>
          <w:p w14:paraId="48283285"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Model3</w:t>
            </w:r>
          </w:p>
        </w:tc>
        <w:tc>
          <w:tcPr>
            <w:tcW w:w="1609" w:type="dxa"/>
            <w:tcBorders>
              <w:top w:val="nil"/>
              <w:left w:val="nil"/>
              <w:bottom w:val="single" w:sz="8" w:space="0" w:color="auto"/>
              <w:right w:val="nil"/>
            </w:tcBorders>
            <w:shd w:val="clear" w:color="auto" w:fill="auto"/>
            <w:noWrap/>
            <w:vAlign w:val="center"/>
            <w:hideMark/>
          </w:tcPr>
          <w:p w14:paraId="4926F3F4"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Model4</w:t>
            </w:r>
          </w:p>
        </w:tc>
      </w:tr>
      <w:tr w:rsidR="0020508B" w:rsidRPr="0020508B" w14:paraId="6AF57035" w14:textId="77777777" w:rsidTr="00765C79">
        <w:trPr>
          <w:trHeight w:val="330"/>
        </w:trPr>
        <w:tc>
          <w:tcPr>
            <w:tcW w:w="1518" w:type="dxa"/>
            <w:tcBorders>
              <w:top w:val="nil"/>
              <w:left w:val="nil"/>
              <w:bottom w:val="nil"/>
              <w:right w:val="nil"/>
            </w:tcBorders>
            <w:shd w:val="clear" w:color="auto" w:fill="auto"/>
            <w:vAlign w:val="center"/>
            <w:hideMark/>
          </w:tcPr>
          <w:p w14:paraId="50A223A8"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ln(capital)</w:t>
            </w:r>
          </w:p>
        </w:tc>
        <w:tc>
          <w:tcPr>
            <w:tcW w:w="1608" w:type="dxa"/>
            <w:tcBorders>
              <w:top w:val="nil"/>
              <w:left w:val="nil"/>
              <w:bottom w:val="nil"/>
              <w:right w:val="nil"/>
            </w:tcBorders>
            <w:shd w:val="clear" w:color="auto" w:fill="auto"/>
            <w:noWrap/>
            <w:vAlign w:val="center"/>
            <w:hideMark/>
          </w:tcPr>
          <w:p w14:paraId="773EBB52"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-0.671***</w:t>
            </w:r>
          </w:p>
        </w:tc>
        <w:tc>
          <w:tcPr>
            <w:tcW w:w="1608" w:type="dxa"/>
            <w:tcBorders>
              <w:top w:val="nil"/>
              <w:left w:val="nil"/>
              <w:bottom w:val="nil"/>
              <w:right w:val="nil"/>
            </w:tcBorders>
            <w:shd w:val="clear" w:color="auto" w:fill="auto"/>
            <w:noWrap/>
            <w:vAlign w:val="center"/>
            <w:hideMark/>
          </w:tcPr>
          <w:p w14:paraId="3CA52A15"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-0.401***</w:t>
            </w:r>
          </w:p>
        </w:tc>
        <w:tc>
          <w:tcPr>
            <w:tcW w:w="1608" w:type="dxa"/>
            <w:tcBorders>
              <w:top w:val="nil"/>
              <w:left w:val="nil"/>
              <w:bottom w:val="nil"/>
              <w:right w:val="nil"/>
            </w:tcBorders>
            <w:shd w:val="clear" w:color="auto" w:fill="auto"/>
            <w:noWrap/>
            <w:vAlign w:val="center"/>
            <w:hideMark/>
          </w:tcPr>
          <w:p w14:paraId="274C33AF"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-0.692***</w:t>
            </w:r>
          </w:p>
        </w:tc>
        <w:tc>
          <w:tcPr>
            <w:tcW w:w="1609" w:type="dxa"/>
            <w:tcBorders>
              <w:top w:val="nil"/>
              <w:left w:val="nil"/>
              <w:bottom w:val="nil"/>
              <w:right w:val="nil"/>
            </w:tcBorders>
            <w:shd w:val="clear" w:color="auto" w:fill="auto"/>
            <w:noWrap/>
            <w:vAlign w:val="center"/>
            <w:hideMark/>
          </w:tcPr>
          <w:p w14:paraId="31678210"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-0.733***</w:t>
            </w:r>
          </w:p>
        </w:tc>
      </w:tr>
      <w:tr w:rsidR="0020508B" w:rsidRPr="0020508B" w14:paraId="44300618" w14:textId="77777777" w:rsidTr="00765C79">
        <w:trPr>
          <w:trHeight w:val="330"/>
        </w:trPr>
        <w:tc>
          <w:tcPr>
            <w:tcW w:w="1518" w:type="dxa"/>
            <w:tcBorders>
              <w:top w:val="nil"/>
              <w:left w:val="nil"/>
              <w:bottom w:val="nil"/>
              <w:right w:val="nil"/>
            </w:tcBorders>
            <w:shd w:val="clear" w:color="auto" w:fill="auto"/>
            <w:noWrap/>
            <w:vAlign w:val="center"/>
            <w:hideMark/>
          </w:tcPr>
          <w:p w14:paraId="64DE9DA2" w14:textId="77777777" w:rsidR="0020508B" w:rsidRPr="0020508B" w:rsidRDefault="0020508B" w:rsidP="0020508B">
            <w:pPr>
              <w:spacing w:line="240" w:lineRule="auto"/>
              <w:ind w:firstLine="0"/>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4B523DC5"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(0.130)</w:t>
            </w:r>
          </w:p>
        </w:tc>
        <w:tc>
          <w:tcPr>
            <w:tcW w:w="1608" w:type="dxa"/>
            <w:tcBorders>
              <w:top w:val="nil"/>
              <w:left w:val="nil"/>
              <w:bottom w:val="nil"/>
              <w:right w:val="nil"/>
            </w:tcBorders>
            <w:shd w:val="clear" w:color="auto" w:fill="auto"/>
            <w:noWrap/>
            <w:vAlign w:val="center"/>
            <w:hideMark/>
          </w:tcPr>
          <w:p w14:paraId="2D189A51"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(0.110)</w:t>
            </w:r>
          </w:p>
        </w:tc>
        <w:tc>
          <w:tcPr>
            <w:tcW w:w="1608" w:type="dxa"/>
            <w:tcBorders>
              <w:top w:val="nil"/>
              <w:left w:val="nil"/>
              <w:bottom w:val="nil"/>
              <w:right w:val="nil"/>
            </w:tcBorders>
            <w:shd w:val="clear" w:color="auto" w:fill="auto"/>
            <w:noWrap/>
            <w:vAlign w:val="center"/>
            <w:hideMark/>
          </w:tcPr>
          <w:p w14:paraId="23E4D08C"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(0.130)</w:t>
            </w:r>
          </w:p>
        </w:tc>
        <w:tc>
          <w:tcPr>
            <w:tcW w:w="1609" w:type="dxa"/>
            <w:tcBorders>
              <w:top w:val="nil"/>
              <w:left w:val="nil"/>
              <w:bottom w:val="nil"/>
              <w:right w:val="nil"/>
            </w:tcBorders>
            <w:shd w:val="clear" w:color="auto" w:fill="auto"/>
            <w:noWrap/>
            <w:vAlign w:val="center"/>
            <w:hideMark/>
          </w:tcPr>
          <w:p w14:paraId="1C214A67"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(0.130)</w:t>
            </w:r>
          </w:p>
        </w:tc>
      </w:tr>
      <w:tr w:rsidR="0020508B" w:rsidRPr="0020508B" w14:paraId="78D7DE59" w14:textId="77777777" w:rsidTr="00765C79">
        <w:trPr>
          <w:trHeight w:val="390"/>
        </w:trPr>
        <w:tc>
          <w:tcPr>
            <w:tcW w:w="1518" w:type="dxa"/>
            <w:tcBorders>
              <w:top w:val="nil"/>
              <w:left w:val="nil"/>
              <w:bottom w:val="nil"/>
              <w:right w:val="nil"/>
            </w:tcBorders>
            <w:shd w:val="clear" w:color="auto" w:fill="auto"/>
            <w:vAlign w:val="center"/>
            <w:hideMark/>
          </w:tcPr>
          <w:p w14:paraId="016694CC"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performance</w:t>
            </w:r>
          </w:p>
        </w:tc>
        <w:tc>
          <w:tcPr>
            <w:tcW w:w="1608" w:type="dxa"/>
            <w:tcBorders>
              <w:top w:val="nil"/>
              <w:left w:val="nil"/>
              <w:bottom w:val="nil"/>
              <w:right w:val="nil"/>
            </w:tcBorders>
            <w:shd w:val="clear" w:color="auto" w:fill="auto"/>
            <w:noWrap/>
            <w:vAlign w:val="center"/>
            <w:hideMark/>
          </w:tcPr>
          <w:p w14:paraId="576713ED"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0.0731***</w:t>
            </w:r>
          </w:p>
        </w:tc>
        <w:tc>
          <w:tcPr>
            <w:tcW w:w="1608" w:type="dxa"/>
            <w:tcBorders>
              <w:top w:val="nil"/>
              <w:left w:val="nil"/>
              <w:bottom w:val="nil"/>
              <w:right w:val="nil"/>
            </w:tcBorders>
            <w:shd w:val="clear" w:color="auto" w:fill="auto"/>
            <w:noWrap/>
            <w:vAlign w:val="center"/>
            <w:hideMark/>
          </w:tcPr>
          <w:p w14:paraId="28743F52"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0EADF207"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0.0724***</w:t>
            </w:r>
          </w:p>
        </w:tc>
        <w:tc>
          <w:tcPr>
            <w:tcW w:w="1609" w:type="dxa"/>
            <w:tcBorders>
              <w:top w:val="nil"/>
              <w:left w:val="nil"/>
              <w:bottom w:val="nil"/>
              <w:right w:val="nil"/>
            </w:tcBorders>
            <w:shd w:val="clear" w:color="auto" w:fill="auto"/>
            <w:noWrap/>
            <w:vAlign w:val="center"/>
            <w:hideMark/>
          </w:tcPr>
          <w:p w14:paraId="422AA3BA"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0.460**</w:t>
            </w:r>
          </w:p>
        </w:tc>
      </w:tr>
      <w:tr w:rsidR="0020508B" w:rsidRPr="0020508B" w14:paraId="26E3C4CC" w14:textId="77777777" w:rsidTr="00765C79">
        <w:trPr>
          <w:trHeight w:val="330"/>
        </w:trPr>
        <w:tc>
          <w:tcPr>
            <w:tcW w:w="1518" w:type="dxa"/>
            <w:tcBorders>
              <w:top w:val="nil"/>
              <w:left w:val="nil"/>
              <w:bottom w:val="nil"/>
              <w:right w:val="nil"/>
            </w:tcBorders>
            <w:shd w:val="clear" w:color="auto" w:fill="auto"/>
            <w:noWrap/>
            <w:vAlign w:val="center"/>
            <w:hideMark/>
          </w:tcPr>
          <w:p w14:paraId="0C79FCFD" w14:textId="77777777" w:rsidR="0020508B" w:rsidRPr="0020508B" w:rsidRDefault="0020508B" w:rsidP="0020508B">
            <w:pPr>
              <w:spacing w:line="240" w:lineRule="auto"/>
              <w:ind w:firstLine="0"/>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3EEB24BE"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(0.020)</w:t>
            </w:r>
          </w:p>
        </w:tc>
        <w:tc>
          <w:tcPr>
            <w:tcW w:w="1608" w:type="dxa"/>
            <w:tcBorders>
              <w:top w:val="nil"/>
              <w:left w:val="nil"/>
              <w:bottom w:val="nil"/>
              <w:right w:val="nil"/>
            </w:tcBorders>
            <w:shd w:val="clear" w:color="auto" w:fill="auto"/>
            <w:noWrap/>
            <w:vAlign w:val="center"/>
            <w:hideMark/>
          </w:tcPr>
          <w:p w14:paraId="5DED54A7"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74D57D61"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(0.020)</w:t>
            </w:r>
          </w:p>
        </w:tc>
        <w:tc>
          <w:tcPr>
            <w:tcW w:w="1609" w:type="dxa"/>
            <w:tcBorders>
              <w:top w:val="nil"/>
              <w:left w:val="nil"/>
              <w:bottom w:val="nil"/>
              <w:right w:val="nil"/>
            </w:tcBorders>
            <w:shd w:val="clear" w:color="auto" w:fill="auto"/>
            <w:noWrap/>
            <w:vAlign w:val="center"/>
            <w:hideMark/>
          </w:tcPr>
          <w:p w14:paraId="3D37F5F6"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(0.200)</w:t>
            </w:r>
          </w:p>
        </w:tc>
      </w:tr>
      <w:tr w:rsidR="0020508B" w:rsidRPr="0020508B" w14:paraId="32E50F51" w14:textId="77777777" w:rsidTr="00765C79">
        <w:trPr>
          <w:trHeight w:val="330"/>
        </w:trPr>
        <w:tc>
          <w:tcPr>
            <w:tcW w:w="1518" w:type="dxa"/>
            <w:tcBorders>
              <w:top w:val="nil"/>
              <w:left w:val="nil"/>
              <w:bottom w:val="nil"/>
              <w:right w:val="nil"/>
            </w:tcBorders>
            <w:shd w:val="clear" w:color="auto" w:fill="auto"/>
            <w:vAlign w:val="center"/>
            <w:hideMark/>
          </w:tcPr>
          <w:p w14:paraId="0B018534"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ln(slack)</w:t>
            </w:r>
          </w:p>
        </w:tc>
        <w:tc>
          <w:tcPr>
            <w:tcW w:w="1608" w:type="dxa"/>
            <w:tcBorders>
              <w:top w:val="nil"/>
              <w:left w:val="nil"/>
              <w:bottom w:val="nil"/>
              <w:right w:val="nil"/>
            </w:tcBorders>
            <w:shd w:val="clear" w:color="auto" w:fill="auto"/>
            <w:noWrap/>
            <w:vAlign w:val="center"/>
            <w:hideMark/>
          </w:tcPr>
          <w:p w14:paraId="545FCD1E"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0.134*</w:t>
            </w:r>
          </w:p>
        </w:tc>
        <w:tc>
          <w:tcPr>
            <w:tcW w:w="1608" w:type="dxa"/>
            <w:tcBorders>
              <w:top w:val="nil"/>
              <w:left w:val="nil"/>
              <w:bottom w:val="nil"/>
              <w:right w:val="nil"/>
            </w:tcBorders>
            <w:shd w:val="clear" w:color="auto" w:fill="auto"/>
            <w:noWrap/>
            <w:vAlign w:val="center"/>
            <w:hideMark/>
          </w:tcPr>
          <w:p w14:paraId="7A4CDEB2"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72085AF5"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0.167**</w:t>
            </w:r>
          </w:p>
        </w:tc>
        <w:tc>
          <w:tcPr>
            <w:tcW w:w="1609" w:type="dxa"/>
            <w:tcBorders>
              <w:top w:val="nil"/>
              <w:left w:val="nil"/>
              <w:bottom w:val="nil"/>
              <w:right w:val="nil"/>
            </w:tcBorders>
            <w:shd w:val="clear" w:color="auto" w:fill="auto"/>
            <w:noWrap/>
            <w:vAlign w:val="center"/>
            <w:hideMark/>
          </w:tcPr>
          <w:p w14:paraId="4596526E"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-0.0253</w:t>
            </w:r>
          </w:p>
        </w:tc>
      </w:tr>
      <w:tr w:rsidR="0020508B" w:rsidRPr="0020508B" w14:paraId="69B59148" w14:textId="77777777" w:rsidTr="00765C79">
        <w:trPr>
          <w:trHeight w:val="330"/>
        </w:trPr>
        <w:tc>
          <w:tcPr>
            <w:tcW w:w="1518" w:type="dxa"/>
            <w:tcBorders>
              <w:top w:val="nil"/>
              <w:left w:val="nil"/>
              <w:bottom w:val="nil"/>
              <w:right w:val="nil"/>
            </w:tcBorders>
            <w:shd w:val="clear" w:color="auto" w:fill="auto"/>
            <w:noWrap/>
            <w:vAlign w:val="center"/>
            <w:hideMark/>
          </w:tcPr>
          <w:p w14:paraId="18896999" w14:textId="77777777" w:rsidR="0020508B" w:rsidRPr="0020508B" w:rsidRDefault="0020508B" w:rsidP="0020508B">
            <w:pPr>
              <w:spacing w:line="240" w:lineRule="auto"/>
              <w:ind w:firstLine="0"/>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6AA4DDE2"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(0.080)</w:t>
            </w:r>
          </w:p>
        </w:tc>
        <w:tc>
          <w:tcPr>
            <w:tcW w:w="1608" w:type="dxa"/>
            <w:tcBorders>
              <w:top w:val="nil"/>
              <w:left w:val="nil"/>
              <w:bottom w:val="nil"/>
              <w:right w:val="nil"/>
            </w:tcBorders>
            <w:shd w:val="clear" w:color="auto" w:fill="auto"/>
            <w:noWrap/>
            <w:vAlign w:val="center"/>
            <w:hideMark/>
          </w:tcPr>
          <w:p w14:paraId="51E115FF"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4315AAE2"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(0.080)</w:t>
            </w:r>
          </w:p>
        </w:tc>
        <w:tc>
          <w:tcPr>
            <w:tcW w:w="1609" w:type="dxa"/>
            <w:tcBorders>
              <w:top w:val="nil"/>
              <w:left w:val="nil"/>
              <w:bottom w:val="nil"/>
              <w:right w:val="nil"/>
            </w:tcBorders>
            <w:shd w:val="clear" w:color="auto" w:fill="auto"/>
            <w:noWrap/>
            <w:vAlign w:val="center"/>
            <w:hideMark/>
          </w:tcPr>
          <w:p w14:paraId="31497260"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(0.140)</w:t>
            </w:r>
          </w:p>
        </w:tc>
      </w:tr>
      <w:tr w:rsidR="0020508B" w:rsidRPr="0020508B" w14:paraId="0935A439" w14:textId="77777777" w:rsidTr="00765C79">
        <w:trPr>
          <w:trHeight w:val="480"/>
        </w:trPr>
        <w:tc>
          <w:tcPr>
            <w:tcW w:w="1518" w:type="dxa"/>
            <w:tcBorders>
              <w:top w:val="nil"/>
              <w:left w:val="nil"/>
              <w:bottom w:val="nil"/>
              <w:right w:val="nil"/>
            </w:tcBorders>
            <w:shd w:val="clear" w:color="auto" w:fill="auto"/>
            <w:vAlign w:val="center"/>
            <w:hideMark/>
          </w:tcPr>
          <w:p w14:paraId="75937123"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structural hole</w:t>
            </w:r>
          </w:p>
        </w:tc>
        <w:tc>
          <w:tcPr>
            <w:tcW w:w="1608" w:type="dxa"/>
            <w:tcBorders>
              <w:top w:val="nil"/>
              <w:left w:val="nil"/>
              <w:bottom w:val="nil"/>
              <w:right w:val="nil"/>
            </w:tcBorders>
            <w:shd w:val="clear" w:color="auto" w:fill="auto"/>
            <w:noWrap/>
            <w:vAlign w:val="center"/>
            <w:hideMark/>
          </w:tcPr>
          <w:p w14:paraId="346840D4"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1E8BDB43"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2.151**</w:t>
            </w:r>
          </w:p>
        </w:tc>
        <w:tc>
          <w:tcPr>
            <w:tcW w:w="1608" w:type="dxa"/>
            <w:tcBorders>
              <w:top w:val="nil"/>
              <w:left w:val="nil"/>
              <w:bottom w:val="nil"/>
              <w:right w:val="nil"/>
            </w:tcBorders>
            <w:shd w:val="clear" w:color="auto" w:fill="auto"/>
            <w:noWrap/>
            <w:vAlign w:val="center"/>
            <w:hideMark/>
          </w:tcPr>
          <w:p w14:paraId="76674F6F"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2.427***</w:t>
            </w:r>
          </w:p>
        </w:tc>
        <w:tc>
          <w:tcPr>
            <w:tcW w:w="1609" w:type="dxa"/>
            <w:tcBorders>
              <w:top w:val="nil"/>
              <w:left w:val="nil"/>
              <w:bottom w:val="nil"/>
              <w:right w:val="nil"/>
            </w:tcBorders>
            <w:shd w:val="clear" w:color="auto" w:fill="auto"/>
            <w:noWrap/>
            <w:vAlign w:val="center"/>
            <w:hideMark/>
          </w:tcPr>
          <w:p w14:paraId="745F5B11"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-4.533</w:t>
            </w:r>
          </w:p>
        </w:tc>
      </w:tr>
      <w:tr w:rsidR="0020508B" w:rsidRPr="0020508B" w14:paraId="29AF99AB" w14:textId="77777777" w:rsidTr="00765C79">
        <w:trPr>
          <w:trHeight w:val="330"/>
        </w:trPr>
        <w:tc>
          <w:tcPr>
            <w:tcW w:w="1518" w:type="dxa"/>
            <w:tcBorders>
              <w:top w:val="nil"/>
              <w:left w:val="nil"/>
              <w:bottom w:val="nil"/>
              <w:right w:val="nil"/>
            </w:tcBorders>
            <w:shd w:val="clear" w:color="auto" w:fill="auto"/>
            <w:noWrap/>
            <w:vAlign w:val="center"/>
            <w:hideMark/>
          </w:tcPr>
          <w:p w14:paraId="69E9DAB9" w14:textId="77777777" w:rsidR="0020508B" w:rsidRPr="0020508B" w:rsidRDefault="0020508B" w:rsidP="0020508B">
            <w:pPr>
              <w:spacing w:line="240" w:lineRule="auto"/>
              <w:ind w:firstLine="0"/>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4B78D801"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76036E4F"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(0.870)</w:t>
            </w:r>
          </w:p>
        </w:tc>
        <w:tc>
          <w:tcPr>
            <w:tcW w:w="1608" w:type="dxa"/>
            <w:tcBorders>
              <w:top w:val="nil"/>
              <w:left w:val="nil"/>
              <w:bottom w:val="nil"/>
              <w:right w:val="nil"/>
            </w:tcBorders>
            <w:shd w:val="clear" w:color="auto" w:fill="auto"/>
            <w:noWrap/>
            <w:vAlign w:val="center"/>
            <w:hideMark/>
          </w:tcPr>
          <w:p w14:paraId="7CABC5A1"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(0.920)</w:t>
            </w:r>
          </w:p>
        </w:tc>
        <w:tc>
          <w:tcPr>
            <w:tcW w:w="1609" w:type="dxa"/>
            <w:tcBorders>
              <w:top w:val="nil"/>
              <w:left w:val="nil"/>
              <w:bottom w:val="nil"/>
              <w:right w:val="nil"/>
            </w:tcBorders>
            <w:shd w:val="clear" w:color="auto" w:fill="auto"/>
            <w:noWrap/>
            <w:vAlign w:val="center"/>
            <w:hideMark/>
          </w:tcPr>
          <w:p w14:paraId="64C9B848"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(4.010)</w:t>
            </w:r>
          </w:p>
        </w:tc>
      </w:tr>
      <w:tr w:rsidR="0020508B" w:rsidRPr="0020508B" w14:paraId="56499CDA" w14:textId="77777777" w:rsidTr="00765C79">
        <w:trPr>
          <w:trHeight w:val="480"/>
        </w:trPr>
        <w:tc>
          <w:tcPr>
            <w:tcW w:w="1518" w:type="dxa"/>
            <w:tcBorders>
              <w:top w:val="nil"/>
              <w:left w:val="nil"/>
              <w:bottom w:val="nil"/>
              <w:right w:val="nil"/>
            </w:tcBorders>
            <w:shd w:val="clear" w:color="auto" w:fill="auto"/>
            <w:vAlign w:val="center"/>
            <w:hideMark/>
          </w:tcPr>
          <w:p w14:paraId="50A70418"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performance*SH</w:t>
            </w:r>
          </w:p>
        </w:tc>
        <w:tc>
          <w:tcPr>
            <w:tcW w:w="1608" w:type="dxa"/>
            <w:tcBorders>
              <w:top w:val="nil"/>
              <w:left w:val="nil"/>
              <w:bottom w:val="nil"/>
              <w:right w:val="nil"/>
            </w:tcBorders>
            <w:shd w:val="clear" w:color="auto" w:fill="auto"/>
            <w:noWrap/>
            <w:vAlign w:val="center"/>
            <w:hideMark/>
          </w:tcPr>
          <w:p w14:paraId="3254F7CB"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00B2EFE1"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6BA94900" w14:textId="77777777" w:rsidR="0020508B" w:rsidRPr="0020508B" w:rsidRDefault="0020508B" w:rsidP="0020508B">
            <w:pPr>
              <w:spacing w:line="240" w:lineRule="auto"/>
              <w:ind w:firstLine="0"/>
              <w:jc w:val="center"/>
              <w:rPr>
                <w:rFonts w:eastAsia="맑은 고딕"/>
                <w:color w:val="000000"/>
                <w:sz w:val="22"/>
              </w:rPr>
            </w:pPr>
          </w:p>
        </w:tc>
        <w:tc>
          <w:tcPr>
            <w:tcW w:w="1609" w:type="dxa"/>
            <w:tcBorders>
              <w:top w:val="nil"/>
              <w:left w:val="nil"/>
              <w:bottom w:val="nil"/>
              <w:right w:val="nil"/>
            </w:tcBorders>
            <w:shd w:val="clear" w:color="auto" w:fill="auto"/>
            <w:noWrap/>
            <w:vAlign w:val="center"/>
            <w:hideMark/>
          </w:tcPr>
          <w:p w14:paraId="58628308"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-0.692**</w:t>
            </w:r>
          </w:p>
        </w:tc>
      </w:tr>
      <w:tr w:rsidR="0020508B" w:rsidRPr="0020508B" w14:paraId="78D527AF" w14:textId="77777777" w:rsidTr="00765C79">
        <w:trPr>
          <w:trHeight w:val="330"/>
        </w:trPr>
        <w:tc>
          <w:tcPr>
            <w:tcW w:w="1518" w:type="dxa"/>
            <w:tcBorders>
              <w:top w:val="nil"/>
              <w:left w:val="nil"/>
              <w:bottom w:val="nil"/>
              <w:right w:val="nil"/>
            </w:tcBorders>
            <w:shd w:val="clear" w:color="auto" w:fill="auto"/>
            <w:noWrap/>
            <w:vAlign w:val="center"/>
            <w:hideMark/>
          </w:tcPr>
          <w:p w14:paraId="611333F4" w14:textId="77777777" w:rsidR="0020508B" w:rsidRPr="0020508B" w:rsidRDefault="0020508B" w:rsidP="0020508B">
            <w:pPr>
              <w:spacing w:line="240" w:lineRule="auto"/>
              <w:ind w:firstLine="0"/>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38BD12E6"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488AD3AD"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10E770B0" w14:textId="77777777" w:rsidR="0020508B" w:rsidRPr="0020508B" w:rsidRDefault="0020508B" w:rsidP="0020508B">
            <w:pPr>
              <w:spacing w:line="240" w:lineRule="auto"/>
              <w:ind w:firstLine="0"/>
              <w:jc w:val="center"/>
              <w:rPr>
                <w:rFonts w:eastAsia="맑은 고딕"/>
                <w:color w:val="000000"/>
                <w:sz w:val="22"/>
              </w:rPr>
            </w:pPr>
          </w:p>
        </w:tc>
        <w:tc>
          <w:tcPr>
            <w:tcW w:w="1609" w:type="dxa"/>
            <w:tcBorders>
              <w:top w:val="nil"/>
              <w:left w:val="nil"/>
              <w:bottom w:val="nil"/>
              <w:right w:val="nil"/>
            </w:tcBorders>
            <w:shd w:val="clear" w:color="auto" w:fill="auto"/>
            <w:noWrap/>
            <w:vAlign w:val="center"/>
            <w:hideMark/>
          </w:tcPr>
          <w:p w14:paraId="19DAC570"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(0.350)</w:t>
            </w:r>
          </w:p>
        </w:tc>
      </w:tr>
      <w:tr w:rsidR="0020508B" w:rsidRPr="0020508B" w14:paraId="14D72807" w14:textId="77777777" w:rsidTr="00765C79">
        <w:trPr>
          <w:trHeight w:val="330"/>
        </w:trPr>
        <w:tc>
          <w:tcPr>
            <w:tcW w:w="1518" w:type="dxa"/>
            <w:tcBorders>
              <w:top w:val="nil"/>
              <w:left w:val="nil"/>
              <w:bottom w:val="nil"/>
              <w:right w:val="nil"/>
            </w:tcBorders>
            <w:shd w:val="clear" w:color="auto" w:fill="auto"/>
            <w:noWrap/>
            <w:vAlign w:val="center"/>
            <w:hideMark/>
          </w:tcPr>
          <w:p w14:paraId="24606826"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ln(slack)*SH</w:t>
            </w:r>
          </w:p>
        </w:tc>
        <w:tc>
          <w:tcPr>
            <w:tcW w:w="1608" w:type="dxa"/>
            <w:tcBorders>
              <w:top w:val="nil"/>
              <w:left w:val="nil"/>
              <w:bottom w:val="nil"/>
              <w:right w:val="nil"/>
            </w:tcBorders>
            <w:shd w:val="clear" w:color="auto" w:fill="auto"/>
            <w:noWrap/>
            <w:vAlign w:val="center"/>
            <w:hideMark/>
          </w:tcPr>
          <w:p w14:paraId="21885226"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05C43534"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bottom w:val="nil"/>
              <w:right w:val="nil"/>
            </w:tcBorders>
            <w:shd w:val="clear" w:color="auto" w:fill="auto"/>
            <w:noWrap/>
            <w:vAlign w:val="center"/>
            <w:hideMark/>
          </w:tcPr>
          <w:p w14:paraId="5339C49C" w14:textId="77777777" w:rsidR="0020508B" w:rsidRPr="0020508B" w:rsidRDefault="0020508B" w:rsidP="0020508B">
            <w:pPr>
              <w:spacing w:line="240" w:lineRule="auto"/>
              <w:ind w:firstLine="0"/>
              <w:jc w:val="center"/>
              <w:rPr>
                <w:rFonts w:eastAsia="맑은 고딕"/>
                <w:color w:val="000000"/>
                <w:sz w:val="22"/>
              </w:rPr>
            </w:pPr>
          </w:p>
        </w:tc>
        <w:tc>
          <w:tcPr>
            <w:tcW w:w="1609" w:type="dxa"/>
            <w:tcBorders>
              <w:top w:val="nil"/>
              <w:left w:val="nil"/>
              <w:bottom w:val="nil"/>
              <w:right w:val="nil"/>
            </w:tcBorders>
            <w:shd w:val="clear" w:color="auto" w:fill="auto"/>
            <w:noWrap/>
            <w:vAlign w:val="center"/>
            <w:hideMark/>
          </w:tcPr>
          <w:p w14:paraId="6A3881C4"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0.339*</w:t>
            </w:r>
          </w:p>
        </w:tc>
      </w:tr>
      <w:tr w:rsidR="0020508B" w:rsidRPr="0020508B" w14:paraId="11E84465" w14:textId="77777777" w:rsidTr="00136679">
        <w:trPr>
          <w:trHeight w:val="330"/>
        </w:trPr>
        <w:tc>
          <w:tcPr>
            <w:tcW w:w="1518" w:type="dxa"/>
            <w:tcBorders>
              <w:top w:val="nil"/>
              <w:left w:val="nil"/>
              <w:right w:val="nil"/>
            </w:tcBorders>
            <w:shd w:val="clear" w:color="auto" w:fill="auto"/>
            <w:noWrap/>
            <w:vAlign w:val="center"/>
            <w:hideMark/>
          </w:tcPr>
          <w:p w14:paraId="1D2756A2" w14:textId="77777777" w:rsidR="0020508B" w:rsidRPr="0020508B" w:rsidRDefault="0020508B" w:rsidP="0020508B">
            <w:pPr>
              <w:spacing w:line="240" w:lineRule="auto"/>
              <w:ind w:firstLine="0"/>
              <w:rPr>
                <w:rFonts w:eastAsia="맑은 고딕"/>
                <w:color w:val="000000"/>
                <w:sz w:val="22"/>
              </w:rPr>
            </w:pPr>
          </w:p>
        </w:tc>
        <w:tc>
          <w:tcPr>
            <w:tcW w:w="1608" w:type="dxa"/>
            <w:tcBorders>
              <w:top w:val="nil"/>
              <w:left w:val="nil"/>
              <w:right w:val="nil"/>
            </w:tcBorders>
            <w:shd w:val="clear" w:color="auto" w:fill="auto"/>
            <w:noWrap/>
            <w:vAlign w:val="center"/>
            <w:hideMark/>
          </w:tcPr>
          <w:p w14:paraId="09334046"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right w:val="nil"/>
            </w:tcBorders>
            <w:shd w:val="clear" w:color="auto" w:fill="auto"/>
            <w:noWrap/>
            <w:vAlign w:val="center"/>
            <w:hideMark/>
          </w:tcPr>
          <w:p w14:paraId="0E35727B" w14:textId="77777777" w:rsidR="0020508B" w:rsidRPr="0020508B" w:rsidRDefault="0020508B" w:rsidP="0020508B">
            <w:pPr>
              <w:spacing w:line="240" w:lineRule="auto"/>
              <w:ind w:firstLine="0"/>
              <w:jc w:val="center"/>
              <w:rPr>
                <w:rFonts w:eastAsia="맑은 고딕"/>
                <w:color w:val="000000"/>
                <w:sz w:val="22"/>
              </w:rPr>
            </w:pPr>
          </w:p>
        </w:tc>
        <w:tc>
          <w:tcPr>
            <w:tcW w:w="1608" w:type="dxa"/>
            <w:tcBorders>
              <w:top w:val="nil"/>
              <w:left w:val="nil"/>
              <w:right w:val="nil"/>
            </w:tcBorders>
            <w:shd w:val="clear" w:color="auto" w:fill="auto"/>
            <w:noWrap/>
            <w:vAlign w:val="center"/>
            <w:hideMark/>
          </w:tcPr>
          <w:p w14:paraId="3375A33D" w14:textId="77777777" w:rsidR="0020508B" w:rsidRPr="0020508B" w:rsidRDefault="0020508B" w:rsidP="0020508B">
            <w:pPr>
              <w:spacing w:line="240" w:lineRule="auto"/>
              <w:ind w:firstLine="0"/>
              <w:jc w:val="center"/>
              <w:rPr>
                <w:rFonts w:eastAsia="맑은 고딕"/>
                <w:color w:val="000000"/>
                <w:sz w:val="22"/>
              </w:rPr>
            </w:pPr>
          </w:p>
        </w:tc>
        <w:tc>
          <w:tcPr>
            <w:tcW w:w="1609" w:type="dxa"/>
            <w:tcBorders>
              <w:top w:val="nil"/>
              <w:left w:val="nil"/>
              <w:right w:val="nil"/>
            </w:tcBorders>
            <w:shd w:val="clear" w:color="auto" w:fill="auto"/>
            <w:noWrap/>
            <w:vAlign w:val="center"/>
            <w:hideMark/>
          </w:tcPr>
          <w:p w14:paraId="43042ABC"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(0.190)</w:t>
            </w:r>
          </w:p>
        </w:tc>
      </w:tr>
      <w:tr w:rsidR="0020508B" w:rsidRPr="0020508B" w14:paraId="7A3FFBF0" w14:textId="77777777" w:rsidTr="00765C79">
        <w:trPr>
          <w:trHeight w:val="330"/>
        </w:trPr>
        <w:tc>
          <w:tcPr>
            <w:tcW w:w="1518" w:type="dxa"/>
            <w:tcBorders>
              <w:top w:val="nil"/>
              <w:left w:val="nil"/>
              <w:bottom w:val="nil"/>
              <w:right w:val="nil"/>
            </w:tcBorders>
            <w:shd w:val="clear" w:color="auto" w:fill="auto"/>
            <w:noWrap/>
            <w:vAlign w:val="center"/>
            <w:hideMark/>
          </w:tcPr>
          <w:p w14:paraId="16947EDB"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Constant</w:t>
            </w:r>
          </w:p>
        </w:tc>
        <w:tc>
          <w:tcPr>
            <w:tcW w:w="1608" w:type="dxa"/>
            <w:tcBorders>
              <w:top w:val="nil"/>
              <w:left w:val="nil"/>
              <w:bottom w:val="nil"/>
              <w:right w:val="nil"/>
            </w:tcBorders>
            <w:shd w:val="clear" w:color="auto" w:fill="auto"/>
            <w:noWrap/>
            <w:vAlign w:val="center"/>
            <w:hideMark/>
          </w:tcPr>
          <w:p w14:paraId="59D358D2"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9.720***</w:t>
            </w:r>
          </w:p>
        </w:tc>
        <w:tc>
          <w:tcPr>
            <w:tcW w:w="1608" w:type="dxa"/>
            <w:tcBorders>
              <w:top w:val="nil"/>
              <w:left w:val="nil"/>
              <w:bottom w:val="nil"/>
              <w:right w:val="nil"/>
            </w:tcBorders>
            <w:shd w:val="clear" w:color="auto" w:fill="auto"/>
            <w:noWrap/>
            <w:vAlign w:val="center"/>
            <w:hideMark/>
          </w:tcPr>
          <w:p w14:paraId="1C035226"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3.11</w:t>
            </w:r>
          </w:p>
        </w:tc>
        <w:tc>
          <w:tcPr>
            <w:tcW w:w="1608" w:type="dxa"/>
            <w:tcBorders>
              <w:top w:val="nil"/>
              <w:left w:val="nil"/>
              <w:bottom w:val="nil"/>
              <w:right w:val="nil"/>
            </w:tcBorders>
            <w:shd w:val="clear" w:color="auto" w:fill="auto"/>
            <w:noWrap/>
            <w:vAlign w:val="center"/>
            <w:hideMark/>
          </w:tcPr>
          <w:p w14:paraId="467337D2"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8.591***</w:t>
            </w:r>
          </w:p>
        </w:tc>
        <w:tc>
          <w:tcPr>
            <w:tcW w:w="1609" w:type="dxa"/>
            <w:tcBorders>
              <w:top w:val="nil"/>
              <w:left w:val="nil"/>
              <w:bottom w:val="nil"/>
              <w:right w:val="nil"/>
            </w:tcBorders>
            <w:shd w:val="clear" w:color="auto" w:fill="auto"/>
            <w:noWrap/>
            <w:vAlign w:val="center"/>
            <w:hideMark/>
          </w:tcPr>
          <w:p w14:paraId="4D316016"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10.87***</w:t>
            </w:r>
          </w:p>
        </w:tc>
      </w:tr>
      <w:tr w:rsidR="0020508B" w:rsidRPr="0020508B" w14:paraId="7B084465" w14:textId="77777777" w:rsidTr="00136679">
        <w:trPr>
          <w:trHeight w:val="345"/>
        </w:trPr>
        <w:tc>
          <w:tcPr>
            <w:tcW w:w="1518" w:type="dxa"/>
            <w:tcBorders>
              <w:top w:val="nil"/>
              <w:left w:val="nil"/>
              <w:right w:val="nil"/>
            </w:tcBorders>
            <w:shd w:val="clear" w:color="auto" w:fill="auto"/>
            <w:noWrap/>
            <w:vAlign w:val="center"/>
            <w:hideMark/>
          </w:tcPr>
          <w:p w14:paraId="03B11F20"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 xml:space="preserve">　</w:t>
            </w:r>
          </w:p>
        </w:tc>
        <w:tc>
          <w:tcPr>
            <w:tcW w:w="1608" w:type="dxa"/>
            <w:tcBorders>
              <w:top w:val="nil"/>
              <w:left w:val="nil"/>
              <w:right w:val="nil"/>
            </w:tcBorders>
            <w:shd w:val="clear" w:color="auto" w:fill="auto"/>
            <w:noWrap/>
            <w:vAlign w:val="center"/>
            <w:hideMark/>
          </w:tcPr>
          <w:p w14:paraId="3D03C8B2"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-2.92</w:t>
            </w:r>
          </w:p>
        </w:tc>
        <w:tc>
          <w:tcPr>
            <w:tcW w:w="1608" w:type="dxa"/>
            <w:tcBorders>
              <w:top w:val="nil"/>
              <w:left w:val="nil"/>
              <w:right w:val="nil"/>
            </w:tcBorders>
            <w:shd w:val="clear" w:color="auto" w:fill="auto"/>
            <w:noWrap/>
            <w:vAlign w:val="center"/>
            <w:hideMark/>
          </w:tcPr>
          <w:p w14:paraId="553725BC"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-2.65</w:t>
            </w:r>
          </w:p>
        </w:tc>
        <w:tc>
          <w:tcPr>
            <w:tcW w:w="1608" w:type="dxa"/>
            <w:tcBorders>
              <w:top w:val="nil"/>
              <w:left w:val="nil"/>
              <w:right w:val="nil"/>
            </w:tcBorders>
            <w:shd w:val="clear" w:color="auto" w:fill="auto"/>
            <w:noWrap/>
            <w:vAlign w:val="center"/>
            <w:hideMark/>
          </w:tcPr>
          <w:p w14:paraId="3FAF8BAB"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-2.95</w:t>
            </w:r>
          </w:p>
        </w:tc>
        <w:tc>
          <w:tcPr>
            <w:tcW w:w="1609" w:type="dxa"/>
            <w:tcBorders>
              <w:top w:val="nil"/>
              <w:left w:val="nil"/>
              <w:right w:val="nil"/>
            </w:tcBorders>
            <w:shd w:val="clear" w:color="auto" w:fill="auto"/>
            <w:noWrap/>
            <w:vAlign w:val="center"/>
            <w:hideMark/>
          </w:tcPr>
          <w:p w14:paraId="4C8DE7F3"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-3.12</w:t>
            </w:r>
          </w:p>
        </w:tc>
      </w:tr>
      <w:tr w:rsidR="0020508B" w:rsidRPr="0020508B" w14:paraId="50C4DCC7" w14:textId="77777777" w:rsidTr="00136679">
        <w:trPr>
          <w:trHeight w:val="330"/>
        </w:trPr>
        <w:tc>
          <w:tcPr>
            <w:tcW w:w="1518" w:type="dxa"/>
            <w:tcBorders>
              <w:left w:val="nil"/>
              <w:right w:val="nil"/>
            </w:tcBorders>
            <w:shd w:val="clear" w:color="auto" w:fill="auto"/>
            <w:noWrap/>
            <w:vAlign w:val="center"/>
            <w:hideMark/>
          </w:tcPr>
          <w:p w14:paraId="0734BED8"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Observations</w:t>
            </w:r>
          </w:p>
        </w:tc>
        <w:tc>
          <w:tcPr>
            <w:tcW w:w="1608" w:type="dxa"/>
            <w:tcBorders>
              <w:left w:val="nil"/>
              <w:right w:val="nil"/>
            </w:tcBorders>
            <w:shd w:val="clear" w:color="auto" w:fill="auto"/>
            <w:noWrap/>
            <w:vAlign w:val="center"/>
            <w:hideMark/>
          </w:tcPr>
          <w:p w14:paraId="0D8A2A88"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519</w:t>
            </w:r>
          </w:p>
        </w:tc>
        <w:tc>
          <w:tcPr>
            <w:tcW w:w="1608" w:type="dxa"/>
            <w:tcBorders>
              <w:left w:val="nil"/>
              <w:right w:val="nil"/>
            </w:tcBorders>
            <w:shd w:val="clear" w:color="auto" w:fill="auto"/>
            <w:noWrap/>
            <w:vAlign w:val="center"/>
            <w:hideMark/>
          </w:tcPr>
          <w:p w14:paraId="088E5084"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519</w:t>
            </w:r>
          </w:p>
        </w:tc>
        <w:tc>
          <w:tcPr>
            <w:tcW w:w="1608" w:type="dxa"/>
            <w:tcBorders>
              <w:left w:val="nil"/>
              <w:right w:val="nil"/>
            </w:tcBorders>
            <w:shd w:val="clear" w:color="auto" w:fill="auto"/>
            <w:noWrap/>
            <w:vAlign w:val="center"/>
            <w:hideMark/>
          </w:tcPr>
          <w:p w14:paraId="56B398C4"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519</w:t>
            </w:r>
          </w:p>
        </w:tc>
        <w:tc>
          <w:tcPr>
            <w:tcW w:w="1609" w:type="dxa"/>
            <w:tcBorders>
              <w:left w:val="nil"/>
              <w:right w:val="nil"/>
            </w:tcBorders>
            <w:shd w:val="clear" w:color="auto" w:fill="auto"/>
            <w:noWrap/>
            <w:vAlign w:val="center"/>
            <w:hideMark/>
          </w:tcPr>
          <w:p w14:paraId="42F8759D"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519</w:t>
            </w:r>
          </w:p>
        </w:tc>
      </w:tr>
      <w:tr w:rsidR="0020508B" w:rsidRPr="0020508B" w14:paraId="2E700C9E" w14:textId="77777777" w:rsidTr="00136679">
        <w:trPr>
          <w:trHeight w:val="330"/>
        </w:trPr>
        <w:tc>
          <w:tcPr>
            <w:tcW w:w="1518" w:type="dxa"/>
            <w:tcBorders>
              <w:top w:val="nil"/>
              <w:left w:val="nil"/>
              <w:bottom w:val="single" w:sz="4" w:space="0" w:color="auto"/>
              <w:right w:val="nil"/>
            </w:tcBorders>
            <w:shd w:val="clear" w:color="auto" w:fill="auto"/>
            <w:noWrap/>
            <w:vAlign w:val="center"/>
            <w:hideMark/>
          </w:tcPr>
          <w:p w14:paraId="2B56A8D8" w14:textId="75E08655" w:rsidR="0020508B" w:rsidRPr="0020508B" w:rsidRDefault="00136679" w:rsidP="0020508B">
            <w:pPr>
              <w:spacing w:line="240" w:lineRule="auto"/>
              <w:ind w:firstLine="0"/>
              <w:rPr>
                <w:rFonts w:eastAsia="맑은 고딕"/>
                <w:color w:val="000000"/>
                <w:sz w:val="22"/>
              </w:rPr>
            </w:pPr>
            <w:r w:rsidRPr="0020508B">
              <w:rPr>
                <w:rFonts w:eastAsia="맑은 고딕"/>
                <w:color w:val="000000"/>
                <w:sz w:val="22"/>
              </w:rPr>
              <w:t>Number of cases</w:t>
            </w:r>
          </w:p>
        </w:tc>
        <w:tc>
          <w:tcPr>
            <w:tcW w:w="1608" w:type="dxa"/>
            <w:tcBorders>
              <w:top w:val="nil"/>
              <w:left w:val="nil"/>
              <w:bottom w:val="single" w:sz="4" w:space="0" w:color="auto"/>
              <w:right w:val="nil"/>
            </w:tcBorders>
            <w:shd w:val="clear" w:color="auto" w:fill="auto"/>
            <w:noWrap/>
            <w:vAlign w:val="center"/>
            <w:hideMark/>
          </w:tcPr>
          <w:p w14:paraId="3698252F"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114</w:t>
            </w:r>
          </w:p>
        </w:tc>
        <w:tc>
          <w:tcPr>
            <w:tcW w:w="1608" w:type="dxa"/>
            <w:tcBorders>
              <w:top w:val="nil"/>
              <w:left w:val="nil"/>
              <w:bottom w:val="single" w:sz="4" w:space="0" w:color="auto"/>
              <w:right w:val="nil"/>
            </w:tcBorders>
            <w:shd w:val="clear" w:color="auto" w:fill="auto"/>
            <w:noWrap/>
            <w:vAlign w:val="center"/>
            <w:hideMark/>
          </w:tcPr>
          <w:p w14:paraId="05D75731"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114</w:t>
            </w:r>
          </w:p>
        </w:tc>
        <w:tc>
          <w:tcPr>
            <w:tcW w:w="1608" w:type="dxa"/>
            <w:tcBorders>
              <w:top w:val="nil"/>
              <w:left w:val="nil"/>
              <w:bottom w:val="single" w:sz="4" w:space="0" w:color="auto"/>
              <w:right w:val="nil"/>
            </w:tcBorders>
            <w:shd w:val="clear" w:color="auto" w:fill="auto"/>
            <w:noWrap/>
            <w:vAlign w:val="center"/>
            <w:hideMark/>
          </w:tcPr>
          <w:p w14:paraId="3138A17B"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114</w:t>
            </w:r>
          </w:p>
        </w:tc>
        <w:tc>
          <w:tcPr>
            <w:tcW w:w="1609" w:type="dxa"/>
            <w:tcBorders>
              <w:top w:val="nil"/>
              <w:left w:val="nil"/>
              <w:bottom w:val="single" w:sz="4" w:space="0" w:color="auto"/>
              <w:right w:val="nil"/>
            </w:tcBorders>
            <w:shd w:val="clear" w:color="auto" w:fill="auto"/>
            <w:noWrap/>
            <w:vAlign w:val="center"/>
            <w:hideMark/>
          </w:tcPr>
          <w:p w14:paraId="6497CBBD" w14:textId="77777777" w:rsidR="0020508B" w:rsidRPr="0020508B" w:rsidRDefault="0020508B" w:rsidP="0020508B">
            <w:pPr>
              <w:spacing w:line="240" w:lineRule="auto"/>
              <w:ind w:firstLine="0"/>
              <w:jc w:val="center"/>
              <w:rPr>
                <w:rFonts w:eastAsia="맑은 고딕"/>
                <w:color w:val="000000"/>
                <w:sz w:val="22"/>
              </w:rPr>
            </w:pPr>
            <w:r w:rsidRPr="0020508B">
              <w:rPr>
                <w:rFonts w:eastAsia="맑은 고딕"/>
                <w:color w:val="000000"/>
                <w:sz w:val="22"/>
              </w:rPr>
              <w:t>114</w:t>
            </w:r>
          </w:p>
        </w:tc>
      </w:tr>
      <w:tr w:rsidR="0020508B" w:rsidRPr="0020508B" w14:paraId="0452F2D9" w14:textId="77777777" w:rsidTr="00136679">
        <w:trPr>
          <w:trHeight w:val="330"/>
        </w:trPr>
        <w:tc>
          <w:tcPr>
            <w:tcW w:w="7951" w:type="dxa"/>
            <w:gridSpan w:val="5"/>
            <w:tcBorders>
              <w:top w:val="single" w:sz="4" w:space="0" w:color="auto"/>
              <w:left w:val="nil"/>
              <w:bottom w:val="nil"/>
              <w:right w:val="nil"/>
            </w:tcBorders>
            <w:shd w:val="clear" w:color="auto" w:fill="auto"/>
            <w:noWrap/>
            <w:vAlign w:val="center"/>
            <w:hideMark/>
          </w:tcPr>
          <w:p w14:paraId="7A21F8CE"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 p&lt;0.01, ** p&lt;0.05, * p&lt;0.1</w:t>
            </w:r>
          </w:p>
        </w:tc>
      </w:tr>
      <w:tr w:rsidR="0020508B" w:rsidRPr="0020508B" w14:paraId="5E6C9BB8" w14:textId="77777777" w:rsidTr="00136679">
        <w:trPr>
          <w:trHeight w:val="345"/>
        </w:trPr>
        <w:tc>
          <w:tcPr>
            <w:tcW w:w="7951" w:type="dxa"/>
            <w:gridSpan w:val="5"/>
            <w:tcBorders>
              <w:top w:val="nil"/>
              <w:left w:val="nil"/>
              <w:right w:val="nil"/>
            </w:tcBorders>
            <w:shd w:val="clear" w:color="auto" w:fill="auto"/>
            <w:noWrap/>
            <w:vAlign w:val="center"/>
            <w:hideMark/>
          </w:tcPr>
          <w:p w14:paraId="7D3B139E" w14:textId="77777777" w:rsidR="0020508B" w:rsidRPr="0020508B" w:rsidRDefault="0020508B" w:rsidP="0020508B">
            <w:pPr>
              <w:spacing w:line="240" w:lineRule="auto"/>
              <w:ind w:firstLine="0"/>
              <w:rPr>
                <w:rFonts w:eastAsia="맑은 고딕"/>
                <w:color w:val="000000"/>
                <w:sz w:val="22"/>
              </w:rPr>
            </w:pPr>
            <w:r w:rsidRPr="0020508B">
              <w:rPr>
                <w:rFonts w:eastAsia="맑은 고딕"/>
                <w:color w:val="000000"/>
                <w:sz w:val="22"/>
              </w:rPr>
              <w:t>Standard errors in parentheses</w:t>
            </w:r>
          </w:p>
        </w:tc>
      </w:tr>
    </w:tbl>
    <w:bookmarkEnd w:id="2"/>
    <w:p w14:paraId="079EBD7C" w14:textId="77777777" w:rsidR="0020508B" w:rsidRPr="0020508B" w:rsidRDefault="0020508B" w:rsidP="0020508B">
      <w:pPr>
        <w:widowControl w:val="0"/>
        <w:autoSpaceDE w:val="0"/>
        <w:autoSpaceDN w:val="0"/>
        <w:ind w:firstLine="0"/>
        <w:jc w:val="both"/>
        <w:rPr>
          <w:rFonts w:eastAsia="맑은 고딕"/>
          <w:kern w:val="2"/>
          <w:sz w:val="20"/>
          <w:szCs w:val="20"/>
        </w:rPr>
      </w:pPr>
      <w:r w:rsidRPr="0020508B">
        <w:rPr>
          <w:rFonts w:eastAsia="맑은 고딕"/>
          <w:kern w:val="2"/>
          <w:sz w:val="20"/>
          <w:szCs w:val="20"/>
        </w:rPr>
        <w:br w:type="textWrapping" w:clear="all"/>
      </w:r>
    </w:p>
    <w:bookmarkEnd w:id="1"/>
    <w:p w14:paraId="231E1E36" w14:textId="2578FCDA" w:rsidR="009E62A4" w:rsidRPr="00B63E2C" w:rsidRDefault="009E62A4" w:rsidP="002E7BA7">
      <w:pPr>
        <w:rPr>
          <w:rFonts w:eastAsia="Cambria"/>
          <w:bCs/>
          <w:kern w:val="2"/>
          <w:szCs w:val="24"/>
        </w:rPr>
      </w:pPr>
    </w:p>
    <w:p w14:paraId="5579BC08" w14:textId="1F12B650" w:rsidR="009E62A4" w:rsidRPr="00B63E2C" w:rsidRDefault="009E62A4" w:rsidP="002B53D5">
      <w:pPr>
        <w:pStyle w:val="Title1"/>
      </w:pPr>
      <w:r w:rsidRPr="00B63E2C">
        <w:t xml:space="preserve">V. </w:t>
      </w:r>
      <w:r w:rsidR="00B865A0">
        <w:t>Conclusion</w:t>
      </w:r>
    </w:p>
    <w:p w14:paraId="3A2F6482" w14:textId="380DF3B5" w:rsidR="009E62A4" w:rsidRPr="00B63E2C" w:rsidRDefault="00561D2D" w:rsidP="000F6E73">
      <w:pPr>
        <w:rPr>
          <w:rFonts w:eastAsia="Cambria"/>
          <w:bCs/>
          <w:kern w:val="2"/>
          <w:szCs w:val="24"/>
        </w:rPr>
      </w:pPr>
      <w:r>
        <w:rPr>
          <w:rFonts w:eastAsia="Cambria"/>
          <w:bCs/>
          <w:kern w:val="2"/>
          <w:szCs w:val="24"/>
        </w:rPr>
        <w:t xml:space="preserve">Organizational theorists have illuminated </w:t>
      </w:r>
      <w:r w:rsidR="000F6E73">
        <w:rPr>
          <w:rFonts w:eastAsia="Cambria"/>
          <w:bCs/>
          <w:kern w:val="2"/>
          <w:szCs w:val="24"/>
        </w:rPr>
        <w:t>that</w:t>
      </w:r>
      <w:r>
        <w:rPr>
          <w:rFonts w:eastAsia="Cambria"/>
          <w:bCs/>
          <w:kern w:val="2"/>
          <w:szCs w:val="24"/>
        </w:rPr>
        <w:t xml:space="preserve"> market participants are embedded in social structure and how positions in the structure influence their behavioral patterns</w:t>
      </w:r>
      <w:r w:rsidR="00052892">
        <w:rPr>
          <w:rFonts w:eastAsia="Cambria"/>
          <w:bCs/>
          <w:kern w:val="2"/>
          <w:szCs w:val="24"/>
        </w:rPr>
        <w:t xml:space="preserve"> </w:t>
      </w:r>
      <w:r w:rsidR="00052892">
        <w:rPr>
          <w:rFonts w:eastAsia="Cambria"/>
          <w:bCs/>
          <w:kern w:val="2"/>
          <w:szCs w:val="24"/>
        </w:rPr>
        <w:fldChar w:fldCharType="begin" w:fldLock="1"/>
      </w:r>
      <w:r w:rsidR="00851185">
        <w:rPr>
          <w:rFonts w:eastAsia="Cambria"/>
          <w:bCs/>
          <w:kern w:val="2"/>
          <w:szCs w:val="24"/>
        </w:rPr>
        <w:instrText>ADDIN CSL_CITATION {"citationItems":[{"id":"ITEM-1","itemData":{"author":[{"dropping-particle":"","family":"Granovetter","given":"M","non-dropping-particle":"","parse-names":false,"suffix":""}],"container-title":"American journal of sociology","id":"ITEM-1","issue":"3","issued":{"date-parts":[["1985"]]},"page":"481-510","title":"Economic action and social structure: the problem of embeddedness","type":"article-journal","volume":"91"},"uris":["http://www.mendeley.com/documents/?uuid=af94410e-dbb5-4807-84af-38c894c23804"]},{"id":"ITEM-2","itemData":{"author":[{"dropping-particle":"","family":"Burt","given":"Ronald S.","non-dropping-particle":"","parse-names":false,"suffix":""}],"id":"ITEM-2","issued":{"date-parts":[["1992"]]},"publisher":"Harvard University Press","publisher-place":"Cambridge","title":"Structural Holes: The Social Structure of Competition","type":"book"},"uris":["http://www.mendeley.com/documents/?uuid=b42a3276-b22a-45ce-8781-b22ccbf0152e"]}],"mendeley":{"formattedCitation":"(Burt 1992; Granovetter 1985)","plainTextFormattedCitation":"(Burt 1992; Granovetter 1985)","previouslyFormattedCitation":"(Burt 1992; Granovetter 1985)"},"properties":{"noteIndex":0},"schema":"https://github.com/citation-style-language/schema/raw/master/csl-citation.json"}</w:instrText>
      </w:r>
      <w:r w:rsidR="00052892">
        <w:rPr>
          <w:rFonts w:eastAsia="Cambria"/>
          <w:bCs/>
          <w:kern w:val="2"/>
          <w:szCs w:val="24"/>
        </w:rPr>
        <w:fldChar w:fldCharType="separate"/>
      </w:r>
      <w:r w:rsidR="00052892" w:rsidRPr="00052892">
        <w:rPr>
          <w:rFonts w:eastAsia="Cambria"/>
          <w:bCs/>
          <w:noProof/>
          <w:kern w:val="2"/>
          <w:szCs w:val="24"/>
        </w:rPr>
        <w:t>(Burt 1992; Granovetter 1985)</w:t>
      </w:r>
      <w:r w:rsidR="00052892">
        <w:rPr>
          <w:rFonts w:eastAsia="Cambria"/>
          <w:bCs/>
          <w:kern w:val="2"/>
          <w:szCs w:val="24"/>
        </w:rPr>
        <w:fldChar w:fldCharType="end"/>
      </w:r>
      <w:r w:rsidR="00F94D6A">
        <w:rPr>
          <w:rFonts w:eastAsia="Cambria"/>
          <w:bCs/>
          <w:kern w:val="2"/>
          <w:szCs w:val="24"/>
        </w:rPr>
        <w:t>.</w:t>
      </w:r>
      <w:r w:rsidR="000F6E73">
        <w:rPr>
          <w:rFonts w:eastAsia="Cambria"/>
          <w:bCs/>
          <w:kern w:val="2"/>
          <w:szCs w:val="24"/>
        </w:rPr>
        <w:t xml:space="preserve"> I </w:t>
      </w:r>
      <w:r w:rsidR="009E62A4" w:rsidRPr="00B63E2C">
        <w:rPr>
          <w:rFonts w:eastAsia="Cambria"/>
          <w:bCs/>
          <w:kern w:val="2"/>
          <w:szCs w:val="24"/>
        </w:rPr>
        <w:t xml:space="preserve">applied this perspective to </w:t>
      </w:r>
      <w:r w:rsidR="00181FF5">
        <w:rPr>
          <w:rFonts w:eastAsia="Cambria"/>
          <w:bCs/>
          <w:kern w:val="2"/>
          <w:szCs w:val="24"/>
        </w:rPr>
        <w:t>organizational</w:t>
      </w:r>
      <w:r w:rsidR="000F6E73">
        <w:rPr>
          <w:rFonts w:eastAsia="Cambria"/>
          <w:bCs/>
          <w:kern w:val="2"/>
          <w:szCs w:val="24"/>
        </w:rPr>
        <w:t xml:space="preserve"> risk-taking</w:t>
      </w:r>
      <w:r w:rsidR="009E62A4" w:rsidRPr="00B63E2C">
        <w:rPr>
          <w:rFonts w:eastAsia="Cambria"/>
          <w:bCs/>
          <w:kern w:val="2"/>
          <w:szCs w:val="24"/>
        </w:rPr>
        <w:t xml:space="preserve">. Organizations collect information </w:t>
      </w:r>
      <w:r w:rsidR="00181FF5">
        <w:rPr>
          <w:rFonts w:eastAsia="Cambria"/>
          <w:bCs/>
          <w:kern w:val="2"/>
          <w:szCs w:val="24"/>
        </w:rPr>
        <w:t>to</w:t>
      </w:r>
      <w:r w:rsidR="009E62A4" w:rsidRPr="00B63E2C">
        <w:rPr>
          <w:rFonts w:eastAsia="Cambria"/>
          <w:bCs/>
          <w:kern w:val="2"/>
          <w:szCs w:val="24"/>
        </w:rPr>
        <w:t xml:space="preserve"> predict the future outcome of a managerial choice, especially when the choice is a risky one. In this regard, the problem of risk</w:t>
      </w:r>
      <w:r w:rsidR="00181FF5">
        <w:rPr>
          <w:rFonts w:eastAsia="Cambria"/>
          <w:bCs/>
          <w:kern w:val="2"/>
          <w:szCs w:val="24"/>
        </w:rPr>
        <w:t>-</w:t>
      </w:r>
      <w:r w:rsidR="009E62A4" w:rsidRPr="00B63E2C">
        <w:rPr>
          <w:rFonts w:eastAsia="Cambria"/>
          <w:bCs/>
          <w:kern w:val="2"/>
          <w:szCs w:val="24"/>
        </w:rPr>
        <w:t xml:space="preserve">taking requires </w:t>
      </w:r>
      <w:r w:rsidR="00181FF5">
        <w:rPr>
          <w:rFonts w:eastAsia="Cambria"/>
          <w:bCs/>
          <w:kern w:val="2"/>
          <w:szCs w:val="24"/>
        </w:rPr>
        <w:t>consideration</w:t>
      </w:r>
      <w:r w:rsidR="009E62A4" w:rsidRPr="00B63E2C">
        <w:rPr>
          <w:rFonts w:eastAsia="Cambria"/>
          <w:bCs/>
          <w:kern w:val="2"/>
          <w:szCs w:val="24"/>
        </w:rPr>
        <w:t xml:space="preserve"> of organizational access to information.</w:t>
      </w:r>
      <w:r w:rsidR="00AE1862">
        <w:rPr>
          <w:rFonts w:eastAsia="Cambria"/>
          <w:bCs/>
          <w:kern w:val="2"/>
          <w:szCs w:val="24"/>
        </w:rPr>
        <w:t xml:space="preserve"> I</w:t>
      </w:r>
      <w:r w:rsidR="009E62A4" w:rsidRPr="00B63E2C">
        <w:rPr>
          <w:rFonts w:eastAsia="Cambria"/>
          <w:bCs/>
          <w:kern w:val="2"/>
          <w:szCs w:val="24"/>
        </w:rPr>
        <w:t xml:space="preserve">nformation, especially those on other organizations, is unevenly distributed depending on the positions in the network. Based on this logic, </w:t>
      </w:r>
      <w:r w:rsidR="00AE1862">
        <w:rPr>
          <w:rFonts w:eastAsia="Cambria"/>
          <w:bCs/>
          <w:kern w:val="2"/>
          <w:szCs w:val="24"/>
        </w:rPr>
        <w:t>I</w:t>
      </w:r>
      <w:r w:rsidR="009E62A4" w:rsidRPr="00B63E2C">
        <w:rPr>
          <w:rFonts w:eastAsia="Cambria"/>
          <w:bCs/>
          <w:kern w:val="2"/>
          <w:szCs w:val="24"/>
        </w:rPr>
        <w:t xml:space="preserve"> hypothesized that pattern</w:t>
      </w:r>
      <w:r w:rsidR="00AE1862">
        <w:rPr>
          <w:rFonts w:eastAsia="Cambria"/>
          <w:bCs/>
          <w:kern w:val="2"/>
          <w:szCs w:val="24"/>
        </w:rPr>
        <w:t>s</w:t>
      </w:r>
      <w:r w:rsidR="009E62A4" w:rsidRPr="00B63E2C">
        <w:rPr>
          <w:rFonts w:eastAsia="Cambria"/>
          <w:bCs/>
          <w:kern w:val="2"/>
          <w:szCs w:val="24"/>
        </w:rPr>
        <w:t xml:space="preserve"> of </w:t>
      </w:r>
      <w:r w:rsidR="003E1FE6">
        <w:rPr>
          <w:rFonts w:eastAsia="Cambria"/>
          <w:bCs/>
          <w:kern w:val="2"/>
          <w:szCs w:val="24"/>
        </w:rPr>
        <w:t xml:space="preserve">the </w:t>
      </w:r>
      <w:r w:rsidR="009E62A4" w:rsidRPr="00B63E2C">
        <w:rPr>
          <w:rFonts w:eastAsia="Cambria"/>
          <w:bCs/>
          <w:kern w:val="2"/>
          <w:szCs w:val="24"/>
        </w:rPr>
        <w:t>relationship of organizations influence risk</w:t>
      </w:r>
      <w:r w:rsidR="00AE1862">
        <w:rPr>
          <w:rFonts w:eastAsia="Cambria"/>
          <w:bCs/>
          <w:kern w:val="2"/>
          <w:szCs w:val="24"/>
        </w:rPr>
        <w:t>-</w:t>
      </w:r>
      <w:r w:rsidR="009E62A4" w:rsidRPr="00B63E2C">
        <w:rPr>
          <w:rFonts w:eastAsia="Cambria"/>
          <w:bCs/>
          <w:kern w:val="2"/>
          <w:szCs w:val="24"/>
        </w:rPr>
        <w:t xml:space="preserve">taking behavior. This hypothesis </w:t>
      </w:r>
      <w:r w:rsidR="00714C8F">
        <w:rPr>
          <w:rFonts w:eastAsia="Cambria"/>
          <w:bCs/>
          <w:kern w:val="2"/>
          <w:szCs w:val="24"/>
        </w:rPr>
        <w:t>is</w:t>
      </w:r>
      <w:r w:rsidR="009E62A4" w:rsidRPr="00B63E2C">
        <w:rPr>
          <w:rFonts w:eastAsia="Cambria"/>
          <w:bCs/>
          <w:kern w:val="2"/>
          <w:szCs w:val="24"/>
        </w:rPr>
        <w:t xml:space="preserve"> statistically supported by the Korean venture capital industry. Venture capitals with more structural holes in the inter</w:t>
      </w:r>
      <w:r w:rsidR="00714C8F">
        <w:rPr>
          <w:rFonts w:eastAsia="Cambria"/>
          <w:bCs/>
          <w:kern w:val="2"/>
          <w:szCs w:val="24"/>
        </w:rPr>
        <w:t>-</w:t>
      </w:r>
      <w:r w:rsidR="009E62A4" w:rsidRPr="00B63E2C">
        <w:rPr>
          <w:rFonts w:eastAsia="Cambria"/>
          <w:bCs/>
          <w:kern w:val="2"/>
          <w:szCs w:val="24"/>
        </w:rPr>
        <w:t xml:space="preserve">venture capitalist network conducted </w:t>
      </w:r>
      <w:r w:rsidR="00714C8F">
        <w:rPr>
          <w:rFonts w:eastAsia="Cambria"/>
          <w:bCs/>
          <w:kern w:val="2"/>
          <w:szCs w:val="24"/>
        </w:rPr>
        <w:t>riskier</w:t>
      </w:r>
      <w:r w:rsidR="009E62A4" w:rsidRPr="00B63E2C">
        <w:rPr>
          <w:rFonts w:eastAsia="Cambria"/>
          <w:bCs/>
          <w:kern w:val="2"/>
          <w:szCs w:val="24"/>
        </w:rPr>
        <w:t xml:space="preserve"> investments. </w:t>
      </w:r>
    </w:p>
    <w:p w14:paraId="472FB4C1" w14:textId="4148FA6A" w:rsidR="009E62A4" w:rsidRPr="00B63E2C" w:rsidRDefault="00BA7940" w:rsidP="002E7BA7">
      <w:pPr>
        <w:rPr>
          <w:rFonts w:eastAsia="Cambria"/>
          <w:bCs/>
          <w:kern w:val="2"/>
          <w:szCs w:val="24"/>
        </w:rPr>
      </w:pPr>
      <w:r>
        <w:rPr>
          <w:rFonts w:eastAsia="Cambria"/>
          <w:bCs/>
          <w:kern w:val="2"/>
          <w:szCs w:val="24"/>
        </w:rPr>
        <w:t xml:space="preserve">This finding </w:t>
      </w:r>
      <w:r w:rsidR="009E62A4" w:rsidRPr="00B63E2C">
        <w:rPr>
          <w:rFonts w:eastAsia="Cambria"/>
          <w:bCs/>
          <w:kern w:val="2"/>
          <w:szCs w:val="24"/>
        </w:rPr>
        <w:t xml:space="preserve">can contribute to </w:t>
      </w:r>
      <w:r w:rsidR="00BF7840">
        <w:rPr>
          <w:rFonts w:eastAsia="Cambria"/>
          <w:bCs/>
          <w:kern w:val="2"/>
          <w:szCs w:val="24"/>
        </w:rPr>
        <w:t>the exploration o</w:t>
      </w:r>
      <w:r w:rsidR="003E1FE6">
        <w:rPr>
          <w:rFonts w:eastAsia="Cambria"/>
          <w:bCs/>
          <w:kern w:val="2"/>
          <w:szCs w:val="24"/>
        </w:rPr>
        <w:t>f</w:t>
      </w:r>
      <w:r w:rsidR="003B2CA1">
        <w:rPr>
          <w:rFonts w:eastAsia="Cambria"/>
          <w:bCs/>
          <w:kern w:val="2"/>
          <w:szCs w:val="24"/>
        </w:rPr>
        <w:t xml:space="preserve"> the connection </w:t>
      </w:r>
      <w:r w:rsidR="009E62A4" w:rsidRPr="00B63E2C">
        <w:rPr>
          <w:rFonts w:eastAsia="Cambria"/>
          <w:bCs/>
          <w:kern w:val="2"/>
          <w:szCs w:val="24"/>
        </w:rPr>
        <w:t>between the network positions and market performance</w:t>
      </w:r>
      <w:r w:rsidR="003E1FE6">
        <w:rPr>
          <w:rFonts w:eastAsia="Cambria"/>
          <w:bCs/>
          <w:kern w:val="2"/>
          <w:szCs w:val="24"/>
        </w:rPr>
        <w:t xml:space="preserve">s of </w:t>
      </w:r>
      <w:r w:rsidR="00660570">
        <w:rPr>
          <w:rFonts w:eastAsia="Cambria"/>
          <w:bCs/>
          <w:kern w:val="2"/>
          <w:szCs w:val="24"/>
        </w:rPr>
        <w:t>organizations</w:t>
      </w:r>
      <w:r w:rsidR="009E62A4" w:rsidRPr="00B63E2C">
        <w:rPr>
          <w:rFonts w:eastAsia="Cambria"/>
          <w:bCs/>
          <w:kern w:val="2"/>
          <w:szCs w:val="24"/>
        </w:rPr>
        <w:t xml:space="preserve">. </w:t>
      </w:r>
      <w:r w:rsidR="00BF7840">
        <w:rPr>
          <w:rFonts w:eastAsia="Cambria"/>
          <w:bCs/>
          <w:kern w:val="2"/>
          <w:szCs w:val="24"/>
        </w:rPr>
        <w:t>Network theorists have established that advantageous positions in social networks are linked to superior performances</w:t>
      </w:r>
      <w:r w:rsidR="009E62A4" w:rsidRPr="00B63E2C">
        <w:rPr>
          <w:rFonts w:eastAsia="Cambria"/>
          <w:bCs/>
          <w:kern w:val="2"/>
          <w:szCs w:val="24"/>
        </w:rPr>
        <w:t xml:space="preserve">. </w:t>
      </w:r>
      <w:r w:rsidR="00BF7840">
        <w:rPr>
          <w:rFonts w:eastAsia="Cambria"/>
          <w:bCs/>
          <w:kern w:val="2"/>
          <w:szCs w:val="24"/>
        </w:rPr>
        <w:t xml:space="preserve">For example, </w:t>
      </w:r>
      <w:r w:rsidR="009E62A4" w:rsidRPr="00B63E2C">
        <w:rPr>
          <w:rFonts w:eastAsia="Cambria"/>
          <w:bCs/>
          <w:kern w:val="2"/>
          <w:szCs w:val="24"/>
        </w:rPr>
        <w:t xml:space="preserve">Burt (1992) showed </w:t>
      </w:r>
      <w:r w:rsidR="00BF7840">
        <w:rPr>
          <w:rFonts w:eastAsia="Cambria"/>
          <w:bCs/>
          <w:kern w:val="2"/>
          <w:szCs w:val="24"/>
        </w:rPr>
        <w:t xml:space="preserve">that </w:t>
      </w:r>
      <w:r w:rsidR="009E62A4" w:rsidRPr="00B63E2C">
        <w:rPr>
          <w:rFonts w:eastAsia="Cambria"/>
          <w:bCs/>
          <w:kern w:val="2"/>
          <w:szCs w:val="24"/>
        </w:rPr>
        <w:t xml:space="preserve">industries with more structural holes in their network </w:t>
      </w:r>
      <w:r w:rsidR="00F53AA1">
        <w:rPr>
          <w:rFonts w:eastAsia="Cambria"/>
          <w:bCs/>
          <w:kern w:val="2"/>
          <w:szCs w:val="24"/>
        </w:rPr>
        <w:t>garner</w:t>
      </w:r>
      <w:r w:rsidR="00F53AA1" w:rsidRPr="00B63E2C">
        <w:rPr>
          <w:rFonts w:eastAsia="Cambria"/>
          <w:bCs/>
          <w:kern w:val="2"/>
          <w:szCs w:val="24"/>
        </w:rPr>
        <w:t xml:space="preserve"> </w:t>
      </w:r>
      <w:r w:rsidR="009E62A4" w:rsidRPr="00B63E2C">
        <w:rPr>
          <w:rFonts w:eastAsia="Cambria"/>
          <w:bCs/>
          <w:kern w:val="2"/>
          <w:szCs w:val="24"/>
        </w:rPr>
        <w:t>high profit</w:t>
      </w:r>
      <w:r w:rsidR="003E1FE6">
        <w:rPr>
          <w:rFonts w:eastAsia="Cambria"/>
          <w:bCs/>
          <w:kern w:val="2"/>
          <w:szCs w:val="24"/>
        </w:rPr>
        <w:t>s</w:t>
      </w:r>
      <w:r w:rsidR="009E62A4" w:rsidRPr="00B63E2C">
        <w:rPr>
          <w:rFonts w:eastAsia="Cambria"/>
          <w:bCs/>
          <w:kern w:val="2"/>
          <w:szCs w:val="24"/>
        </w:rPr>
        <w:t xml:space="preserve">. Uzzi (1996) </w:t>
      </w:r>
      <w:r w:rsidR="00BF7840">
        <w:rPr>
          <w:rFonts w:eastAsia="Cambria"/>
          <w:bCs/>
          <w:kern w:val="2"/>
          <w:szCs w:val="24"/>
        </w:rPr>
        <w:t xml:space="preserve">showed that New York apparel firms with denser connections to other firms </w:t>
      </w:r>
      <w:r w:rsidR="00BF7840">
        <w:rPr>
          <w:rFonts w:eastAsia="Cambria"/>
          <w:bCs/>
          <w:kern w:val="2"/>
          <w:szCs w:val="24"/>
        </w:rPr>
        <w:lastRenderedPageBreak/>
        <w:t>have higher chan</w:t>
      </w:r>
      <w:r w:rsidR="000D4E71">
        <w:rPr>
          <w:rFonts w:eastAsia="Cambria"/>
          <w:bCs/>
          <w:kern w:val="2"/>
          <w:szCs w:val="24"/>
        </w:rPr>
        <w:t>c</w:t>
      </w:r>
      <w:r w:rsidR="00BF7840">
        <w:rPr>
          <w:rFonts w:eastAsia="Cambria"/>
          <w:bCs/>
          <w:kern w:val="2"/>
          <w:szCs w:val="24"/>
        </w:rPr>
        <w:t>es of survival</w:t>
      </w:r>
      <w:r w:rsidR="009E62A4" w:rsidRPr="00B63E2C">
        <w:rPr>
          <w:rFonts w:eastAsia="Cambria"/>
          <w:bCs/>
          <w:kern w:val="2"/>
          <w:szCs w:val="24"/>
        </w:rPr>
        <w:t xml:space="preserve">. However, this line of research tends to </w:t>
      </w:r>
      <w:r w:rsidR="000E451F">
        <w:rPr>
          <w:rFonts w:eastAsia="Cambria"/>
          <w:bCs/>
          <w:kern w:val="2"/>
          <w:szCs w:val="24"/>
        </w:rPr>
        <w:t>treat</w:t>
      </w:r>
      <w:r w:rsidR="009E62A4" w:rsidRPr="00B63E2C">
        <w:rPr>
          <w:rFonts w:eastAsia="Cambria"/>
          <w:bCs/>
          <w:kern w:val="2"/>
          <w:szCs w:val="24"/>
        </w:rPr>
        <w:t xml:space="preserve"> </w:t>
      </w:r>
      <w:r w:rsidR="000E451F">
        <w:rPr>
          <w:rFonts w:eastAsia="Cambria"/>
          <w:bCs/>
          <w:kern w:val="2"/>
          <w:szCs w:val="24"/>
        </w:rPr>
        <w:t xml:space="preserve">actual behaviors of actors as a black box that </w:t>
      </w:r>
      <w:r w:rsidR="000D4E71">
        <w:rPr>
          <w:rFonts w:eastAsia="Cambria"/>
          <w:bCs/>
          <w:kern w:val="2"/>
          <w:szCs w:val="24"/>
        </w:rPr>
        <w:t>is</w:t>
      </w:r>
      <w:r w:rsidR="009E62A4" w:rsidRPr="00B63E2C">
        <w:rPr>
          <w:rFonts w:eastAsia="Cambria"/>
          <w:bCs/>
          <w:kern w:val="2"/>
          <w:szCs w:val="24"/>
        </w:rPr>
        <w:t xml:space="preserve"> located between social position</w:t>
      </w:r>
      <w:r w:rsidR="000E451F">
        <w:rPr>
          <w:rFonts w:eastAsia="Cambria"/>
          <w:bCs/>
          <w:kern w:val="2"/>
          <w:szCs w:val="24"/>
        </w:rPr>
        <w:t>s</w:t>
      </w:r>
      <w:r w:rsidR="009E62A4" w:rsidRPr="00B63E2C">
        <w:rPr>
          <w:rFonts w:eastAsia="Cambria"/>
          <w:bCs/>
          <w:kern w:val="2"/>
          <w:szCs w:val="24"/>
        </w:rPr>
        <w:t xml:space="preserve"> and market performance</w:t>
      </w:r>
      <w:r w:rsidR="000E451F">
        <w:rPr>
          <w:rFonts w:eastAsia="Cambria"/>
          <w:bCs/>
          <w:kern w:val="2"/>
          <w:szCs w:val="24"/>
        </w:rPr>
        <w:t>s</w:t>
      </w:r>
      <w:r w:rsidR="009E62A4" w:rsidRPr="00B63E2C">
        <w:rPr>
          <w:rFonts w:eastAsia="Cambria"/>
          <w:bCs/>
          <w:kern w:val="2"/>
          <w:szCs w:val="24"/>
        </w:rPr>
        <w:t xml:space="preserve">. </w:t>
      </w:r>
      <w:r w:rsidR="000E451F">
        <w:rPr>
          <w:rFonts w:eastAsia="Cambria"/>
          <w:bCs/>
          <w:kern w:val="2"/>
          <w:szCs w:val="24"/>
        </w:rPr>
        <w:t xml:space="preserve">An </w:t>
      </w:r>
      <w:r w:rsidR="009E62A4" w:rsidRPr="00B63E2C">
        <w:rPr>
          <w:rFonts w:eastAsia="Cambria"/>
          <w:bCs/>
          <w:kern w:val="2"/>
          <w:szCs w:val="24"/>
        </w:rPr>
        <w:t xml:space="preserve">advantageous position in </w:t>
      </w:r>
      <w:r w:rsidR="000D4E71">
        <w:rPr>
          <w:rFonts w:eastAsia="Cambria"/>
          <w:bCs/>
          <w:kern w:val="2"/>
          <w:szCs w:val="24"/>
        </w:rPr>
        <w:t xml:space="preserve">a </w:t>
      </w:r>
      <w:r w:rsidR="009E62A4" w:rsidRPr="00B63E2C">
        <w:rPr>
          <w:rFonts w:eastAsia="Cambria"/>
          <w:bCs/>
          <w:kern w:val="2"/>
          <w:szCs w:val="24"/>
        </w:rPr>
        <w:t>social</w:t>
      </w:r>
      <w:r w:rsidR="000E451F">
        <w:rPr>
          <w:rFonts w:eastAsia="Cambria"/>
          <w:bCs/>
          <w:kern w:val="2"/>
          <w:szCs w:val="24"/>
        </w:rPr>
        <w:t>s</w:t>
      </w:r>
      <w:r w:rsidR="009E62A4" w:rsidRPr="00B63E2C">
        <w:rPr>
          <w:rFonts w:eastAsia="Cambria"/>
          <w:bCs/>
          <w:kern w:val="2"/>
          <w:szCs w:val="24"/>
        </w:rPr>
        <w:t xml:space="preserve"> network does not automatically produce </w:t>
      </w:r>
      <w:r w:rsidR="000D4E71">
        <w:rPr>
          <w:rFonts w:eastAsia="Cambria"/>
          <w:bCs/>
          <w:kern w:val="2"/>
          <w:szCs w:val="24"/>
        </w:rPr>
        <w:t xml:space="preserve">a </w:t>
      </w:r>
      <w:r w:rsidR="009E62A4" w:rsidRPr="00B63E2C">
        <w:rPr>
          <w:rFonts w:eastAsia="Cambria"/>
          <w:bCs/>
          <w:kern w:val="2"/>
          <w:szCs w:val="24"/>
        </w:rPr>
        <w:t>successful outcome</w:t>
      </w:r>
      <w:r w:rsidR="000E451F">
        <w:rPr>
          <w:rFonts w:eastAsia="Cambria"/>
          <w:bCs/>
          <w:kern w:val="2"/>
          <w:szCs w:val="24"/>
        </w:rPr>
        <w:t xml:space="preserve"> but need</w:t>
      </w:r>
      <w:r w:rsidR="000D4E71">
        <w:rPr>
          <w:rFonts w:eastAsia="Cambria"/>
          <w:bCs/>
          <w:kern w:val="2"/>
          <w:szCs w:val="24"/>
        </w:rPr>
        <w:t>s</w:t>
      </w:r>
      <w:r w:rsidR="000E451F">
        <w:rPr>
          <w:rFonts w:eastAsia="Cambria"/>
          <w:bCs/>
          <w:kern w:val="2"/>
          <w:szCs w:val="24"/>
        </w:rPr>
        <w:t xml:space="preserve"> to emerg</w:t>
      </w:r>
      <w:r w:rsidR="000D4E71">
        <w:rPr>
          <w:rFonts w:eastAsia="Cambria"/>
          <w:bCs/>
          <w:kern w:val="2"/>
          <w:szCs w:val="24"/>
        </w:rPr>
        <w:t>e as and evolve to sound</w:t>
      </w:r>
      <w:r w:rsidR="000E451F">
        <w:rPr>
          <w:rFonts w:eastAsia="Cambria"/>
          <w:bCs/>
          <w:kern w:val="2"/>
          <w:szCs w:val="24"/>
        </w:rPr>
        <w:t xml:space="preserve"> strategies and decision-making. </w:t>
      </w:r>
      <w:r w:rsidR="00B449FC">
        <w:rPr>
          <w:rFonts w:eastAsia="Cambria"/>
          <w:bCs/>
          <w:kern w:val="2"/>
          <w:szCs w:val="24"/>
        </w:rPr>
        <w:t>I</w:t>
      </w:r>
      <w:r w:rsidR="009E62A4" w:rsidRPr="00B63E2C">
        <w:rPr>
          <w:rFonts w:eastAsia="Cambria"/>
          <w:bCs/>
          <w:kern w:val="2"/>
          <w:szCs w:val="24"/>
        </w:rPr>
        <w:t xml:space="preserve"> present risk</w:t>
      </w:r>
      <w:r w:rsidR="00C86897">
        <w:rPr>
          <w:rFonts w:eastAsia="Cambria"/>
          <w:bCs/>
          <w:kern w:val="2"/>
          <w:szCs w:val="24"/>
        </w:rPr>
        <w:t>-</w:t>
      </w:r>
      <w:r w:rsidR="009E62A4" w:rsidRPr="00B63E2C">
        <w:rPr>
          <w:rFonts w:eastAsia="Cambria"/>
          <w:bCs/>
          <w:kern w:val="2"/>
          <w:szCs w:val="24"/>
        </w:rPr>
        <w:t>taking behavior</w:t>
      </w:r>
      <w:r w:rsidR="00662A87">
        <w:rPr>
          <w:rFonts w:eastAsia="Cambria"/>
          <w:bCs/>
          <w:kern w:val="2"/>
          <w:szCs w:val="24"/>
        </w:rPr>
        <w:t>s</w:t>
      </w:r>
      <w:r w:rsidR="009E62A4" w:rsidRPr="00B63E2C">
        <w:rPr>
          <w:rFonts w:eastAsia="Cambria"/>
          <w:bCs/>
          <w:kern w:val="2"/>
          <w:szCs w:val="24"/>
        </w:rPr>
        <w:t xml:space="preserve"> with access to information as a possible factor for </w:t>
      </w:r>
      <w:r w:rsidR="00172B0B">
        <w:rPr>
          <w:rFonts w:eastAsia="Cambria"/>
          <w:bCs/>
          <w:kern w:val="2"/>
          <w:szCs w:val="24"/>
        </w:rPr>
        <w:t xml:space="preserve">a </w:t>
      </w:r>
      <w:r w:rsidR="009E62A4" w:rsidRPr="00B63E2C">
        <w:rPr>
          <w:rFonts w:eastAsia="Cambria"/>
          <w:bCs/>
          <w:kern w:val="2"/>
          <w:szCs w:val="24"/>
        </w:rPr>
        <w:t xml:space="preserve">successful outcome, especially in the market with high uncertainties. </w:t>
      </w:r>
    </w:p>
    <w:p w14:paraId="15A95F2B" w14:textId="77777777" w:rsidR="009E62A4" w:rsidRPr="00B63E2C" w:rsidRDefault="009E62A4" w:rsidP="002E7BA7">
      <w:pPr>
        <w:rPr>
          <w:rFonts w:eastAsia="Cambria"/>
          <w:bCs/>
          <w:kern w:val="2"/>
          <w:szCs w:val="24"/>
        </w:rPr>
      </w:pPr>
    </w:p>
    <w:p w14:paraId="2C16CA3E" w14:textId="77777777" w:rsidR="003B7A60" w:rsidRPr="00B63E2C" w:rsidRDefault="003B7A60" w:rsidP="003B7A60">
      <w:pPr>
        <w:pStyle w:val="Title1"/>
      </w:pPr>
      <w:r w:rsidRPr="00B63E2C">
        <w:t>VI. References</w:t>
      </w:r>
    </w:p>
    <w:p w14:paraId="01597DAD" w14:textId="77777777" w:rsidR="003B7A60" w:rsidRPr="00851185" w:rsidRDefault="003B7A60" w:rsidP="003B7A60">
      <w:pPr>
        <w:widowControl w:val="0"/>
        <w:autoSpaceDE w:val="0"/>
        <w:autoSpaceDN w:val="0"/>
        <w:adjustRightInd w:val="0"/>
        <w:ind w:left="480" w:hanging="480"/>
        <w:rPr>
          <w:noProof/>
          <w:szCs w:val="24"/>
        </w:rPr>
      </w:pPr>
      <w:r>
        <w:rPr>
          <w:bCs/>
        </w:rPr>
        <w:fldChar w:fldCharType="begin" w:fldLock="1"/>
      </w:r>
      <w:r>
        <w:rPr>
          <w:bCs/>
        </w:rPr>
        <w:instrText xml:space="preserve">ADDIN Mendeley Bibliography CSL_BIBLIOGRAPHY </w:instrText>
      </w:r>
      <w:r>
        <w:rPr>
          <w:bCs/>
        </w:rPr>
        <w:fldChar w:fldCharType="separate"/>
      </w:r>
      <w:r w:rsidRPr="00851185">
        <w:rPr>
          <w:noProof/>
          <w:szCs w:val="24"/>
        </w:rPr>
        <w:t xml:space="preserve">Agrawal, Anup and Gershon N. Mandelker. 1987. “Managerial Incentives and Corporate Investment and Financing Decisions.” </w:t>
      </w:r>
      <w:r w:rsidRPr="00851185">
        <w:rPr>
          <w:i/>
          <w:iCs/>
          <w:noProof/>
          <w:szCs w:val="24"/>
        </w:rPr>
        <w:t>The Journal of Finance</w:t>
      </w:r>
      <w:r w:rsidRPr="00851185">
        <w:rPr>
          <w:noProof/>
          <w:szCs w:val="24"/>
        </w:rPr>
        <w:t xml:space="preserve"> 42(4):823–37.</w:t>
      </w:r>
    </w:p>
    <w:p w14:paraId="6136FE75"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Amihud, Yakov and Baruch Lev. 1981. “Risk Reduction as a Managerial Motive for Conglomerate Mergers.” </w:t>
      </w:r>
      <w:r w:rsidRPr="00851185">
        <w:rPr>
          <w:i/>
          <w:iCs/>
          <w:noProof/>
          <w:szCs w:val="24"/>
        </w:rPr>
        <w:t>The Bell Journal of Economics</w:t>
      </w:r>
      <w:r w:rsidRPr="00851185">
        <w:rPr>
          <w:noProof/>
          <w:szCs w:val="24"/>
        </w:rPr>
        <w:t xml:space="preserve"> 605–17.</w:t>
      </w:r>
    </w:p>
    <w:p w14:paraId="15CCB995"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Bantel, Karen A. and Susan E. Jackson. 1989. “Top Management and Innovations in Banking: Does the Composition of the Top Team Make a Difference?” </w:t>
      </w:r>
      <w:r w:rsidRPr="00851185">
        <w:rPr>
          <w:i/>
          <w:iCs/>
          <w:noProof/>
          <w:szCs w:val="24"/>
        </w:rPr>
        <w:t>Strategic Management Journal</w:t>
      </w:r>
      <w:r w:rsidRPr="00851185">
        <w:rPr>
          <w:noProof/>
          <w:szCs w:val="24"/>
        </w:rPr>
        <w:t xml:space="preserve"> 10(S1):107–24.</w:t>
      </w:r>
    </w:p>
    <w:p w14:paraId="69F8375C"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Beckman, Christine M. and Pamela R. Haunschild. 2002. “Network Learning: The Effects of Partners’ Heterogeneity of Experience on Corporate Acquisitions.” </w:t>
      </w:r>
      <w:r w:rsidRPr="00851185">
        <w:rPr>
          <w:i/>
          <w:iCs/>
          <w:noProof/>
          <w:szCs w:val="24"/>
        </w:rPr>
        <w:t>Administrative Science Quarterly</w:t>
      </w:r>
      <w:r w:rsidRPr="00851185">
        <w:rPr>
          <w:noProof/>
          <w:szCs w:val="24"/>
        </w:rPr>
        <w:t xml:space="preserve"> 47(1):92–124.</w:t>
      </w:r>
    </w:p>
    <w:p w14:paraId="7270A108"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Borgatti, Stephen P. and Daniel S. Halgin. 2011. “On Network Theory.” </w:t>
      </w:r>
      <w:r w:rsidRPr="00851185">
        <w:rPr>
          <w:i/>
          <w:iCs/>
          <w:noProof/>
          <w:szCs w:val="24"/>
        </w:rPr>
        <w:t>Organization Science</w:t>
      </w:r>
      <w:r w:rsidRPr="00851185">
        <w:rPr>
          <w:noProof/>
          <w:szCs w:val="24"/>
        </w:rPr>
        <w:t xml:space="preserve"> 22(5):1168–81.</w:t>
      </w:r>
    </w:p>
    <w:p w14:paraId="65DE9D3A"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Bothner, Matthew S., Jeong-han Kang, and Toby E. Stuart. 2007. “Competitive Crowding and Risk Taking in a Tournament: Evidence from NASCAR Racing.” </w:t>
      </w:r>
      <w:r w:rsidRPr="00851185">
        <w:rPr>
          <w:i/>
          <w:iCs/>
          <w:noProof/>
          <w:szCs w:val="24"/>
        </w:rPr>
        <w:t>Administrative Science Quarterly</w:t>
      </w:r>
      <w:r w:rsidRPr="00851185">
        <w:rPr>
          <w:noProof/>
          <w:szCs w:val="24"/>
        </w:rPr>
        <w:t xml:space="preserve"> 52(2):208–47.</w:t>
      </w:r>
    </w:p>
    <w:p w14:paraId="28429483"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lastRenderedPageBreak/>
        <w:t xml:space="preserve">Boubakri, Narjess, Jean-Claude Cosset, and Walid Saffar. 2013. “The Role of State and Foreign Owners in Corporate Risk-Taking: Evidence from Privatization.” </w:t>
      </w:r>
      <w:r w:rsidRPr="00851185">
        <w:rPr>
          <w:i/>
          <w:iCs/>
          <w:noProof/>
          <w:szCs w:val="24"/>
        </w:rPr>
        <w:t>Journal of Financial Economics</w:t>
      </w:r>
      <w:r w:rsidRPr="00851185">
        <w:rPr>
          <w:noProof/>
          <w:szCs w:val="24"/>
        </w:rPr>
        <w:t xml:space="preserve"> 108(3):641–58.</w:t>
      </w:r>
    </w:p>
    <w:p w14:paraId="1D482249"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Bowman, Edward H. 1984. “Content Analysis of Annual Reports for Corporate Strategy and Risk.” </w:t>
      </w:r>
      <w:r w:rsidRPr="00851185">
        <w:rPr>
          <w:i/>
          <w:iCs/>
          <w:noProof/>
          <w:szCs w:val="24"/>
        </w:rPr>
        <w:t>Interfaces</w:t>
      </w:r>
      <w:r w:rsidRPr="00851185">
        <w:rPr>
          <w:noProof/>
          <w:szCs w:val="24"/>
        </w:rPr>
        <w:t xml:space="preserve"> 14(1):61–71.</w:t>
      </w:r>
    </w:p>
    <w:p w14:paraId="735802F0"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Burt, Ronald S. 1992. </w:t>
      </w:r>
      <w:r w:rsidRPr="00851185">
        <w:rPr>
          <w:i/>
          <w:iCs/>
          <w:noProof/>
          <w:szCs w:val="24"/>
        </w:rPr>
        <w:t>Structural Holes: The Social Structure of Competition</w:t>
      </w:r>
      <w:r w:rsidRPr="00851185">
        <w:rPr>
          <w:noProof/>
          <w:szCs w:val="24"/>
        </w:rPr>
        <w:t>. Cambridge: Harvard University Press.</w:t>
      </w:r>
    </w:p>
    <w:p w14:paraId="1275A8C7"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Cyert, Richard M. and James G. March. 1963. “A Behavioral Theory of the Firm.” </w:t>
      </w:r>
      <w:r w:rsidRPr="00851185">
        <w:rPr>
          <w:i/>
          <w:iCs/>
          <w:noProof/>
          <w:szCs w:val="24"/>
        </w:rPr>
        <w:t>Englewood Cliffs, NJ</w:t>
      </w:r>
      <w:r w:rsidRPr="00851185">
        <w:rPr>
          <w:noProof/>
          <w:szCs w:val="24"/>
        </w:rPr>
        <w:t xml:space="preserve"> 2(4):169–87.</w:t>
      </w:r>
    </w:p>
    <w:p w14:paraId="46D889DF"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Davis, GF. 1991. “Agents without Principles? The Spread of the Poison Pill through the Intercorporate Network.” </w:t>
      </w:r>
      <w:r w:rsidRPr="00851185">
        <w:rPr>
          <w:i/>
          <w:iCs/>
          <w:noProof/>
          <w:szCs w:val="24"/>
        </w:rPr>
        <w:t>Administrative Science Quarterly</w:t>
      </w:r>
      <w:r w:rsidRPr="00851185">
        <w:rPr>
          <w:noProof/>
          <w:szCs w:val="24"/>
        </w:rPr>
        <w:t xml:space="preserve"> 36(4):583–613.</w:t>
      </w:r>
    </w:p>
    <w:p w14:paraId="7C2E16F6"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Esty, Benjamin C. 1997. “Organizational Form and Risk Taking in the Savings and Loan Industry.” </w:t>
      </w:r>
      <w:r w:rsidRPr="00851185">
        <w:rPr>
          <w:i/>
          <w:iCs/>
          <w:noProof/>
          <w:szCs w:val="24"/>
        </w:rPr>
        <w:t>Journal of Financial Economics</w:t>
      </w:r>
      <w:r w:rsidRPr="00851185">
        <w:rPr>
          <w:noProof/>
          <w:szCs w:val="24"/>
        </w:rPr>
        <w:t xml:space="preserve"> 44(1):25–55.</w:t>
      </w:r>
    </w:p>
    <w:p w14:paraId="0F33CB3D"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Faccio, Mara, Maria-Teresa Marchica, and Roberto Mura. 2011. “Large Shareholder Diversification and Corporate Risk-Taking.” </w:t>
      </w:r>
      <w:r w:rsidRPr="00851185">
        <w:rPr>
          <w:i/>
          <w:iCs/>
          <w:noProof/>
          <w:szCs w:val="24"/>
        </w:rPr>
        <w:t>The Review of Financial Studies</w:t>
      </w:r>
      <w:r w:rsidRPr="00851185">
        <w:rPr>
          <w:noProof/>
          <w:szCs w:val="24"/>
        </w:rPr>
        <w:t xml:space="preserve"> 24(11):3601–41.</w:t>
      </w:r>
    </w:p>
    <w:p w14:paraId="51089DFA"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Faccio, Mara, Maria-Teresa Marchica, and Roberto Mura. 2016. “CEO Gender, Corporate Risk-Taking, and the Efficiency of Capital Allocation.” </w:t>
      </w:r>
      <w:r w:rsidRPr="00851185">
        <w:rPr>
          <w:i/>
          <w:iCs/>
          <w:noProof/>
          <w:szCs w:val="24"/>
        </w:rPr>
        <w:t>Journal of Corporate Finance</w:t>
      </w:r>
      <w:r w:rsidRPr="00851185">
        <w:rPr>
          <w:noProof/>
          <w:szCs w:val="24"/>
        </w:rPr>
        <w:t xml:space="preserve"> 39:193–209.</w:t>
      </w:r>
    </w:p>
    <w:p w14:paraId="52A17036"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Fritsch, Michael and Martina Kauffeld-Monz. 2010. “The Impact of Network Structure on Knowledge Transfer: An Application of Social Network Analysis in the Context of Regional Innovation Networks.” </w:t>
      </w:r>
      <w:r w:rsidRPr="00851185">
        <w:rPr>
          <w:i/>
          <w:iCs/>
          <w:noProof/>
          <w:szCs w:val="24"/>
        </w:rPr>
        <w:t>The Annals of Regional Science</w:t>
      </w:r>
      <w:r w:rsidRPr="00851185">
        <w:rPr>
          <w:noProof/>
          <w:szCs w:val="24"/>
        </w:rPr>
        <w:t xml:space="preserve"> 44(1):21.</w:t>
      </w:r>
    </w:p>
    <w:p w14:paraId="165AB324"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Gompers, Paul A. 1996. “Grandstanding in the Venture Capital Industry.” </w:t>
      </w:r>
      <w:r w:rsidRPr="00851185">
        <w:rPr>
          <w:i/>
          <w:iCs/>
          <w:noProof/>
          <w:szCs w:val="24"/>
        </w:rPr>
        <w:t xml:space="preserve">Journal of Financial </w:t>
      </w:r>
      <w:r w:rsidRPr="00851185">
        <w:rPr>
          <w:i/>
          <w:iCs/>
          <w:noProof/>
          <w:szCs w:val="24"/>
        </w:rPr>
        <w:lastRenderedPageBreak/>
        <w:t>Economics</w:t>
      </w:r>
      <w:r w:rsidRPr="00851185">
        <w:rPr>
          <w:noProof/>
          <w:szCs w:val="24"/>
        </w:rPr>
        <w:t xml:space="preserve"> 42(1):133–56.</w:t>
      </w:r>
    </w:p>
    <w:p w14:paraId="309738A8"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Gould, Roger V and Roberto M. Fernandez. 1989. “Structures of Mediation: A Formal Approach to Brokerage in Transaction Networks.” </w:t>
      </w:r>
      <w:r w:rsidRPr="00851185">
        <w:rPr>
          <w:i/>
          <w:iCs/>
          <w:noProof/>
          <w:szCs w:val="24"/>
        </w:rPr>
        <w:t>Sociological Methodology</w:t>
      </w:r>
      <w:r w:rsidRPr="00851185">
        <w:rPr>
          <w:noProof/>
          <w:szCs w:val="24"/>
        </w:rPr>
        <w:t xml:space="preserve"> 89–126.</w:t>
      </w:r>
    </w:p>
    <w:p w14:paraId="346550EF"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Granovetter, M. 1974. </w:t>
      </w:r>
      <w:r w:rsidRPr="00851185">
        <w:rPr>
          <w:i/>
          <w:iCs/>
          <w:noProof/>
          <w:szCs w:val="24"/>
        </w:rPr>
        <w:t>Getting a Job</w:t>
      </w:r>
      <w:r w:rsidRPr="00851185">
        <w:rPr>
          <w:noProof/>
          <w:szCs w:val="24"/>
        </w:rPr>
        <w:t>. Cambridge, MA: Harvard University Press.</w:t>
      </w:r>
    </w:p>
    <w:p w14:paraId="2DDEBABD"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Granovetter, M. 1985. “Economic Action and Social Structure: The Problem of Embeddedness.” </w:t>
      </w:r>
      <w:r w:rsidRPr="00851185">
        <w:rPr>
          <w:i/>
          <w:iCs/>
          <w:noProof/>
          <w:szCs w:val="24"/>
        </w:rPr>
        <w:t>American Journal of Sociology</w:t>
      </w:r>
      <w:r w:rsidRPr="00851185">
        <w:rPr>
          <w:noProof/>
          <w:szCs w:val="24"/>
        </w:rPr>
        <w:t xml:space="preserve"> 91(3):481–510.</w:t>
      </w:r>
    </w:p>
    <w:p w14:paraId="54AEBD4D"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Haunschild, Pamela R. 1993. “Interorganizational Imitation: The Impact of Interlocks on Corporate Acquisition Activity.” </w:t>
      </w:r>
      <w:r w:rsidRPr="00851185">
        <w:rPr>
          <w:i/>
          <w:iCs/>
          <w:noProof/>
          <w:szCs w:val="24"/>
        </w:rPr>
        <w:t>Administrative Science Quarterly</w:t>
      </w:r>
      <w:r w:rsidRPr="00851185">
        <w:rPr>
          <w:noProof/>
          <w:szCs w:val="24"/>
        </w:rPr>
        <w:t xml:space="preserve"> 38(4):564.</w:t>
      </w:r>
    </w:p>
    <w:p w14:paraId="4EA1083E"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Hayes, Robert H. and William J. Abernathy. 1980. “Managing Our Way to Economic Decline.” </w:t>
      </w:r>
      <w:r w:rsidRPr="00851185">
        <w:rPr>
          <w:i/>
          <w:iCs/>
          <w:noProof/>
          <w:szCs w:val="24"/>
        </w:rPr>
        <w:t>Harvard Bus. Rev.;(United States)</w:t>
      </w:r>
      <w:r w:rsidRPr="00851185">
        <w:rPr>
          <w:noProof/>
          <w:szCs w:val="24"/>
        </w:rPr>
        <w:t xml:space="preserve"> 58(4).</w:t>
      </w:r>
    </w:p>
    <w:p w14:paraId="12C60120"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Hill, Charles W. L. and Scott A. Snell. 1988. “External Control, Corporate Strategy, and Firm Performance in Research‐intensive Industries.” </w:t>
      </w:r>
      <w:r w:rsidRPr="00851185">
        <w:rPr>
          <w:i/>
          <w:iCs/>
          <w:noProof/>
          <w:szCs w:val="24"/>
        </w:rPr>
        <w:t>Strategic Management Journal</w:t>
      </w:r>
      <w:r w:rsidRPr="00851185">
        <w:rPr>
          <w:noProof/>
          <w:szCs w:val="24"/>
        </w:rPr>
        <w:t xml:space="preserve"> 9(6):577–90.</w:t>
      </w:r>
    </w:p>
    <w:p w14:paraId="5125F0DB"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Hoskisson, Robert E. and Michael A. Hitt. 1988. “Strategic Control Systems and Relative R&amp;D Investment in Large Multiproduct Firms.” </w:t>
      </w:r>
      <w:r w:rsidRPr="00851185">
        <w:rPr>
          <w:i/>
          <w:iCs/>
          <w:noProof/>
          <w:szCs w:val="24"/>
        </w:rPr>
        <w:t>Strategic Management Journal</w:t>
      </w:r>
      <w:r w:rsidRPr="00851185">
        <w:rPr>
          <w:noProof/>
          <w:szCs w:val="24"/>
        </w:rPr>
        <w:t xml:space="preserve"> 9(6):605–21.</w:t>
      </w:r>
    </w:p>
    <w:p w14:paraId="3795DF4B"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Hoskisson, Robert O. and Richard A. Johnson. 1992. “Corporate Restructuring and Strategic Change: The Effect on Diversification Strategy and R&amp;D Intensity.” </w:t>
      </w:r>
      <w:r w:rsidRPr="00851185">
        <w:rPr>
          <w:i/>
          <w:iCs/>
          <w:noProof/>
          <w:szCs w:val="24"/>
        </w:rPr>
        <w:t>Strategic Management Journal</w:t>
      </w:r>
      <w:r w:rsidRPr="00851185">
        <w:rPr>
          <w:noProof/>
          <w:szCs w:val="24"/>
        </w:rPr>
        <w:t xml:space="preserve"> 13(8):625–34.</w:t>
      </w:r>
    </w:p>
    <w:p w14:paraId="0BA42301"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Knight, Frank Hyneman. 1921. </w:t>
      </w:r>
      <w:r w:rsidRPr="00851185">
        <w:rPr>
          <w:i/>
          <w:iCs/>
          <w:noProof/>
          <w:szCs w:val="24"/>
        </w:rPr>
        <w:t>Risk, Uncertainty and Profit</w:t>
      </w:r>
      <w:r w:rsidRPr="00851185">
        <w:rPr>
          <w:noProof/>
          <w:szCs w:val="24"/>
        </w:rPr>
        <w:t>. Vol. 31. Houghton Mifflin.</w:t>
      </w:r>
    </w:p>
    <w:p w14:paraId="32DFA046"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Lant, Theresa K. and David B. Montgomery. 1987. “Learning from Strategic Success and Failure.” </w:t>
      </w:r>
      <w:r w:rsidRPr="00851185">
        <w:rPr>
          <w:i/>
          <w:iCs/>
          <w:noProof/>
          <w:szCs w:val="24"/>
        </w:rPr>
        <w:t>Journal of Business Research</w:t>
      </w:r>
      <w:r w:rsidRPr="00851185">
        <w:rPr>
          <w:noProof/>
          <w:szCs w:val="24"/>
        </w:rPr>
        <w:t xml:space="preserve"> 15(6):503–17.</w:t>
      </w:r>
    </w:p>
    <w:p w14:paraId="48147F23"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Di Maggio, Marco, Francesco Franzoni, Amir Kermani, and Carlo Sommavilla. 2019. “The Relevance of Broker Networks for Information Diffusion in the Stock Market.” </w:t>
      </w:r>
      <w:r w:rsidRPr="00851185">
        <w:rPr>
          <w:i/>
          <w:iCs/>
          <w:noProof/>
          <w:szCs w:val="24"/>
        </w:rPr>
        <w:t xml:space="preserve">Journal of </w:t>
      </w:r>
      <w:r w:rsidRPr="00851185">
        <w:rPr>
          <w:i/>
          <w:iCs/>
          <w:noProof/>
          <w:szCs w:val="24"/>
        </w:rPr>
        <w:lastRenderedPageBreak/>
        <w:t>Financial Economics</w:t>
      </w:r>
      <w:r w:rsidRPr="00851185">
        <w:rPr>
          <w:noProof/>
          <w:szCs w:val="24"/>
        </w:rPr>
        <w:t xml:space="preserve"> 134(2):419–46.</w:t>
      </w:r>
    </w:p>
    <w:p w14:paraId="555E3628"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March, James G. 1981. “Decisions in Organizations and Theories of Choice.” </w:t>
      </w:r>
      <w:r w:rsidRPr="00851185">
        <w:rPr>
          <w:i/>
          <w:iCs/>
          <w:noProof/>
          <w:szCs w:val="24"/>
        </w:rPr>
        <w:t>Perspectives on Organization Design and Behavior</w:t>
      </w:r>
      <w:r w:rsidRPr="00851185">
        <w:rPr>
          <w:noProof/>
          <w:szCs w:val="24"/>
        </w:rPr>
        <w:t xml:space="preserve"> 205:44.</w:t>
      </w:r>
    </w:p>
    <w:p w14:paraId="1A509192"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Mintzberg, Henry and James A. Waters. 1982. “Tracking Strategy in an Entrepreneurial Firm.” </w:t>
      </w:r>
      <w:r w:rsidRPr="00851185">
        <w:rPr>
          <w:i/>
          <w:iCs/>
          <w:noProof/>
          <w:szCs w:val="24"/>
        </w:rPr>
        <w:t>Academy of Management Journal</w:t>
      </w:r>
      <w:r w:rsidRPr="00851185">
        <w:rPr>
          <w:noProof/>
          <w:szCs w:val="24"/>
        </w:rPr>
        <w:t xml:space="preserve"> 25(3):465–99.</w:t>
      </w:r>
    </w:p>
    <w:p w14:paraId="1FED5D3E"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Pablo, Amy L., Sim B. Sitkin, and David B. Jemison. 1996. “Acquisition Decision-Making Processes: The Central Role of Risk.” </w:t>
      </w:r>
      <w:r w:rsidRPr="00851185">
        <w:rPr>
          <w:i/>
          <w:iCs/>
          <w:noProof/>
          <w:szCs w:val="24"/>
        </w:rPr>
        <w:t>Journal of Management</w:t>
      </w:r>
      <w:r w:rsidRPr="00851185">
        <w:rPr>
          <w:noProof/>
          <w:szCs w:val="24"/>
        </w:rPr>
        <w:t xml:space="preserve"> 22(5):723–46.</w:t>
      </w:r>
    </w:p>
    <w:p w14:paraId="701EC6C6"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Paligorova, Teodora. 2010. </w:t>
      </w:r>
      <w:r w:rsidRPr="00851185">
        <w:rPr>
          <w:i/>
          <w:iCs/>
          <w:noProof/>
          <w:szCs w:val="24"/>
        </w:rPr>
        <w:t>Corporate Risk Taking and Ownership Structure</w:t>
      </w:r>
      <w:r w:rsidRPr="00851185">
        <w:rPr>
          <w:noProof/>
          <w:szCs w:val="24"/>
        </w:rPr>
        <w:t>. Bank of Canada Working Paper.</w:t>
      </w:r>
    </w:p>
    <w:p w14:paraId="67BC7D0F"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Palmer, Timothy B. and Robert M. Wiseman. 1999. “Decoupling Risk Taking from Income Stream Uncertainty: A Holistic Model of Risk.” </w:t>
      </w:r>
      <w:r w:rsidRPr="00851185">
        <w:rPr>
          <w:i/>
          <w:iCs/>
          <w:noProof/>
          <w:szCs w:val="24"/>
        </w:rPr>
        <w:t>Strategic Management Journal</w:t>
      </w:r>
      <w:r w:rsidRPr="00851185">
        <w:rPr>
          <w:noProof/>
          <w:szCs w:val="24"/>
        </w:rPr>
        <w:t xml:space="preserve"> 20(11):1037–62.</w:t>
      </w:r>
    </w:p>
    <w:p w14:paraId="45168E47" w14:textId="77777777" w:rsidR="003B7A60" w:rsidRPr="00851185" w:rsidRDefault="003B7A60" w:rsidP="003B7A60">
      <w:pPr>
        <w:widowControl w:val="0"/>
        <w:autoSpaceDE w:val="0"/>
        <w:autoSpaceDN w:val="0"/>
        <w:adjustRightInd w:val="0"/>
        <w:ind w:left="480" w:hanging="480"/>
        <w:rPr>
          <w:noProof/>
          <w:szCs w:val="24"/>
        </w:rPr>
      </w:pPr>
      <w:r w:rsidRPr="00851185">
        <w:rPr>
          <w:noProof/>
          <w:szCs w:val="24"/>
        </w:rPr>
        <w:t xml:space="preserve">Podolny, Joel M. 2001. “Networks as the Pipes and Prisms of the Market.” </w:t>
      </w:r>
      <w:r w:rsidRPr="00851185">
        <w:rPr>
          <w:i/>
          <w:iCs/>
          <w:noProof/>
          <w:szCs w:val="24"/>
        </w:rPr>
        <w:t>American Journal of Sociology</w:t>
      </w:r>
      <w:r w:rsidRPr="00851185">
        <w:rPr>
          <w:noProof/>
          <w:szCs w:val="24"/>
        </w:rPr>
        <w:t xml:space="preserve"> 10(1):33–60.</w:t>
      </w:r>
    </w:p>
    <w:p w14:paraId="0D5D0DDE" w14:textId="77777777" w:rsidR="003B7A60" w:rsidRPr="00851185" w:rsidRDefault="003B7A60" w:rsidP="003B7A60">
      <w:pPr>
        <w:widowControl w:val="0"/>
        <w:autoSpaceDE w:val="0"/>
        <w:autoSpaceDN w:val="0"/>
        <w:adjustRightInd w:val="0"/>
        <w:ind w:left="480" w:hanging="480"/>
        <w:rPr>
          <w:noProof/>
        </w:rPr>
      </w:pPr>
      <w:r w:rsidRPr="00851185">
        <w:rPr>
          <w:noProof/>
          <w:szCs w:val="24"/>
        </w:rPr>
        <w:t xml:space="preserve">Ruhnka, John C. and John E. Young. 1991. “Some Hypotheses about Risk in Venture Capital Investing.” </w:t>
      </w:r>
      <w:r w:rsidRPr="00851185">
        <w:rPr>
          <w:i/>
          <w:iCs/>
          <w:noProof/>
          <w:szCs w:val="24"/>
        </w:rPr>
        <w:t>Journal of Business Venturing</w:t>
      </w:r>
      <w:r w:rsidRPr="00851185">
        <w:rPr>
          <w:noProof/>
          <w:szCs w:val="24"/>
        </w:rPr>
        <w:t xml:space="preserve"> 6(2):115–33.</w:t>
      </w:r>
    </w:p>
    <w:p w14:paraId="4BE01F45" w14:textId="45E9A97B" w:rsidR="009715DC" w:rsidRPr="00B63E2C" w:rsidRDefault="003B7A60" w:rsidP="003B7A60">
      <w:pPr>
        <w:ind w:firstLine="0"/>
        <w:rPr>
          <w:bCs/>
        </w:rPr>
      </w:pPr>
      <w:r>
        <w:rPr>
          <w:bCs/>
        </w:rPr>
        <w:fldChar w:fldCharType="end"/>
      </w:r>
    </w:p>
    <w:sectPr w:rsidR="009715DC" w:rsidRPr="00B63E2C">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4DAFAA" w14:textId="77777777" w:rsidR="001148C2" w:rsidRDefault="001148C2" w:rsidP="008A13E7">
      <w:pPr>
        <w:spacing w:line="240" w:lineRule="auto"/>
      </w:pPr>
      <w:r>
        <w:separator/>
      </w:r>
    </w:p>
  </w:endnote>
  <w:endnote w:type="continuationSeparator" w:id="0">
    <w:p w14:paraId="2EAFB504" w14:textId="77777777" w:rsidR="001148C2" w:rsidRDefault="001148C2" w:rsidP="008A13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HY신명조">
    <w:panose1 w:val="02030600000101010101"/>
    <w:charset w:val="81"/>
    <w:family w:val="roman"/>
    <w:pitch w:val="variable"/>
    <w:sig w:usb0="900002A7" w:usb1="29D77CF9" w:usb2="00000010" w:usb3="00000000" w:csb0="0008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99806487"/>
      <w:docPartObj>
        <w:docPartGallery w:val="Page Numbers (Bottom of Page)"/>
        <w:docPartUnique/>
      </w:docPartObj>
    </w:sdtPr>
    <w:sdtEndPr>
      <w:rPr>
        <w:noProof/>
      </w:rPr>
    </w:sdtEndPr>
    <w:sdtContent>
      <w:p w14:paraId="4526304A" w14:textId="4B9BD9C0" w:rsidR="00D75463" w:rsidRDefault="00D7546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2575570" w14:textId="77777777" w:rsidR="00D75463" w:rsidRDefault="00D754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FE2287" w14:textId="77777777" w:rsidR="001148C2" w:rsidRDefault="001148C2" w:rsidP="008A13E7">
      <w:pPr>
        <w:spacing w:line="240" w:lineRule="auto"/>
      </w:pPr>
      <w:r>
        <w:separator/>
      </w:r>
    </w:p>
  </w:footnote>
  <w:footnote w:type="continuationSeparator" w:id="0">
    <w:p w14:paraId="173A32E6" w14:textId="77777777" w:rsidR="001148C2" w:rsidRDefault="001148C2" w:rsidP="008A13E7">
      <w:pPr>
        <w:spacing w:line="240" w:lineRule="auto"/>
      </w:pPr>
      <w:r>
        <w:continuationSeparator/>
      </w:r>
    </w:p>
  </w:footnote>
  <w:footnote w:id="1">
    <w:p w14:paraId="75A39748" w14:textId="27BB867B" w:rsidR="00D75463" w:rsidRPr="001B2575" w:rsidRDefault="00D75463" w:rsidP="000365A5">
      <w:pPr>
        <w:pStyle w:val="Footnote"/>
        <w:rPr>
          <w:rFonts w:eastAsiaTheme="minorEastAsia"/>
        </w:rPr>
      </w:pPr>
      <w:r w:rsidRPr="000365A5">
        <w:rPr>
          <w:rStyle w:val="FootnoteReference"/>
        </w:rPr>
        <w:footnoteRef/>
      </w:r>
      <w:r w:rsidRPr="000365A5">
        <w:t xml:space="preserve"> The difference between total available resources and total necessary payments is called organizational slack (Cyert and March 1992). </w:t>
      </w:r>
    </w:p>
  </w:footnote>
  <w:footnote w:id="2">
    <w:p w14:paraId="072E6E93" w14:textId="32A4574A" w:rsidR="00D75463" w:rsidRPr="00DC6464" w:rsidRDefault="00D75463" w:rsidP="00DC6464">
      <w:pPr>
        <w:pStyle w:val="Footnote"/>
      </w:pPr>
      <w:r>
        <w:rPr>
          <w:rStyle w:val="FootnoteReference"/>
        </w:rPr>
        <w:footnoteRef/>
      </w:r>
      <w:r>
        <w:t xml:space="preserve"> In an example of a college student who seeks a job market information, Actor B would be equivalent to a student in economics whose most friends are also in the economics, whereas Actor A is equivalent to a economics student who has friends in, for example, computer science, political science, and sociology. Based on Burt’s theory (1992), the student with friends from diverse majors is more likely to receive novel information about job market than the student with friends in one major.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E890A204"/>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AF34D0A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0AE8BE7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2D22DB0"/>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F6549E88"/>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E7297B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D55224BA"/>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8FA88148"/>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745A0E2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5ECF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531947"/>
    <w:multiLevelType w:val="hybridMultilevel"/>
    <w:tmpl w:val="7F64A424"/>
    <w:lvl w:ilvl="0" w:tplc="231C5E14">
      <w:numFmt w:val="bullet"/>
      <w:lvlText w:val="-"/>
      <w:lvlJc w:val="left"/>
      <w:pPr>
        <w:ind w:left="720" w:hanging="360"/>
      </w:pPr>
      <w:rPr>
        <w:rFonts w:ascii="Times New Roman" w:eastAsia="HY신명조"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91C2394"/>
    <w:multiLevelType w:val="hybridMultilevel"/>
    <w:tmpl w:val="B766662E"/>
    <w:lvl w:ilvl="0" w:tplc="BC6033EE">
      <w:start w:val="1"/>
      <w:numFmt w:val="decimal"/>
      <w:lvlText w:val="%1)"/>
      <w:lvlJc w:val="left"/>
      <w:pPr>
        <w:ind w:left="1080" w:hanging="360"/>
      </w:pPr>
      <w:rPr>
        <w:rFonts w:hint="eastAsia"/>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0AE65AE0"/>
    <w:multiLevelType w:val="hybridMultilevel"/>
    <w:tmpl w:val="C80E7662"/>
    <w:lvl w:ilvl="0" w:tplc="5F42C9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C356C61"/>
    <w:multiLevelType w:val="hybridMultilevel"/>
    <w:tmpl w:val="630429EC"/>
    <w:lvl w:ilvl="0" w:tplc="2EA834AE">
      <w:numFmt w:val="bullet"/>
      <w:lvlText w:val=""/>
      <w:lvlJc w:val="left"/>
      <w:pPr>
        <w:ind w:left="720" w:hanging="360"/>
      </w:pPr>
      <w:rPr>
        <w:rFonts w:ascii="Wingdings" w:eastAsia="HY신명조"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26616A4"/>
    <w:multiLevelType w:val="hybridMultilevel"/>
    <w:tmpl w:val="63E4BE4A"/>
    <w:lvl w:ilvl="0" w:tplc="E738D1A6">
      <w:numFmt w:val="bullet"/>
      <w:lvlText w:val="-"/>
      <w:lvlJc w:val="left"/>
      <w:pPr>
        <w:ind w:left="720" w:hanging="360"/>
      </w:pPr>
      <w:rPr>
        <w:rFonts w:ascii="Times New Roman" w:eastAsia="HY신명조"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2C41836"/>
    <w:multiLevelType w:val="hybridMultilevel"/>
    <w:tmpl w:val="F120F4A2"/>
    <w:lvl w:ilvl="0" w:tplc="212E52A4">
      <w:numFmt w:val="bullet"/>
      <w:lvlText w:val="-"/>
      <w:lvlJc w:val="left"/>
      <w:pPr>
        <w:ind w:left="1080" w:hanging="360"/>
      </w:pPr>
      <w:rPr>
        <w:rFonts w:ascii="Times New Roman" w:eastAsia="HY신명조"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1342759E"/>
    <w:multiLevelType w:val="hybridMultilevel"/>
    <w:tmpl w:val="BC24600A"/>
    <w:lvl w:ilvl="0" w:tplc="486E11FE">
      <w:numFmt w:val="bullet"/>
      <w:lvlText w:val="-"/>
      <w:lvlJc w:val="left"/>
      <w:pPr>
        <w:ind w:left="1080" w:hanging="360"/>
      </w:pPr>
      <w:rPr>
        <w:rFonts w:ascii="Times New Roman" w:eastAsia="HY신명조"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14D5533C"/>
    <w:multiLevelType w:val="hybridMultilevel"/>
    <w:tmpl w:val="E0969B2E"/>
    <w:lvl w:ilvl="0" w:tplc="79063F26">
      <w:numFmt w:val="bullet"/>
      <w:lvlText w:val="-"/>
      <w:lvlJc w:val="left"/>
      <w:pPr>
        <w:ind w:left="720" w:hanging="360"/>
      </w:pPr>
      <w:rPr>
        <w:rFonts w:ascii="Times New Roman" w:eastAsia="HY신명조"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5300444"/>
    <w:multiLevelType w:val="hybridMultilevel"/>
    <w:tmpl w:val="1A4636D6"/>
    <w:lvl w:ilvl="0" w:tplc="CA5EF8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5493632"/>
    <w:multiLevelType w:val="hybridMultilevel"/>
    <w:tmpl w:val="975A0388"/>
    <w:lvl w:ilvl="0" w:tplc="DEB41ADC">
      <w:numFmt w:val="bullet"/>
      <w:pStyle w:val="Outline"/>
      <w:lvlText w:val="-"/>
      <w:lvlJc w:val="left"/>
      <w:pPr>
        <w:ind w:left="720" w:hanging="360"/>
      </w:pPr>
      <w:rPr>
        <w:rFonts w:ascii="Times New Roman" w:eastAsiaTheme="minorEastAsia"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168942BA"/>
    <w:multiLevelType w:val="hybridMultilevel"/>
    <w:tmpl w:val="EA2644D8"/>
    <w:lvl w:ilvl="0" w:tplc="41F83FE0">
      <w:numFmt w:val="bullet"/>
      <w:lvlText w:val="-"/>
      <w:lvlJc w:val="left"/>
      <w:pPr>
        <w:ind w:left="720" w:hanging="360"/>
      </w:pPr>
      <w:rPr>
        <w:rFonts w:ascii="Times New Roman" w:eastAsia="HY신명조"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32B6FFE"/>
    <w:multiLevelType w:val="hybridMultilevel"/>
    <w:tmpl w:val="9DC4F36C"/>
    <w:lvl w:ilvl="0" w:tplc="528C2562">
      <w:numFmt w:val="bullet"/>
      <w:lvlText w:val="-"/>
      <w:lvlJc w:val="left"/>
      <w:pPr>
        <w:ind w:left="720" w:hanging="360"/>
      </w:pPr>
      <w:rPr>
        <w:rFonts w:ascii="Times New Roman" w:eastAsia="HY신명조"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97414B7"/>
    <w:multiLevelType w:val="hybridMultilevel"/>
    <w:tmpl w:val="474ECF1A"/>
    <w:lvl w:ilvl="0" w:tplc="E0DCF2D4">
      <w:start w:val="2020"/>
      <w:numFmt w:val="bullet"/>
      <w:lvlText w:val="-"/>
      <w:lvlJc w:val="left"/>
      <w:pPr>
        <w:ind w:left="1080" w:hanging="360"/>
      </w:pPr>
      <w:rPr>
        <w:rFonts w:ascii="Times New Roman" w:eastAsia="HY신명조"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2ADA2FDF"/>
    <w:multiLevelType w:val="hybridMultilevel"/>
    <w:tmpl w:val="B2BC6612"/>
    <w:lvl w:ilvl="0" w:tplc="27DECB66">
      <w:start w:val="1"/>
      <w:numFmt w:val="bullet"/>
      <w:lvlText w:val="-"/>
      <w:lvlJc w:val="left"/>
      <w:pPr>
        <w:ind w:left="1080" w:hanging="360"/>
      </w:pPr>
      <w:rPr>
        <w:rFonts w:ascii="Times New Roman" w:eastAsia="HY신명조"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34072F7B"/>
    <w:multiLevelType w:val="hybridMultilevel"/>
    <w:tmpl w:val="56A09F04"/>
    <w:lvl w:ilvl="0" w:tplc="7D129930">
      <w:start w:val="617"/>
      <w:numFmt w:val="bullet"/>
      <w:lvlText w:val="-"/>
      <w:lvlJc w:val="left"/>
      <w:pPr>
        <w:ind w:left="1080" w:hanging="360"/>
      </w:pPr>
      <w:rPr>
        <w:rFonts w:ascii="Times New Roman" w:eastAsia="HY신명조"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3D9F2D4E"/>
    <w:multiLevelType w:val="hybridMultilevel"/>
    <w:tmpl w:val="7B26D5E0"/>
    <w:lvl w:ilvl="0" w:tplc="B85AF4DE">
      <w:numFmt w:val="bullet"/>
      <w:lvlText w:val="-"/>
      <w:lvlJc w:val="left"/>
      <w:pPr>
        <w:ind w:left="720" w:hanging="360"/>
      </w:pPr>
      <w:rPr>
        <w:rFonts w:ascii="Times New Roman" w:eastAsia="HY신명조"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38059B4"/>
    <w:multiLevelType w:val="hybridMultilevel"/>
    <w:tmpl w:val="2BE2CDC0"/>
    <w:lvl w:ilvl="0" w:tplc="5B0A1028">
      <w:numFmt w:val="bullet"/>
      <w:lvlText w:val="-"/>
      <w:lvlJc w:val="left"/>
      <w:pPr>
        <w:ind w:left="720" w:hanging="360"/>
      </w:pPr>
      <w:rPr>
        <w:rFonts w:ascii="Times New Roman" w:eastAsia="HY신명조" w:hAnsi="Times New Roman" w:cs="Times New Roman"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AD044A9"/>
    <w:multiLevelType w:val="hybridMultilevel"/>
    <w:tmpl w:val="020CC2AC"/>
    <w:lvl w:ilvl="0" w:tplc="FBCC48FA">
      <w:start w:val="3"/>
      <w:numFmt w:val="bullet"/>
      <w:lvlText w:val="-"/>
      <w:lvlJc w:val="left"/>
      <w:pPr>
        <w:ind w:left="720" w:hanging="360"/>
      </w:pPr>
      <w:rPr>
        <w:rFonts w:ascii="Times New Roman" w:eastAsia="HY신명조"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B092775"/>
    <w:multiLevelType w:val="hybridMultilevel"/>
    <w:tmpl w:val="66567BE0"/>
    <w:lvl w:ilvl="0" w:tplc="50646F54">
      <w:start w:val="2"/>
      <w:numFmt w:val="bullet"/>
      <w:lvlText w:val="-"/>
      <w:lvlJc w:val="left"/>
      <w:pPr>
        <w:ind w:left="720" w:hanging="360"/>
      </w:pPr>
      <w:rPr>
        <w:rFonts w:ascii="Times New Roman" w:eastAsia="HY신명조"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7681E8B"/>
    <w:multiLevelType w:val="hybridMultilevel"/>
    <w:tmpl w:val="D56640A4"/>
    <w:lvl w:ilvl="0" w:tplc="B5286F86">
      <w:start w:val="3"/>
      <w:numFmt w:val="bullet"/>
      <w:lvlText w:val="-"/>
      <w:lvlJc w:val="left"/>
      <w:pPr>
        <w:ind w:left="720" w:hanging="360"/>
      </w:pPr>
      <w:rPr>
        <w:rFonts w:ascii="Times New Roman" w:eastAsia="HY신명조"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26"/>
  </w:num>
  <w:num w:numId="3">
    <w:abstractNumId w:val="17"/>
  </w:num>
  <w:num w:numId="4">
    <w:abstractNumId w:val="13"/>
  </w:num>
  <w:num w:numId="5">
    <w:abstractNumId w:val="29"/>
  </w:num>
  <w:num w:numId="6">
    <w:abstractNumId w:val="18"/>
  </w:num>
  <w:num w:numId="7">
    <w:abstractNumId w:val="9"/>
  </w:num>
  <w:num w:numId="8">
    <w:abstractNumId w:val="7"/>
  </w:num>
  <w:num w:numId="9">
    <w:abstractNumId w:val="6"/>
  </w:num>
  <w:num w:numId="10">
    <w:abstractNumId w:val="5"/>
  </w:num>
  <w:num w:numId="11">
    <w:abstractNumId w:val="4"/>
  </w:num>
  <w:num w:numId="12">
    <w:abstractNumId w:val="8"/>
  </w:num>
  <w:num w:numId="13">
    <w:abstractNumId w:val="3"/>
  </w:num>
  <w:num w:numId="14">
    <w:abstractNumId w:val="2"/>
  </w:num>
  <w:num w:numId="15">
    <w:abstractNumId w:val="1"/>
  </w:num>
  <w:num w:numId="16">
    <w:abstractNumId w:val="0"/>
  </w:num>
  <w:num w:numId="17">
    <w:abstractNumId w:val="28"/>
  </w:num>
  <w:num w:numId="18">
    <w:abstractNumId w:val="12"/>
  </w:num>
  <w:num w:numId="19">
    <w:abstractNumId w:val="21"/>
  </w:num>
  <w:num w:numId="20">
    <w:abstractNumId w:val="20"/>
  </w:num>
  <w:num w:numId="21">
    <w:abstractNumId w:val="10"/>
  </w:num>
  <w:num w:numId="22">
    <w:abstractNumId w:val="16"/>
  </w:num>
  <w:num w:numId="23">
    <w:abstractNumId w:val="19"/>
  </w:num>
  <w:num w:numId="24">
    <w:abstractNumId w:val="27"/>
  </w:num>
  <w:num w:numId="25">
    <w:abstractNumId w:val="23"/>
  </w:num>
  <w:num w:numId="26">
    <w:abstractNumId w:val="15"/>
  </w:num>
  <w:num w:numId="27">
    <w:abstractNumId w:val="22"/>
  </w:num>
  <w:num w:numId="28">
    <w:abstractNumId w:val="11"/>
  </w:num>
  <w:num w:numId="29">
    <w:abstractNumId w:val="24"/>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DQytjAwMzU1tLQ0MDJW0lEKTi0uzszPAykwsqgFAKtVGnMtAAAA"/>
  </w:docVars>
  <w:rsids>
    <w:rsidRoot w:val="008A13E7"/>
    <w:rsid w:val="00000BDF"/>
    <w:rsid w:val="00003CE0"/>
    <w:rsid w:val="00003F43"/>
    <w:rsid w:val="000041A4"/>
    <w:rsid w:val="000050FA"/>
    <w:rsid w:val="000068C5"/>
    <w:rsid w:val="00006A05"/>
    <w:rsid w:val="00007EFB"/>
    <w:rsid w:val="000133CA"/>
    <w:rsid w:val="00013ABD"/>
    <w:rsid w:val="000160D0"/>
    <w:rsid w:val="00016166"/>
    <w:rsid w:val="00016781"/>
    <w:rsid w:val="0001698D"/>
    <w:rsid w:val="00020504"/>
    <w:rsid w:val="00026C65"/>
    <w:rsid w:val="000312F5"/>
    <w:rsid w:val="000330DD"/>
    <w:rsid w:val="00033D30"/>
    <w:rsid w:val="00034022"/>
    <w:rsid w:val="00035258"/>
    <w:rsid w:val="00035B87"/>
    <w:rsid w:val="000365A5"/>
    <w:rsid w:val="00037938"/>
    <w:rsid w:val="0003793C"/>
    <w:rsid w:val="00037B42"/>
    <w:rsid w:val="0004342F"/>
    <w:rsid w:val="00043824"/>
    <w:rsid w:val="0004613F"/>
    <w:rsid w:val="00047A3B"/>
    <w:rsid w:val="000505ED"/>
    <w:rsid w:val="00050D8B"/>
    <w:rsid w:val="000513F1"/>
    <w:rsid w:val="00052892"/>
    <w:rsid w:val="0005370F"/>
    <w:rsid w:val="00054719"/>
    <w:rsid w:val="00054D54"/>
    <w:rsid w:val="00055C98"/>
    <w:rsid w:val="00057352"/>
    <w:rsid w:val="0005765A"/>
    <w:rsid w:val="00057E6F"/>
    <w:rsid w:val="00060BF6"/>
    <w:rsid w:val="000620C3"/>
    <w:rsid w:val="0006378E"/>
    <w:rsid w:val="00063F4E"/>
    <w:rsid w:val="000655C6"/>
    <w:rsid w:val="000663CE"/>
    <w:rsid w:val="00066CF8"/>
    <w:rsid w:val="00070FB1"/>
    <w:rsid w:val="00071014"/>
    <w:rsid w:val="000737FD"/>
    <w:rsid w:val="00076C02"/>
    <w:rsid w:val="0007712E"/>
    <w:rsid w:val="00077B15"/>
    <w:rsid w:val="00077B2D"/>
    <w:rsid w:val="00084F01"/>
    <w:rsid w:val="00086E3C"/>
    <w:rsid w:val="000878DF"/>
    <w:rsid w:val="000908BC"/>
    <w:rsid w:val="00091B83"/>
    <w:rsid w:val="000933CB"/>
    <w:rsid w:val="00095062"/>
    <w:rsid w:val="00097396"/>
    <w:rsid w:val="000A0E9B"/>
    <w:rsid w:val="000A1EDA"/>
    <w:rsid w:val="000A28F3"/>
    <w:rsid w:val="000A7682"/>
    <w:rsid w:val="000B1BA5"/>
    <w:rsid w:val="000B2CE0"/>
    <w:rsid w:val="000B6972"/>
    <w:rsid w:val="000B7900"/>
    <w:rsid w:val="000C1299"/>
    <w:rsid w:val="000C2364"/>
    <w:rsid w:val="000C329C"/>
    <w:rsid w:val="000C41FA"/>
    <w:rsid w:val="000C44B2"/>
    <w:rsid w:val="000C506A"/>
    <w:rsid w:val="000C5974"/>
    <w:rsid w:val="000D0703"/>
    <w:rsid w:val="000D445F"/>
    <w:rsid w:val="000D495F"/>
    <w:rsid w:val="000D4E29"/>
    <w:rsid w:val="000D4E71"/>
    <w:rsid w:val="000D6136"/>
    <w:rsid w:val="000D6C7B"/>
    <w:rsid w:val="000E125B"/>
    <w:rsid w:val="000E3DB9"/>
    <w:rsid w:val="000E451F"/>
    <w:rsid w:val="000F1EB4"/>
    <w:rsid w:val="000F3C30"/>
    <w:rsid w:val="000F3FE6"/>
    <w:rsid w:val="000F4149"/>
    <w:rsid w:val="000F57E0"/>
    <w:rsid w:val="000F6E73"/>
    <w:rsid w:val="001006A8"/>
    <w:rsid w:val="00100B32"/>
    <w:rsid w:val="00101C53"/>
    <w:rsid w:val="00103957"/>
    <w:rsid w:val="00104180"/>
    <w:rsid w:val="00105CFF"/>
    <w:rsid w:val="00107595"/>
    <w:rsid w:val="001122EC"/>
    <w:rsid w:val="00112668"/>
    <w:rsid w:val="00113940"/>
    <w:rsid w:val="00113C98"/>
    <w:rsid w:val="0011434E"/>
    <w:rsid w:val="001148C2"/>
    <w:rsid w:val="00115314"/>
    <w:rsid w:val="00116E4D"/>
    <w:rsid w:val="0011753F"/>
    <w:rsid w:val="00122E28"/>
    <w:rsid w:val="001250F5"/>
    <w:rsid w:val="00125A45"/>
    <w:rsid w:val="00131512"/>
    <w:rsid w:val="001316BE"/>
    <w:rsid w:val="001337C5"/>
    <w:rsid w:val="00133ECF"/>
    <w:rsid w:val="001351D3"/>
    <w:rsid w:val="00136236"/>
    <w:rsid w:val="00136679"/>
    <w:rsid w:val="00136C9B"/>
    <w:rsid w:val="00136EB9"/>
    <w:rsid w:val="001435B9"/>
    <w:rsid w:val="00145915"/>
    <w:rsid w:val="001517D9"/>
    <w:rsid w:val="00153FED"/>
    <w:rsid w:val="001550A0"/>
    <w:rsid w:val="0015522E"/>
    <w:rsid w:val="00157281"/>
    <w:rsid w:val="00160E58"/>
    <w:rsid w:val="00161A43"/>
    <w:rsid w:val="00161C91"/>
    <w:rsid w:val="001631EB"/>
    <w:rsid w:val="00163419"/>
    <w:rsid w:val="001640B7"/>
    <w:rsid w:val="001646A1"/>
    <w:rsid w:val="00165CE2"/>
    <w:rsid w:val="001703D1"/>
    <w:rsid w:val="00172B0B"/>
    <w:rsid w:val="001738FB"/>
    <w:rsid w:val="0017526D"/>
    <w:rsid w:val="00177D9D"/>
    <w:rsid w:val="00181FF5"/>
    <w:rsid w:val="001822CE"/>
    <w:rsid w:val="001830D7"/>
    <w:rsid w:val="00185AB0"/>
    <w:rsid w:val="00187A35"/>
    <w:rsid w:val="001939C8"/>
    <w:rsid w:val="001943EB"/>
    <w:rsid w:val="00194477"/>
    <w:rsid w:val="001945F3"/>
    <w:rsid w:val="001A1E79"/>
    <w:rsid w:val="001A22B2"/>
    <w:rsid w:val="001A243D"/>
    <w:rsid w:val="001A2603"/>
    <w:rsid w:val="001A2CB1"/>
    <w:rsid w:val="001A2FFE"/>
    <w:rsid w:val="001A4058"/>
    <w:rsid w:val="001A58D2"/>
    <w:rsid w:val="001A634F"/>
    <w:rsid w:val="001A6D64"/>
    <w:rsid w:val="001A7C5C"/>
    <w:rsid w:val="001B00E6"/>
    <w:rsid w:val="001B2575"/>
    <w:rsid w:val="001B276F"/>
    <w:rsid w:val="001B3EF2"/>
    <w:rsid w:val="001B5880"/>
    <w:rsid w:val="001B7466"/>
    <w:rsid w:val="001C0BA5"/>
    <w:rsid w:val="001C14D9"/>
    <w:rsid w:val="001C26C8"/>
    <w:rsid w:val="001C2A24"/>
    <w:rsid w:val="001C3911"/>
    <w:rsid w:val="001C5578"/>
    <w:rsid w:val="001C5F43"/>
    <w:rsid w:val="001D0B0D"/>
    <w:rsid w:val="001D229C"/>
    <w:rsid w:val="001D3CC0"/>
    <w:rsid w:val="001D3EDA"/>
    <w:rsid w:val="001D5756"/>
    <w:rsid w:val="001D600E"/>
    <w:rsid w:val="001E13AB"/>
    <w:rsid w:val="001E1DAD"/>
    <w:rsid w:val="001E2B76"/>
    <w:rsid w:val="001E5E5F"/>
    <w:rsid w:val="001E65C2"/>
    <w:rsid w:val="001F13B0"/>
    <w:rsid w:val="001F2E9F"/>
    <w:rsid w:val="001F388A"/>
    <w:rsid w:val="001F46B1"/>
    <w:rsid w:val="001F50A4"/>
    <w:rsid w:val="001F51DA"/>
    <w:rsid w:val="001F6623"/>
    <w:rsid w:val="001F6865"/>
    <w:rsid w:val="001F6E42"/>
    <w:rsid w:val="00202BB3"/>
    <w:rsid w:val="00203C3F"/>
    <w:rsid w:val="00203FB3"/>
    <w:rsid w:val="00204107"/>
    <w:rsid w:val="002041B4"/>
    <w:rsid w:val="00204D6D"/>
    <w:rsid w:val="00205004"/>
    <w:rsid w:val="0020508B"/>
    <w:rsid w:val="00206792"/>
    <w:rsid w:val="002102D2"/>
    <w:rsid w:val="00212495"/>
    <w:rsid w:val="00215065"/>
    <w:rsid w:val="002203D2"/>
    <w:rsid w:val="0022152C"/>
    <w:rsid w:val="00221AAD"/>
    <w:rsid w:val="0022270F"/>
    <w:rsid w:val="00223906"/>
    <w:rsid w:val="00224C60"/>
    <w:rsid w:val="00225BE1"/>
    <w:rsid w:val="00230A4F"/>
    <w:rsid w:val="00233453"/>
    <w:rsid w:val="00233E12"/>
    <w:rsid w:val="002347C5"/>
    <w:rsid w:val="00234DBE"/>
    <w:rsid w:val="0023635B"/>
    <w:rsid w:val="00236BB8"/>
    <w:rsid w:val="00236F12"/>
    <w:rsid w:val="00240AD6"/>
    <w:rsid w:val="00240FF6"/>
    <w:rsid w:val="00241230"/>
    <w:rsid w:val="00243453"/>
    <w:rsid w:val="0024584C"/>
    <w:rsid w:val="00250302"/>
    <w:rsid w:val="00250752"/>
    <w:rsid w:val="00251733"/>
    <w:rsid w:val="00251D24"/>
    <w:rsid w:val="002528B1"/>
    <w:rsid w:val="002546AE"/>
    <w:rsid w:val="00255DAD"/>
    <w:rsid w:val="00260643"/>
    <w:rsid w:val="002606BE"/>
    <w:rsid w:val="00260D9D"/>
    <w:rsid w:val="00260FAC"/>
    <w:rsid w:val="00262B77"/>
    <w:rsid w:val="00265D0A"/>
    <w:rsid w:val="0026779E"/>
    <w:rsid w:val="00270B9A"/>
    <w:rsid w:val="00271D53"/>
    <w:rsid w:val="00272A0C"/>
    <w:rsid w:val="00274E9A"/>
    <w:rsid w:val="00280650"/>
    <w:rsid w:val="00283017"/>
    <w:rsid w:val="00283AA6"/>
    <w:rsid w:val="00285BEC"/>
    <w:rsid w:val="00286D26"/>
    <w:rsid w:val="002877FD"/>
    <w:rsid w:val="00287D6C"/>
    <w:rsid w:val="0029047A"/>
    <w:rsid w:val="00294369"/>
    <w:rsid w:val="00294BB4"/>
    <w:rsid w:val="00297ADC"/>
    <w:rsid w:val="002A2F98"/>
    <w:rsid w:val="002A33C2"/>
    <w:rsid w:val="002A4B04"/>
    <w:rsid w:val="002A4C71"/>
    <w:rsid w:val="002A7F5C"/>
    <w:rsid w:val="002B329B"/>
    <w:rsid w:val="002B52AD"/>
    <w:rsid w:val="002B53D5"/>
    <w:rsid w:val="002B5814"/>
    <w:rsid w:val="002B5F65"/>
    <w:rsid w:val="002B6C56"/>
    <w:rsid w:val="002C025C"/>
    <w:rsid w:val="002C206E"/>
    <w:rsid w:val="002C2D8F"/>
    <w:rsid w:val="002C4696"/>
    <w:rsid w:val="002C558B"/>
    <w:rsid w:val="002C5820"/>
    <w:rsid w:val="002C642F"/>
    <w:rsid w:val="002C7DF2"/>
    <w:rsid w:val="002D0537"/>
    <w:rsid w:val="002D189E"/>
    <w:rsid w:val="002D3477"/>
    <w:rsid w:val="002D4B31"/>
    <w:rsid w:val="002D5AA7"/>
    <w:rsid w:val="002D649D"/>
    <w:rsid w:val="002D799D"/>
    <w:rsid w:val="002E112A"/>
    <w:rsid w:val="002E34A6"/>
    <w:rsid w:val="002E4461"/>
    <w:rsid w:val="002E6E8D"/>
    <w:rsid w:val="002E7BA7"/>
    <w:rsid w:val="002F21AA"/>
    <w:rsid w:val="002F2B31"/>
    <w:rsid w:val="002F31E2"/>
    <w:rsid w:val="002F3626"/>
    <w:rsid w:val="002F4145"/>
    <w:rsid w:val="002F48A0"/>
    <w:rsid w:val="002F4C4C"/>
    <w:rsid w:val="002F4D58"/>
    <w:rsid w:val="002F4F81"/>
    <w:rsid w:val="002F771C"/>
    <w:rsid w:val="0030078F"/>
    <w:rsid w:val="003008AE"/>
    <w:rsid w:val="00300FDC"/>
    <w:rsid w:val="00301058"/>
    <w:rsid w:val="00301326"/>
    <w:rsid w:val="003026C9"/>
    <w:rsid w:val="00302F0C"/>
    <w:rsid w:val="00303A7D"/>
    <w:rsid w:val="00304F0E"/>
    <w:rsid w:val="00305DF8"/>
    <w:rsid w:val="00307A7C"/>
    <w:rsid w:val="00307E40"/>
    <w:rsid w:val="00312E3F"/>
    <w:rsid w:val="00321328"/>
    <w:rsid w:val="00324456"/>
    <w:rsid w:val="003248A9"/>
    <w:rsid w:val="00326604"/>
    <w:rsid w:val="00326644"/>
    <w:rsid w:val="003319A0"/>
    <w:rsid w:val="00332576"/>
    <w:rsid w:val="00332620"/>
    <w:rsid w:val="00332890"/>
    <w:rsid w:val="00337C5A"/>
    <w:rsid w:val="00340044"/>
    <w:rsid w:val="00341E79"/>
    <w:rsid w:val="00342E33"/>
    <w:rsid w:val="0034382E"/>
    <w:rsid w:val="00344E55"/>
    <w:rsid w:val="00345213"/>
    <w:rsid w:val="00347DCE"/>
    <w:rsid w:val="00354E68"/>
    <w:rsid w:val="0035587A"/>
    <w:rsid w:val="00356971"/>
    <w:rsid w:val="00357E4A"/>
    <w:rsid w:val="00364449"/>
    <w:rsid w:val="00364FD7"/>
    <w:rsid w:val="0036663F"/>
    <w:rsid w:val="003674E1"/>
    <w:rsid w:val="00367B2D"/>
    <w:rsid w:val="00372AF3"/>
    <w:rsid w:val="00375B8D"/>
    <w:rsid w:val="003764F6"/>
    <w:rsid w:val="0038157A"/>
    <w:rsid w:val="00382C24"/>
    <w:rsid w:val="003835F7"/>
    <w:rsid w:val="003846B0"/>
    <w:rsid w:val="00384FCC"/>
    <w:rsid w:val="003853FF"/>
    <w:rsid w:val="003918E2"/>
    <w:rsid w:val="00391A3C"/>
    <w:rsid w:val="003931D3"/>
    <w:rsid w:val="00394962"/>
    <w:rsid w:val="00394A8F"/>
    <w:rsid w:val="00395845"/>
    <w:rsid w:val="003961C8"/>
    <w:rsid w:val="00397704"/>
    <w:rsid w:val="00397DA1"/>
    <w:rsid w:val="00397F1B"/>
    <w:rsid w:val="003A0D29"/>
    <w:rsid w:val="003A5589"/>
    <w:rsid w:val="003A728F"/>
    <w:rsid w:val="003A7455"/>
    <w:rsid w:val="003B2CA1"/>
    <w:rsid w:val="003B53D2"/>
    <w:rsid w:val="003B7A60"/>
    <w:rsid w:val="003C0F59"/>
    <w:rsid w:val="003C123E"/>
    <w:rsid w:val="003C1634"/>
    <w:rsid w:val="003C1666"/>
    <w:rsid w:val="003C2EC8"/>
    <w:rsid w:val="003C4D5C"/>
    <w:rsid w:val="003C53ED"/>
    <w:rsid w:val="003C6A31"/>
    <w:rsid w:val="003C6B92"/>
    <w:rsid w:val="003D00A6"/>
    <w:rsid w:val="003D13D9"/>
    <w:rsid w:val="003D22AD"/>
    <w:rsid w:val="003D2640"/>
    <w:rsid w:val="003D3E79"/>
    <w:rsid w:val="003D5209"/>
    <w:rsid w:val="003D5D69"/>
    <w:rsid w:val="003D65FA"/>
    <w:rsid w:val="003D7249"/>
    <w:rsid w:val="003D731B"/>
    <w:rsid w:val="003E1FE6"/>
    <w:rsid w:val="003E3A23"/>
    <w:rsid w:val="003E5467"/>
    <w:rsid w:val="003E5FA8"/>
    <w:rsid w:val="003E61F7"/>
    <w:rsid w:val="003F03BC"/>
    <w:rsid w:val="003F0789"/>
    <w:rsid w:val="003F0805"/>
    <w:rsid w:val="003F0987"/>
    <w:rsid w:val="003F185F"/>
    <w:rsid w:val="003F1B6A"/>
    <w:rsid w:val="003F2244"/>
    <w:rsid w:val="003F3361"/>
    <w:rsid w:val="003F3AF2"/>
    <w:rsid w:val="003F5FCE"/>
    <w:rsid w:val="003F652D"/>
    <w:rsid w:val="004033BE"/>
    <w:rsid w:val="004037DA"/>
    <w:rsid w:val="004038D9"/>
    <w:rsid w:val="00403A76"/>
    <w:rsid w:val="00403B14"/>
    <w:rsid w:val="004041F4"/>
    <w:rsid w:val="00410A66"/>
    <w:rsid w:val="00410CB3"/>
    <w:rsid w:val="00411F21"/>
    <w:rsid w:val="00411F3A"/>
    <w:rsid w:val="0041246F"/>
    <w:rsid w:val="0041740C"/>
    <w:rsid w:val="00424DE6"/>
    <w:rsid w:val="00426FAD"/>
    <w:rsid w:val="0042700C"/>
    <w:rsid w:val="004276BF"/>
    <w:rsid w:val="004307EC"/>
    <w:rsid w:val="004324DC"/>
    <w:rsid w:val="00437AF4"/>
    <w:rsid w:val="0044085E"/>
    <w:rsid w:val="00440F3A"/>
    <w:rsid w:val="00441AAA"/>
    <w:rsid w:val="004423E9"/>
    <w:rsid w:val="00444056"/>
    <w:rsid w:val="0044439E"/>
    <w:rsid w:val="0044551F"/>
    <w:rsid w:val="00446769"/>
    <w:rsid w:val="00447A3A"/>
    <w:rsid w:val="0045166A"/>
    <w:rsid w:val="00451B82"/>
    <w:rsid w:val="004520F9"/>
    <w:rsid w:val="00453957"/>
    <w:rsid w:val="00454A88"/>
    <w:rsid w:val="00461D1F"/>
    <w:rsid w:val="00463435"/>
    <w:rsid w:val="004673D2"/>
    <w:rsid w:val="00470947"/>
    <w:rsid w:val="00470AC6"/>
    <w:rsid w:val="00472140"/>
    <w:rsid w:val="0047237D"/>
    <w:rsid w:val="004752E9"/>
    <w:rsid w:val="0047536A"/>
    <w:rsid w:val="004762FD"/>
    <w:rsid w:val="004763A7"/>
    <w:rsid w:val="00481CD4"/>
    <w:rsid w:val="0048297A"/>
    <w:rsid w:val="004834A3"/>
    <w:rsid w:val="004842FB"/>
    <w:rsid w:val="0048463F"/>
    <w:rsid w:val="00486719"/>
    <w:rsid w:val="0049028B"/>
    <w:rsid w:val="00492641"/>
    <w:rsid w:val="004927A0"/>
    <w:rsid w:val="00494060"/>
    <w:rsid w:val="00495904"/>
    <w:rsid w:val="00495FCC"/>
    <w:rsid w:val="004967BC"/>
    <w:rsid w:val="00496E0E"/>
    <w:rsid w:val="004976DD"/>
    <w:rsid w:val="004A4846"/>
    <w:rsid w:val="004A55FF"/>
    <w:rsid w:val="004A5A59"/>
    <w:rsid w:val="004A5F22"/>
    <w:rsid w:val="004A78FC"/>
    <w:rsid w:val="004B173E"/>
    <w:rsid w:val="004B30CC"/>
    <w:rsid w:val="004B5486"/>
    <w:rsid w:val="004B7452"/>
    <w:rsid w:val="004C2EE2"/>
    <w:rsid w:val="004C499B"/>
    <w:rsid w:val="004D2170"/>
    <w:rsid w:val="004D422F"/>
    <w:rsid w:val="004D4F26"/>
    <w:rsid w:val="004D56C4"/>
    <w:rsid w:val="004E4360"/>
    <w:rsid w:val="004E7465"/>
    <w:rsid w:val="004E7D10"/>
    <w:rsid w:val="004F0D8F"/>
    <w:rsid w:val="004F3E6E"/>
    <w:rsid w:val="004F4EF7"/>
    <w:rsid w:val="005002AF"/>
    <w:rsid w:val="00501FD0"/>
    <w:rsid w:val="005032FD"/>
    <w:rsid w:val="00503600"/>
    <w:rsid w:val="00504271"/>
    <w:rsid w:val="00504A6C"/>
    <w:rsid w:val="0050624C"/>
    <w:rsid w:val="005105A3"/>
    <w:rsid w:val="0051133A"/>
    <w:rsid w:val="00512579"/>
    <w:rsid w:val="00512CA0"/>
    <w:rsid w:val="005136D5"/>
    <w:rsid w:val="00515B4C"/>
    <w:rsid w:val="00517FFE"/>
    <w:rsid w:val="00520BA0"/>
    <w:rsid w:val="00520CB2"/>
    <w:rsid w:val="00521C2F"/>
    <w:rsid w:val="005260CE"/>
    <w:rsid w:val="00526C2B"/>
    <w:rsid w:val="005272A6"/>
    <w:rsid w:val="0053167D"/>
    <w:rsid w:val="0053429F"/>
    <w:rsid w:val="005349DF"/>
    <w:rsid w:val="00535211"/>
    <w:rsid w:val="00536BD4"/>
    <w:rsid w:val="005373F2"/>
    <w:rsid w:val="00537BC9"/>
    <w:rsid w:val="005448DA"/>
    <w:rsid w:val="0054530D"/>
    <w:rsid w:val="00545EB9"/>
    <w:rsid w:val="005469F5"/>
    <w:rsid w:val="00550CE1"/>
    <w:rsid w:val="005524BB"/>
    <w:rsid w:val="00552C19"/>
    <w:rsid w:val="00553478"/>
    <w:rsid w:val="0055641D"/>
    <w:rsid w:val="00556837"/>
    <w:rsid w:val="0055728B"/>
    <w:rsid w:val="00561D2D"/>
    <w:rsid w:val="00563A36"/>
    <w:rsid w:val="0056712A"/>
    <w:rsid w:val="00570FD2"/>
    <w:rsid w:val="005712D1"/>
    <w:rsid w:val="00571A48"/>
    <w:rsid w:val="0057241D"/>
    <w:rsid w:val="0057306B"/>
    <w:rsid w:val="005739FC"/>
    <w:rsid w:val="005775D4"/>
    <w:rsid w:val="005802DC"/>
    <w:rsid w:val="005816D8"/>
    <w:rsid w:val="00582F64"/>
    <w:rsid w:val="0058351F"/>
    <w:rsid w:val="005836E0"/>
    <w:rsid w:val="005841BC"/>
    <w:rsid w:val="005842D4"/>
    <w:rsid w:val="0058473D"/>
    <w:rsid w:val="00587511"/>
    <w:rsid w:val="00587981"/>
    <w:rsid w:val="00587C01"/>
    <w:rsid w:val="0059454A"/>
    <w:rsid w:val="00594FFA"/>
    <w:rsid w:val="005A10E2"/>
    <w:rsid w:val="005A1EA2"/>
    <w:rsid w:val="005A6027"/>
    <w:rsid w:val="005B0C8D"/>
    <w:rsid w:val="005B3820"/>
    <w:rsid w:val="005B3972"/>
    <w:rsid w:val="005B4023"/>
    <w:rsid w:val="005B58A9"/>
    <w:rsid w:val="005B6388"/>
    <w:rsid w:val="005B6C9B"/>
    <w:rsid w:val="005C0A71"/>
    <w:rsid w:val="005C0B3F"/>
    <w:rsid w:val="005C0FD2"/>
    <w:rsid w:val="005C1A88"/>
    <w:rsid w:val="005C4042"/>
    <w:rsid w:val="005C5643"/>
    <w:rsid w:val="005C64BE"/>
    <w:rsid w:val="005C6C41"/>
    <w:rsid w:val="005C7125"/>
    <w:rsid w:val="005D1E11"/>
    <w:rsid w:val="005D37DA"/>
    <w:rsid w:val="005D491A"/>
    <w:rsid w:val="005D6E9C"/>
    <w:rsid w:val="005E238C"/>
    <w:rsid w:val="005E3304"/>
    <w:rsid w:val="005E44E2"/>
    <w:rsid w:val="005E450C"/>
    <w:rsid w:val="005E4866"/>
    <w:rsid w:val="005E7FD9"/>
    <w:rsid w:val="005F0CB1"/>
    <w:rsid w:val="005F2D93"/>
    <w:rsid w:val="005F42FB"/>
    <w:rsid w:val="005F4AE1"/>
    <w:rsid w:val="005F529B"/>
    <w:rsid w:val="005F75A4"/>
    <w:rsid w:val="005F78D9"/>
    <w:rsid w:val="006026C1"/>
    <w:rsid w:val="00603ECB"/>
    <w:rsid w:val="00605B01"/>
    <w:rsid w:val="00615177"/>
    <w:rsid w:val="006202CB"/>
    <w:rsid w:val="00620584"/>
    <w:rsid w:val="006210FC"/>
    <w:rsid w:val="00621598"/>
    <w:rsid w:val="006226B2"/>
    <w:rsid w:val="00623170"/>
    <w:rsid w:val="00623915"/>
    <w:rsid w:val="00627881"/>
    <w:rsid w:val="006301AA"/>
    <w:rsid w:val="0063073D"/>
    <w:rsid w:val="00630A4C"/>
    <w:rsid w:val="00633B90"/>
    <w:rsid w:val="00634970"/>
    <w:rsid w:val="006349A4"/>
    <w:rsid w:val="00635C6D"/>
    <w:rsid w:val="00640FF1"/>
    <w:rsid w:val="00641A7F"/>
    <w:rsid w:val="00641CE1"/>
    <w:rsid w:val="0064376B"/>
    <w:rsid w:val="00643A7E"/>
    <w:rsid w:val="0064529D"/>
    <w:rsid w:val="00647838"/>
    <w:rsid w:val="00652776"/>
    <w:rsid w:val="006535F1"/>
    <w:rsid w:val="0065391E"/>
    <w:rsid w:val="00653976"/>
    <w:rsid w:val="00653B88"/>
    <w:rsid w:val="006545EF"/>
    <w:rsid w:val="0065798B"/>
    <w:rsid w:val="00660570"/>
    <w:rsid w:val="006610AD"/>
    <w:rsid w:val="006613A9"/>
    <w:rsid w:val="006613F3"/>
    <w:rsid w:val="00661BE6"/>
    <w:rsid w:val="00662A87"/>
    <w:rsid w:val="006647C6"/>
    <w:rsid w:val="00664AD6"/>
    <w:rsid w:val="006665D4"/>
    <w:rsid w:val="00666E7F"/>
    <w:rsid w:val="00667427"/>
    <w:rsid w:val="00667603"/>
    <w:rsid w:val="0067213F"/>
    <w:rsid w:val="00673E06"/>
    <w:rsid w:val="006749B9"/>
    <w:rsid w:val="00674B0C"/>
    <w:rsid w:val="00675968"/>
    <w:rsid w:val="00681372"/>
    <w:rsid w:val="00693A04"/>
    <w:rsid w:val="006956DC"/>
    <w:rsid w:val="00697518"/>
    <w:rsid w:val="006979E4"/>
    <w:rsid w:val="006A1FCB"/>
    <w:rsid w:val="006A3269"/>
    <w:rsid w:val="006A3FD5"/>
    <w:rsid w:val="006A60C9"/>
    <w:rsid w:val="006B0642"/>
    <w:rsid w:val="006B0D24"/>
    <w:rsid w:val="006B5C0D"/>
    <w:rsid w:val="006B645E"/>
    <w:rsid w:val="006B6A55"/>
    <w:rsid w:val="006C02AE"/>
    <w:rsid w:val="006C50A6"/>
    <w:rsid w:val="006C798D"/>
    <w:rsid w:val="006C79BC"/>
    <w:rsid w:val="006C7FCF"/>
    <w:rsid w:val="006D0C6C"/>
    <w:rsid w:val="006D2C1E"/>
    <w:rsid w:val="006D3640"/>
    <w:rsid w:val="006D4FF0"/>
    <w:rsid w:val="006D5BBD"/>
    <w:rsid w:val="006E25CD"/>
    <w:rsid w:val="006E2AB2"/>
    <w:rsid w:val="006E77FD"/>
    <w:rsid w:val="006E7EC1"/>
    <w:rsid w:val="006F02C1"/>
    <w:rsid w:val="006F14D3"/>
    <w:rsid w:val="006F64E1"/>
    <w:rsid w:val="006F65CF"/>
    <w:rsid w:val="00700177"/>
    <w:rsid w:val="007007F9"/>
    <w:rsid w:val="007033E3"/>
    <w:rsid w:val="007037FB"/>
    <w:rsid w:val="007038BF"/>
    <w:rsid w:val="00704A5B"/>
    <w:rsid w:val="0070541D"/>
    <w:rsid w:val="00714C8F"/>
    <w:rsid w:val="00720E86"/>
    <w:rsid w:val="00721AE2"/>
    <w:rsid w:val="00723F3E"/>
    <w:rsid w:val="00724D3D"/>
    <w:rsid w:val="00725AAE"/>
    <w:rsid w:val="00726345"/>
    <w:rsid w:val="00732264"/>
    <w:rsid w:val="00732D04"/>
    <w:rsid w:val="00733794"/>
    <w:rsid w:val="00733DE1"/>
    <w:rsid w:val="0073457E"/>
    <w:rsid w:val="007370DA"/>
    <w:rsid w:val="00737D11"/>
    <w:rsid w:val="00740D80"/>
    <w:rsid w:val="00740DBC"/>
    <w:rsid w:val="0074108D"/>
    <w:rsid w:val="00741731"/>
    <w:rsid w:val="00742A3B"/>
    <w:rsid w:val="00743415"/>
    <w:rsid w:val="007500E1"/>
    <w:rsid w:val="00750E97"/>
    <w:rsid w:val="00751D49"/>
    <w:rsid w:val="00753E40"/>
    <w:rsid w:val="0075470F"/>
    <w:rsid w:val="00754980"/>
    <w:rsid w:val="00754DEE"/>
    <w:rsid w:val="007573C0"/>
    <w:rsid w:val="00764710"/>
    <w:rsid w:val="00765C79"/>
    <w:rsid w:val="00767D3C"/>
    <w:rsid w:val="007737BD"/>
    <w:rsid w:val="00773E66"/>
    <w:rsid w:val="0077436B"/>
    <w:rsid w:val="0077529A"/>
    <w:rsid w:val="00775DAD"/>
    <w:rsid w:val="00776638"/>
    <w:rsid w:val="007769C2"/>
    <w:rsid w:val="007770A7"/>
    <w:rsid w:val="007806B9"/>
    <w:rsid w:val="007807A7"/>
    <w:rsid w:val="00780BD2"/>
    <w:rsid w:val="007827AF"/>
    <w:rsid w:val="00782D96"/>
    <w:rsid w:val="007862BE"/>
    <w:rsid w:val="0078767A"/>
    <w:rsid w:val="00792231"/>
    <w:rsid w:val="007939E7"/>
    <w:rsid w:val="00793D23"/>
    <w:rsid w:val="0079422D"/>
    <w:rsid w:val="0079584C"/>
    <w:rsid w:val="00796998"/>
    <w:rsid w:val="00797259"/>
    <w:rsid w:val="007A045D"/>
    <w:rsid w:val="007A06E9"/>
    <w:rsid w:val="007A4533"/>
    <w:rsid w:val="007A5173"/>
    <w:rsid w:val="007A724F"/>
    <w:rsid w:val="007B15B0"/>
    <w:rsid w:val="007B1AA7"/>
    <w:rsid w:val="007B1DD7"/>
    <w:rsid w:val="007B3953"/>
    <w:rsid w:val="007B59FE"/>
    <w:rsid w:val="007B6342"/>
    <w:rsid w:val="007B7235"/>
    <w:rsid w:val="007B72F4"/>
    <w:rsid w:val="007C0D90"/>
    <w:rsid w:val="007C18D6"/>
    <w:rsid w:val="007C1E92"/>
    <w:rsid w:val="007C4524"/>
    <w:rsid w:val="007C4FB9"/>
    <w:rsid w:val="007C6207"/>
    <w:rsid w:val="007D03D8"/>
    <w:rsid w:val="007D0487"/>
    <w:rsid w:val="007D0F1C"/>
    <w:rsid w:val="007D2348"/>
    <w:rsid w:val="007D23B5"/>
    <w:rsid w:val="007D2F8F"/>
    <w:rsid w:val="007D5E07"/>
    <w:rsid w:val="007D614F"/>
    <w:rsid w:val="007D6768"/>
    <w:rsid w:val="007D6BC4"/>
    <w:rsid w:val="007D71A9"/>
    <w:rsid w:val="007D7491"/>
    <w:rsid w:val="007E0745"/>
    <w:rsid w:val="007E1BA7"/>
    <w:rsid w:val="007E34DB"/>
    <w:rsid w:val="007E5415"/>
    <w:rsid w:val="007E6852"/>
    <w:rsid w:val="007F03CC"/>
    <w:rsid w:val="007F091A"/>
    <w:rsid w:val="007F1755"/>
    <w:rsid w:val="007F2D39"/>
    <w:rsid w:val="007F4081"/>
    <w:rsid w:val="007F4D56"/>
    <w:rsid w:val="007F5256"/>
    <w:rsid w:val="007F71FD"/>
    <w:rsid w:val="00801F7B"/>
    <w:rsid w:val="00803449"/>
    <w:rsid w:val="00805846"/>
    <w:rsid w:val="00811C28"/>
    <w:rsid w:val="008143DD"/>
    <w:rsid w:val="00815478"/>
    <w:rsid w:val="008173CA"/>
    <w:rsid w:val="0082041F"/>
    <w:rsid w:val="00820AEC"/>
    <w:rsid w:val="0082141E"/>
    <w:rsid w:val="00824A64"/>
    <w:rsid w:val="00824D17"/>
    <w:rsid w:val="008253F2"/>
    <w:rsid w:val="00826C31"/>
    <w:rsid w:val="00831839"/>
    <w:rsid w:val="00831D0E"/>
    <w:rsid w:val="00833379"/>
    <w:rsid w:val="00835451"/>
    <w:rsid w:val="0083557A"/>
    <w:rsid w:val="00836255"/>
    <w:rsid w:val="00836E41"/>
    <w:rsid w:val="00836FAB"/>
    <w:rsid w:val="008433BF"/>
    <w:rsid w:val="00843800"/>
    <w:rsid w:val="00843EC9"/>
    <w:rsid w:val="00844144"/>
    <w:rsid w:val="0084752C"/>
    <w:rsid w:val="00851185"/>
    <w:rsid w:val="00853972"/>
    <w:rsid w:val="008540EC"/>
    <w:rsid w:val="00856D91"/>
    <w:rsid w:val="008607DF"/>
    <w:rsid w:val="008608FA"/>
    <w:rsid w:val="00861695"/>
    <w:rsid w:val="008637D7"/>
    <w:rsid w:val="00864CF2"/>
    <w:rsid w:val="0086587D"/>
    <w:rsid w:val="008664F2"/>
    <w:rsid w:val="00866524"/>
    <w:rsid w:val="00867483"/>
    <w:rsid w:val="00870429"/>
    <w:rsid w:val="00870691"/>
    <w:rsid w:val="008726A5"/>
    <w:rsid w:val="00874F1C"/>
    <w:rsid w:val="0087518C"/>
    <w:rsid w:val="008754D8"/>
    <w:rsid w:val="00876045"/>
    <w:rsid w:val="00877208"/>
    <w:rsid w:val="0087725D"/>
    <w:rsid w:val="0087729D"/>
    <w:rsid w:val="00877BE9"/>
    <w:rsid w:val="0088022D"/>
    <w:rsid w:val="008804C9"/>
    <w:rsid w:val="00881882"/>
    <w:rsid w:val="0088348A"/>
    <w:rsid w:val="008845EF"/>
    <w:rsid w:val="00884D0B"/>
    <w:rsid w:val="008852F9"/>
    <w:rsid w:val="00886118"/>
    <w:rsid w:val="008915F9"/>
    <w:rsid w:val="008928EF"/>
    <w:rsid w:val="0089571B"/>
    <w:rsid w:val="008A0A70"/>
    <w:rsid w:val="008A0F53"/>
    <w:rsid w:val="008A13E7"/>
    <w:rsid w:val="008A18D2"/>
    <w:rsid w:val="008A3593"/>
    <w:rsid w:val="008A419F"/>
    <w:rsid w:val="008A4325"/>
    <w:rsid w:val="008A4BCB"/>
    <w:rsid w:val="008A4F1F"/>
    <w:rsid w:val="008A512B"/>
    <w:rsid w:val="008A5DA0"/>
    <w:rsid w:val="008A6F7B"/>
    <w:rsid w:val="008B0067"/>
    <w:rsid w:val="008B22F8"/>
    <w:rsid w:val="008B2A5D"/>
    <w:rsid w:val="008B2B03"/>
    <w:rsid w:val="008B499F"/>
    <w:rsid w:val="008B4D6E"/>
    <w:rsid w:val="008B5278"/>
    <w:rsid w:val="008B562D"/>
    <w:rsid w:val="008B6177"/>
    <w:rsid w:val="008B6F6D"/>
    <w:rsid w:val="008C366F"/>
    <w:rsid w:val="008C39E0"/>
    <w:rsid w:val="008C3D4A"/>
    <w:rsid w:val="008C461E"/>
    <w:rsid w:val="008C4C00"/>
    <w:rsid w:val="008C78E1"/>
    <w:rsid w:val="008C7C06"/>
    <w:rsid w:val="008D118E"/>
    <w:rsid w:val="008D272E"/>
    <w:rsid w:val="008D4ABA"/>
    <w:rsid w:val="008D5CE4"/>
    <w:rsid w:val="008E2427"/>
    <w:rsid w:val="008E4010"/>
    <w:rsid w:val="008E4FF0"/>
    <w:rsid w:val="008E524A"/>
    <w:rsid w:val="008F2F47"/>
    <w:rsid w:val="008F3824"/>
    <w:rsid w:val="008F424C"/>
    <w:rsid w:val="008F73CE"/>
    <w:rsid w:val="0090026E"/>
    <w:rsid w:val="00900594"/>
    <w:rsid w:val="00901892"/>
    <w:rsid w:val="00903016"/>
    <w:rsid w:val="0090343F"/>
    <w:rsid w:val="00904299"/>
    <w:rsid w:val="00905995"/>
    <w:rsid w:val="00906CD2"/>
    <w:rsid w:val="0090798D"/>
    <w:rsid w:val="00912006"/>
    <w:rsid w:val="00913698"/>
    <w:rsid w:val="00913BC0"/>
    <w:rsid w:val="00913CB7"/>
    <w:rsid w:val="00915B98"/>
    <w:rsid w:val="0091653D"/>
    <w:rsid w:val="00916A8F"/>
    <w:rsid w:val="00917D1C"/>
    <w:rsid w:val="00922487"/>
    <w:rsid w:val="009225AD"/>
    <w:rsid w:val="00922A12"/>
    <w:rsid w:val="0092356A"/>
    <w:rsid w:val="00923C66"/>
    <w:rsid w:val="00924A55"/>
    <w:rsid w:val="0092587A"/>
    <w:rsid w:val="009302BD"/>
    <w:rsid w:val="00930FFE"/>
    <w:rsid w:val="009323F8"/>
    <w:rsid w:val="0093519A"/>
    <w:rsid w:val="00935E68"/>
    <w:rsid w:val="00937C39"/>
    <w:rsid w:val="00937D3D"/>
    <w:rsid w:val="009403CF"/>
    <w:rsid w:val="009410D1"/>
    <w:rsid w:val="00941BBF"/>
    <w:rsid w:val="00942199"/>
    <w:rsid w:val="00944463"/>
    <w:rsid w:val="00944655"/>
    <w:rsid w:val="009446C5"/>
    <w:rsid w:val="009452EB"/>
    <w:rsid w:val="009465B3"/>
    <w:rsid w:val="00947757"/>
    <w:rsid w:val="00947F8E"/>
    <w:rsid w:val="009503B8"/>
    <w:rsid w:val="00950E12"/>
    <w:rsid w:val="009522C2"/>
    <w:rsid w:val="00952414"/>
    <w:rsid w:val="0095583A"/>
    <w:rsid w:val="00956A48"/>
    <w:rsid w:val="00957301"/>
    <w:rsid w:val="00957B56"/>
    <w:rsid w:val="00961464"/>
    <w:rsid w:val="0096186F"/>
    <w:rsid w:val="00962925"/>
    <w:rsid w:val="00964390"/>
    <w:rsid w:val="009646F7"/>
    <w:rsid w:val="009647CA"/>
    <w:rsid w:val="00967198"/>
    <w:rsid w:val="009705E9"/>
    <w:rsid w:val="009711DC"/>
    <w:rsid w:val="009715DC"/>
    <w:rsid w:val="00971664"/>
    <w:rsid w:val="00973232"/>
    <w:rsid w:val="00973408"/>
    <w:rsid w:val="009736FC"/>
    <w:rsid w:val="00975A43"/>
    <w:rsid w:val="00980BCE"/>
    <w:rsid w:val="009821FC"/>
    <w:rsid w:val="00982A24"/>
    <w:rsid w:val="00984ACF"/>
    <w:rsid w:val="00992DEC"/>
    <w:rsid w:val="00994699"/>
    <w:rsid w:val="00994FF0"/>
    <w:rsid w:val="00995B73"/>
    <w:rsid w:val="00995C13"/>
    <w:rsid w:val="009A2C7B"/>
    <w:rsid w:val="009A34B9"/>
    <w:rsid w:val="009A568A"/>
    <w:rsid w:val="009A5695"/>
    <w:rsid w:val="009A6265"/>
    <w:rsid w:val="009A668B"/>
    <w:rsid w:val="009A77C0"/>
    <w:rsid w:val="009B1172"/>
    <w:rsid w:val="009B24B7"/>
    <w:rsid w:val="009B49D2"/>
    <w:rsid w:val="009B4CBE"/>
    <w:rsid w:val="009B6EEA"/>
    <w:rsid w:val="009C0A27"/>
    <w:rsid w:val="009C1A32"/>
    <w:rsid w:val="009C2123"/>
    <w:rsid w:val="009C4EF6"/>
    <w:rsid w:val="009C4F6D"/>
    <w:rsid w:val="009C5CFD"/>
    <w:rsid w:val="009C5F77"/>
    <w:rsid w:val="009C73C0"/>
    <w:rsid w:val="009D0401"/>
    <w:rsid w:val="009D0DC4"/>
    <w:rsid w:val="009D1C40"/>
    <w:rsid w:val="009D312D"/>
    <w:rsid w:val="009D3A6D"/>
    <w:rsid w:val="009D503F"/>
    <w:rsid w:val="009D7CEC"/>
    <w:rsid w:val="009E0569"/>
    <w:rsid w:val="009E17B4"/>
    <w:rsid w:val="009E2A1D"/>
    <w:rsid w:val="009E2A7B"/>
    <w:rsid w:val="009E4526"/>
    <w:rsid w:val="009E49FD"/>
    <w:rsid w:val="009E4C29"/>
    <w:rsid w:val="009E502D"/>
    <w:rsid w:val="009E5220"/>
    <w:rsid w:val="009E62A4"/>
    <w:rsid w:val="009E7362"/>
    <w:rsid w:val="009E7974"/>
    <w:rsid w:val="009F0C64"/>
    <w:rsid w:val="009F2CEC"/>
    <w:rsid w:val="009F2D97"/>
    <w:rsid w:val="009F6936"/>
    <w:rsid w:val="009F6F54"/>
    <w:rsid w:val="009F713B"/>
    <w:rsid w:val="009F782D"/>
    <w:rsid w:val="00A012C2"/>
    <w:rsid w:val="00A11D90"/>
    <w:rsid w:val="00A134B7"/>
    <w:rsid w:val="00A162F4"/>
    <w:rsid w:val="00A17289"/>
    <w:rsid w:val="00A17C22"/>
    <w:rsid w:val="00A20B76"/>
    <w:rsid w:val="00A2183A"/>
    <w:rsid w:val="00A25E35"/>
    <w:rsid w:val="00A26B2A"/>
    <w:rsid w:val="00A3154C"/>
    <w:rsid w:val="00A3268B"/>
    <w:rsid w:val="00A32735"/>
    <w:rsid w:val="00A32854"/>
    <w:rsid w:val="00A342EA"/>
    <w:rsid w:val="00A352DF"/>
    <w:rsid w:val="00A35F8F"/>
    <w:rsid w:val="00A37442"/>
    <w:rsid w:val="00A376A4"/>
    <w:rsid w:val="00A41AE0"/>
    <w:rsid w:val="00A427BD"/>
    <w:rsid w:val="00A4393F"/>
    <w:rsid w:val="00A45BC1"/>
    <w:rsid w:val="00A50C19"/>
    <w:rsid w:val="00A50DF1"/>
    <w:rsid w:val="00A517A7"/>
    <w:rsid w:val="00A5343F"/>
    <w:rsid w:val="00A53CE0"/>
    <w:rsid w:val="00A54BE1"/>
    <w:rsid w:val="00A56E76"/>
    <w:rsid w:val="00A601E2"/>
    <w:rsid w:val="00A60A6F"/>
    <w:rsid w:val="00A61B56"/>
    <w:rsid w:val="00A63180"/>
    <w:rsid w:val="00A64136"/>
    <w:rsid w:val="00A642D5"/>
    <w:rsid w:val="00A654D2"/>
    <w:rsid w:val="00A657F6"/>
    <w:rsid w:val="00A65914"/>
    <w:rsid w:val="00A66453"/>
    <w:rsid w:val="00A70253"/>
    <w:rsid w:val="00A708D5"/>
    <w:rsid w:val="00A70CB3"/>
    <w:rsid w:val="00A733C9"/>
    <w:rsid w:val="00A76AAF"/>
    <w:rsid w:val="00A77552"/>
    <w:rsid w:val="00A80135"/>
    <w:rsid w:val="00A80E63"/>
    <w:rsid w:val="00A83509"/>
    <w:rsid w:val="00A8460F"/>
    <w:rsid w:val="00A854DF"/>
    <w:rsid w:val="00A85FE5"/>
    <w:rsid w:val="00A90320"/>
    <w:rsid w:val="00A92FB1"/>
    <w:rsid w:val="00A93A88"/>
    <w:rsid w:val="00A94FA5"/>
    <w:rsid w:val="00A95656"/>
    <w:rsid w:val="00A96592"/>
    <w:rsid w:val="00AA207C"/>
    <w:rsid w:val="00AA38D6"/>
    <w:rsid w:val="00AA5894"/>
    <w:rsid w:val="00AA77C5"/>
    <w:rsid w:val="00AA77F4"/>
    <w:rsid w:val="00AB1A59"/>
    <w:rsid w:val="00AB24E2"/>
    <w:rsid w:val="00AB5FBB"/>
    <w:rsid w:val="00AC0615"/>
    <w:rsid w:val="00AC0942"/>
    <w:rsid w:val="00AC36F0"/>
    <w:rsid w:val="00AC3748"/>
    <w:rsid w:val="00AC3873"/>
    <w:rsid w:val="00AC430D"/>
    <w:rsid w:val="00AC43E4"/>
    <w:rsid w:val="00AC4B24"/>
    <w:rsid w:val="00AC5388"/>
    <w:rsid w:val="00AC5416"/>
    <w:rsid w:val="00AC58D7"/>
    <w:rsid w:val="00AD17A1"/>
    <w:rsid w:val="00AD1E96"/>
    <w:rsid w:val="00AD2A43"/>
    <w:rsid w:val="00AD2E17"/>
    <w:rsid w:val="00AD54DB"/>
    <w:rsid w:val="00AD620A"/>
    <w:rsid w:val="00AD67BC"/>
    <w:rsid w:val="00AD751A"/>
    <w:rsid w:val="00AE1098"/>
    <w:rsid w:val="00AE1862"/>
    <w:rsid w:val="00AF0484"/>
    <w:rsid w:val="00AF0C15"/>
    <w:rsid w:val="00AF1A9F"/>
    <w:rsid w:val="00AF29BD"/>
    <w:rsid w:val="00AF30C1"/>
    <w:rsid w:val="00AF5479"/>
    <w:rsid w:val="00AF5B11"/>
    <w:rsid w:val="00AF7284"/>
    <w:rsid w:val="00AF7847"/>
    <w:rsid w:val="00B0273C"/>
    <w:rsid w:val="00B02E84"/>
    <w:rsid w:val="00B04305"/>
    <w:rsid w:val="00B0729C"/>
    <w:rsid w:val="00B07B7B"/>
    <w:rsid w:val="00B106FC"/>
    <w:rsid w:val="00B13584"/>
    <w:rsid w:val="00B1557A"/>
    <w:rsid w:val="00B16395"/>
    <w:rsid w:val="00B17ED9"/>
    <w:rsid w:val="00B2287E"/>
    <w:rsid w:val="00B22BC5"/>
    <w:rsid w:val="00B26BAB"/>
    <w:rsid w:val="00B2736B"/>
    <w:rsid w:val="00B27765"/>
    <w:rsid w:val="00B30C84"/>
    <w:rsid w:val="00B3402A"/>
    <w:rsid w:val="00B34650"/>
    <w:rsid w:val="00B3565F"/>
    <w:rsid w:val="00B35ECE"/>
    <w:rsid w:val="00B36F9C"/>
    <w:rsid w:val="00B42C95"/>
    <w:rsid w:val="00B42E54"/>
    <w:rsid w:val="00B43894"/>
    <w:rsid w:val="00B449FC"/>
    <w:rsid w:val="00B51771"/>
    <w:rsid w:val="00B60123"/>
    <w:rsid w:val="00B60866"/>
    <w:rsid w:val="00B60C74"/>
    <w:rsid w:val="00B613D5"/>
    <w:rsid w:val="00B63E2C"/>
    <w:rsid w:val="00B6465E"/>
    <w:rsid w:val="00B64D4C"/>
    <w:rsid w:val="00B652E3"/>
    <w:rsid w:val="00B65842"/>
    <w:rsid w:val="00B6727A"/>
    <w:rsid w:val="00B735C6"/>
    <w:rsid w:val="00B73C94"/>
    <w:rsid w:val="00B74283"/>
    <w:rsid w:val="00B757A8"/>
    <w:rsid w:val="00B75F86"/>
    <w:rsid w:val="00B77A2A"/>
    <w:rsid w:val="00B8083C"/>
    <w:rsid w:val="00B82C8C"/>
    <w:rsid w:val="00B84337"/>
    <w:rsid w:val="00B84E3A"/>
    <w:rsid w:val="00B86183"/>
    <w:rsid w:val="00B8624F"/>
    <w:rsid w:val="00B865A0"/>
    <w:rsid w:val="00B87F8B"/>
    <w:rsid w:val="00B90E43"/>
    <w:rsid w:val="00B91596"/>
    <w:rsid w:val="00B9168E"/>
    <w:rsid w:val="00B91AFF"/>
    <w:rsid w:val="00B94BB9"/>
    <w:rsid w:val="00B9534D"/>
    <w:rsid w:val="00BA1EA6"/>
    <w:rsid w:val="00BA275B"/>
    <w:rsid w:val="00BA5C49"/>
    <w:rsid w:val="00BA67CF"/>
    <w:rsid w:val="00BA6D8A"/>
    <w:rsid w:val="00BA7286"/>
    <w:rsid w:val="00BA7920"/>
    <w:rsid w:val="00BA7940"/>
    <w:rsid w:val="00BB065E"/>
    <w:rsid w:val="00BB0880"/>
    <w:rsid w:val="00BB109F"/>
    <w:rsid w:val="00BB3957"/>
    <w:rsid w:val="00BB479E"/>
    <w:rsid w:val="00BB6BDF"/>
    <w:rsid w:val="00BB73D4"/>
    <w:rsid w:val="00BB772F"/>
    <w:rsid w:val="00BC192B"/>
    <w:rsid w:val="00BC3DF0"/>
    <w:rsid w:val="00BD236B"/>
    <w:rsid w:val="00BD5A4F"/>
    <w:rsid w:val="00BD6231"/>
    <w:rsid w:val="00BD64E1"/>
    <w:rsid w:val="00BD7555"/>
    <w:rsid w:val="00BE04F8"/>
    <w:rsid w:val="00BE1795"/>
    <w:rsid w:val="00BE3040"/>
    <w:rsid w:val="00BE3841"/>
    <w:rsid w:val="00BE447F"/>
    <w:rsid w:val="00BE4678"/>
    <w:rsid w:val="00BE644D"/>
    <w:rsid w:val="00BE7E82"/>
    <w:rsid w:val="00BF063B"/>
    <w:rsid w:val="00BF0DB3"/>
    <w:rsid w:val="00BF385E"/>
    <w:rsid w:val="00BF5AB0"/>
    <w:rsid w:val="00BF70BF"/>
    <w:rsid w:val="00BF7840"/>
    <w:rsid w:val="00C01A75"/>
    <w:rsid w:val="00C0403E"/>
    <w:rsid w:val="00C04D83"/>
    <w:rsid w:val="00C0773B"/>
    <w:rsid w:val="00C07F30"/>
    <w:rsid w:val="00C108FD"/>
    <w:rsid w:val="00C20C0B"/>
    <w:rsid w:val="00C20C9A"/>
    <w:rsid w:val="00C22E5B"/>
    <w:rsid w:val="00C24C89"/>
    <w:rsid w:val="00C24FD9"/>
    <w:rsid w:val="00C271A0"/>
    <w:rsid w:val="00C303FB"/>
    <w:rsid w:val="00C31851"/>
    <w:rsid w:val="00C31E4C"/>
    <w:rsid w:val="00C35736"/>
    <w:rsid w:val="00C3582D"/>
    <w:rsid w:val="00C36D17"/>
    <w:rsid w:val="00C412B5"/>
    <w:rsid w:val="00C42347"/>
    <w:rsid w:val="00C4266F"/>
    <w:rsid w:val="00C433DE"/>
    <w:rsid w:val="00C447E4"/>
    <w:rsid w:val="00C46506"/>
    <w:rsid w:val="00C46B2E"/>
    <w:rsid w:val="00C512A3"/>
    <w:rsid w:val="00C5146F"/>
    <w:rsid w:val="00C51B31"/>
    <w:rsid w:val="00C52FCE"/>
    <w:rsid w:val="00C53415"/>
    <w:rsid w:val="00C53E2E"/>
    <w:rsid w:val="00C56909"/>
    <w:rsid w:val="00C60837"/>
    <w:rsid w:val="00C60D01"/>
    <w:rsid w:val="00C654B2"/>
    <w:rsid w:val="00C654DD"/>
    <w:rsid w:val="00C677B5"/>
    <w:rsid w:val="00C7209A"/>
    <w:rsid w:val="00C720A0"/>
    <w:rsid w:val="00C72AFE"/>
    <w:rsid w:val="00C751E6"/>
    <w:rsid w:val="00C757FD"/>
    <w:rsid w:val="00C77664"/>
    <w:rsid w:val="00C82C91"/>
    <w:rsid w:val="00C84A8D"/>
    <w:rsid w:val="00C86897"/>
    <w:rsid w:val="00C86BBB"/>
    <w:rsid w:val="00C9042E"/>
    <w:rsid w:val="00C90C3B"/>
    <w:rsid w:val="00C91822"/>
    <w:rsid w:val="00C925F9"/>
    <w:rsid w:val="00C9367A"/>
    <w:rsid w:val="00C93729"/>
    <w:rsid w:val="00C95264"/>
    <w:rsid w:val="00C95F52"/>
    <w:rsid w:val="00C960DE"/>
    <w:rsid w:val="00C9635A"/>
    <w:rsid w:val="00CA0B15"/>
    <w:rsid w:val="00CA11E0"/>
    <w:rsid w:val="00CA2F71"/>
    <w:rsid w:val="00CA4813"/>
    <w:rsid w:val="00CA61E9"/>
    <w:rsid w:val="00CA7178"/>
    <w:rsid w:val="00CB086E"/>
    <w:rsid w:val="00CB2FCC"/>
    <w:rsid w:val="00CB3533"/>
    <w:rsid w:val="00CB6241"/>
    <w:rsid w:val="00CB65C9"/>
    <w:rsid w:val="00CB7691"/>
    <w:rsid w:val="00CC144E"/>
    <w:rsid w:val="00CC21FB"/>
    <w:rsid w:val="00CC23F5"/>
    <w:rsid w:val="00CC2E6F"/>
    <w:rsid w:val="00CC3E67"/>
    <w:rsid w:val="00CC3E71"/>
    <w:rsid w:val="00CC62F8"/>
    <w:rsid w:val="00CC6444"/>
    <w:rsid w:val="00CC6774"/>
    <w:rsid w:val="00CC79FB"/>
    <w:rsid w:val="00CD0D74"/>
    <w:rsid w:val="00CD1F86"/>
    <w:rsid w:val="00CD6BBE"/>
    <w:rsid w:val="00CD6C02"/>
    <w:rsid w:val="00CD71A2"/>
    <w:rsid w:val="00CD77AA"/>
    <w:rsid w:val="00CD7886"/>
    <w:rsid w:val="00CE1AA8"/>
    <w:rsid w:val="00CE33D5"/>
    <w:rsid w:val="00CE370F"/>
    <w:rsid w:val="00CE437D"/>
    <w:rsid w:val="00CE4D5B"/>
    <w:rsid w:val="00CE5B3D"/>
    <w:rsid w:val="00CE5CF1"/>
    <w:rsid w:val="00CE5E0F"/>
    <w:rsid w:val="00CE6275"/>
    <w:rsid w:val="00CE652C"/>
    <w:rsid w:val="00CF1ABE"/>
    <w:rsid w:val="00CF2015"/>
    <w:rsid w:val="00CF4D4A"/>
    <w:rsid w:val="00CF5246"/>
    <w:rsid w:val="00CF650F"/>
    <w:rsid w:val="00CF7840"/>
    <w:rsid w:val="00CF7BEA"/>
    <w:rsid w:val="00D002E6"/>
    <w:rsid w:val="00D004B5"/>
    <w:rsid w:val="00D02474"/>
    <w:rsid w:val="00D02C0E"/>
    <w:rsid w:val="00D03835"/>
    <w:rsid w:val="00D03C95"/>
    <w:rsid w:val="00D04293"/>
    <w:rsid w:val="00D04334"/>
    <w:rsid w:val="00D0465E"/>
    <w:rsid w:val="00D0619E"/>
    <w:rsid w:val="00D07716"/>
    <w:rsid w:val="00D10EFB"/>
    <w:rsid w:val="00D11C41"/>
    <w:rsid w:val="00D146A8"/>
    <w:rsid w:val="00D147DB"/>
    <w:rsid w:val="00D16347"/>
    <w:rsid w:val="00D17352"/>
    <w:rsid w:val="00D25489"/>
    <w:rsid w:val="00D2550D"/>
    <w:rsid w:val="00D256FB"/>
    <w:rsid w:val="00D26CDA"/>
    <w:rsid w:val="00D30BCF"/>
    <w:rsid w:val="00D3175E"/>
    <w:rsid w:val="00D32BF7"/>
    <w:rsid w:val="00D34A43"/>
    <w:rsid w:val="00D35CF0"/>
    <w:rsid w:val="00D413A9"/>
    <w:rsid w:val="00D42592"/>
    <w:rsid w:val="00D44617"/>
    <w:rsid w:val="00D44D19"/>
    <w:rsid w:val="00D51962"/>
    <w:rsid w:val="00D51EE6"/>
    <w:rsid w:val="00D524F7"/>
    <w:rsid w:val="00D527BF"/>
    <w:rsid w:val="00D52D21"/>
    <w:rsid w:val="00D53150"/>
    <w:rsid w:val="00D553A9"/>
    <w:rsid w:val="00D557B2"/>
    <w:rsid w:val="00D565B9"/>
    <w:rsid w:val="00D56F6F"/>
    <w:rsid w:val="00D5712A"/>
    <w:rsid w:val="00D714D8"/>
    <w:rsid w:val="00D719F9"/>
    <w:rsid w:val="00D72C3A"/>
    <w:rsid w:val="00D73F0C"/>
    <w:rsid w:val="00D74E5D"/>
    <w:rsid w:val="00D75463"/>
    <w:rsid w:val="00D75D82"/>
    <w:rsid w:val="00D76D9E"/>
    <w:rsid w:val="00D76E00"/>
    <w:rsid w:val="00D76F01"/>
    <w:rsid w:val="00D83330"/>
    <w:rsid w:val="00D8377F"/>
    <w:rsid w:val="00D83B13"/>
    <w:rsid w:val="00D87CB9"/>
    <w:rsid w:val="00D93808"/>
    <w:rsid w:val="00D93C1C"/>
    <w:rsid w:val="00D9514D"/>
    <w:rsid w:val="00D957B1"/>
    <w:rsid w:val="00D97E12"/>
    <w:rsid w:val="00D97E1D"/>
    <w:rsid w:val="00DA02B8"/>
    <w:rsid w:val="00DA115E"/>
    <w:rsid w:val="00DA1AED"/>
    <w:rsid w:val="00DA1DBA"/>
    <w:rsid w:val="00DA210F"/>
    <w:rsid w:val="00DA2786"/>
    <w:rsid w:val="00DA2ACA"/>
    <w:rsid w:val="00DA4C35"/>
    <w:rsid w:val="00DA4FC9"/>
    <w:rsid w:val="00DB26C7"/>
    <w:rsid w:val="00DB3490"/>
    <w:rsid w:val="00DB421D"/>
    <w:rsid w:val="00DB47D5"/>
    <w:rsid w:val="00DB60A7"/>
    <w:rsid w:val="00DB79F6"/>
    <w:rsid w:val="00DC0814"/>
    <w:rsid w:val="00DC09C3"/>
    <w:rsid w:val="00DC11B4"/>
    <w:rsid w:val="00DC2144"/>
    <w:rsid w:val="00DC27F1"/>
    <w:rsid w:val="00DC3631"/>
    <w:rsid w:val="00DC6464"/>
    <w:rsid w:val="00DD00A3"/>
    <w:rsid w:val="00DD1F03"/>
    <w:rsid w:val="00DD34EF"/>
    <w:rsid w:val="00DD4FC2"/>
    <w:rsid w:val="00DD54D0"/>
    <w:rsid w:val="00DD65BA"/>
    <w:rsid w:val="00DD71CB"/>
    <w:rsid w:val="00DD7686"/>
    <w:rsid w:val="00DE064B"/>
    <w:rsid w:val="00DE14B1"/>
    <w:rsid w:val="00DE5219"/>
    <w:rsid w:val="00DE5C29"/>
    <w:rsid w:val="00DE62AD"/>
    <w:rsid w:val="00DE6CFA"/>
    <w:rsid w:val="00DF06F9"/>
    <w:rsid w:val="00DF0A5D"/>
    <w:rsid w:val="00DF1AFC"/>
    <w:rsid w:val="00DF2E9E"/>
    <w:rsid w:val="00DF3AAF"/>
    <w:rsid w:val="00DF57BF"/>
    <w:rsid w:val="00DF5866"/>
    <w:rsid w:val="00DF5F15"/>
    <w:rsid w:val="00DF6922"/>
    <w:rsid w:val="00DF70BD"/>
    <w:rsid w:val="00E0057F"/>
    <w:rsid w:val="00E00825"/>
    <w:rsid w:val="00E024A7"/>
    <w:rsid w:val="00E0612B"/>
    <w:rsid w:val="00E0762B"/>
    <w:rsid w:val="00E125AA"/>
    <w:rsid w:val="00E12748"/>
    <w:rsid w:val="00E149C7"/>
    <w:rsid w:val="00E14FEA"/>
    <w:rsid w:val="00E15AD9"/>
    <w:rsid w:val="00E16184"/>
    <w:rsid w:val="00E16371"/>
    <w:rsid w:val="00E16DAF"/>
    <w:rsid w:val="00E172E0"/>
    <w:rsid w:val="00E20D39"/>
    <w:rsid w:val="00E21138"/>
    <w:rsid w:val="00E21264"/>
    <w:rsid w:val="00E224AD"/>
    <w:rsid w:val="00E27174"/>
    <w:rsid w:val="00E31423"/>
    <w:rsid w:val="00E335BD"/>
    <w:rsid w:val="00E35959"/>
    <w:rsid w:val="00E36EBD"/>
    <w:rsid w:val="00E42BA7"/>
    <w:rsid w:val="00E43251"/>
    <w:rsid w:val="00E4325B"/>
    <w:rsid w:val="00E457AF"/>
    <w:rsid w:val="00E45FA5"/>
    <w:rsid w:val="00E46898"/>
    <w:rsid w:val="00E469C2"/>
    <w:rsid w:val="00E46B08"/>
    <w:rsid w:val="00E51388"/>
    <w:rsid w:val="00E54D28"/>
    <w:rsid w:val="00E564CB"/>
    <w:rsid w:val="00E60FD4"/>
    <w:rsid w:val="00E63EA6"/>
    <w:rsid w:val="00E64AFD"/>
    <w:rsid w:val="00E65C48"/>
    <w:rsid w:val="00E70107"/>
    <w:rsid w:val="00E70F48"/>
    <w:rsid w:val="00E735C8"/>
    <w:rsid w:val="00E746C3"/>
    <w:rsid w:val="00E81167"/>
    <w:rsid w:val="00E81E37"/>
    <w:rsid w:val="00E84A4F"/>
    <w:rsid w:val="00E84F0A"/>
    <w:rsid w:val="00E87CB1"/>
    <w:rsid w:val="00E87E84"/>
    <w:rsid w:val="00E9074E"/>
    <w:rsid w:val="00E913B7"/>
    <w:rsid w:val="00E930BA"/>
    <w:rsid w:val="00E938A4"/>
    <w:rsid w:val="00E952FD"/>
    <w:rsid w:val="00E95B75"/>
    <w:rsid w:val="00E95E7C"/>
    <w:rsid w:val="00E96523"/>
    <w:rsid w:val="00E976AD"/>
    <w:rsid w:val="00E97F54"/>
    <w:rsid w:val="00EA029D"/>
    <w:rsid w:val="00EA2925"/>
    <w:rsid w:val="00EA644D"/>
    <w:rsid w:val="00EA6E9B"/>
    <w:rsid w:val="00EB1493"/>
    <w:rsid w:val="00EB38DD"/>
    <w:rsid w:val="00EB67F7"/>
    <w:rsid w:val="00EC03A9"/>
    <w:rsid w:val="00EC1166"/>
    <w:rsid w:val="00EC1AC7"/>
    <w:rsid w:val="00EC315A"/>
    <w:rsid w:val="00EC3BC8"/>
    <w:rsid w:val="00EC44AB"/>
    <w:rsid w:val="00EC4EA5"/>
    <w:rsid w:val="00EC53D6"/>
    <w:rsid w:val="00EC5749"/>
    <w:rsid w:val="00ED1840"/>
    <w:rsid w:val="00ED1EE1"/>
    <w:rsid w:val="00ED2602"/>
    <w:rsid w:val="00ED3C87"/>
    <w:rsid w:val="00ED3EDF"/>
    <w:rsid w:val="00ED47F0"/>
    <w:rsid w:val="00ED4F5F"/>
    <w:rsid w:val="00ED566D"/>
    <w:rsid w:val="00ED752B"/>
    <w:rsid w:val="00ED7AF9"/>
    <w:rsid w:val="00EE3705"/>
    <w:rsid w:val="00EE387A"/>
    <w:rsid w:val="00EE410B"/>
    <w:rsid w:val="00EE4A37"/>
    <w:rsid w:val="00EE663B"/>
    <w:rsid w:val="00EF30B8"/>
    <w:rsid w:val="00EF411D"/>
    <w:rsid w:val="00F0078C"/>
    <w:rsid w:val="00F0208C"/>
    <w:rsid w:val="00F026DE"/>
    <w:rsid w:val="00F036BD"/>
    <w:rsid w:val="00F03CE5"/>
    <w:rsid w:val="00F03E34"/>
    <w:rsid w:val="00F04DF3"/>
    <w:rsid w:val="00F05FEB"/>
    <w:rsid w:val="00F0696D"/>
    <w:rsid w:val="00F07148"/>
    <w:rsid w:val="00F11542"/>
    <w:rsid w:val="00F12790"/>
    <w:rsid w:val="00F172B5"/>
    <w:rsid w:val="00F228D2"/>
    <w:rsid w:val="00F25637"/>
    <w:rsid w:val="00F32BC1"/>
    <w:rsid w:val="00F33ACA"/>
    <w:rsid w:val="00F34934"/>
    <w:rsid w:val="00F36B01"/>
    <w:rsid w:val="00F41578"/>
    <w:rsid w:val="00F4414F"/>
    <w:rsid w:val="00F46FCD"/>
    <w:rsid w:val="00F478A3"/>
    <w:rsid w:val="00F5165A"/>
    <w:rsid w:val="00F51797"/>
    <w:rsid w:val="00F51929"/>
    <w:rsid w:val="00F51B65"/>
    <w:rsid w:val="00F537E3"/>
    <w:rsid w:val="00F53AA1"/>
    <w:rsid w:val="00F54CE4"/>
    <w:rsid w:val="00F5644E"/>
    <w:rsid w:val="00F63A4B"/>
    <w:rsid w:val="00F63FA6"/>
    <w:rsid w:val="00F6439D"/>
    <w:rsid w:val="00F67C77"/>
    <w:rsid w:val="00F71C8D"/>
    <w:rsid w:val="00F735CF"/>
    <w:rsid w:val="00F74301"/>
    <w:rsid w:val="00F76404"/>
    <w:rsid w:val="00F7641D"/>
    <w:rsid w:val="00F76C8E"/>
    <w:rsid w:val="00F77263"/>
    <w:rsid w:val="00F81455"/>
    <w:rsid w:val="00F82B4C"/>
    <w:rsid w:val="00F82EE3"/>
    <w:rsid w:val="00F84FB9"/>
    <w:rsid w:val="00F930DC"/>
    <w:rsid w:val="00F9319E"/>
    <w:rsid w:val="00F94D6A"/>
    <w:rsid w:val="00F957D2"/>
    <w:rsid w:val="00F958DE"/>
    <w:rsid w:val="00F95DCA"/>
    <w:rsid w:val="00FA077C"/>
    <w:rsid w:val="00FA0D26"/>
    <w:rsid w:val="00FA31AD"/>
    <w:rsid w:val="00FA73F3"/>
    <w:rsid w:val="00FB1E1C"/>
    <w:rsid w:val="00FB4B90"/>
    <w:rsid w:val="00FB5A96"/>
    <w:rsid w:val="00FB76E7"/>
    <w:rsid w:val="00FC1426"/>
    <w:rsid w:val="00FC265C"/>
    <w:rsid w:val="00FC2FA0"/>
    <w:rsid w:val="00FC5AF6"/>
    <w:rsid w:val="00FC5E52"/>
    <w:rsid w:val="00FC75D5"/>
    <w:rsid w:val="00FD08D8"/>
    <w:rsid w:val="00FD0C55"/>
    <w:rsid w:val="00FD0D1F"/>
    <w:rsid w:val="00FD0F96"/>
    <w:rsid w:val="00FD166E"/>
    <w:rsid w:val="00FD24D9"/>
    <w:rsid w:val="00FD738D"/>
    <w:rsid w:val="00FE00CD"/>
    <w:rsid w:val="00FE08B6"/>
    <w:rsid w:val="00FE2FFD"/>
    <w:rsid w:val="00FE72E5"/>
    <w:rsid w:val="00FF2679"/>
    <w:rsid w:val="00FF39B6"/>
    <w:rsid w:val="00FF3F9D"/>
    <w:rsid w:val="00FF5804"/>
    <w:rsid w:val="00FF748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D36D3C"/>
  <w15:chartTrackingRefBased/>
  <w15:docId w15:val="{2B489BBB-A3A3-4723-AD9B-E0ADFBCB0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13E7"/>
    <w:pPr>
      <w:spacing w:after="0" w:line="480" w:lineRule="auto"/>
      <w:ind w:firstLine="720"/>
    </w:pPr>
    <w:rPr>
      <w:rFonts w:ascii="Times New Roman" w:eastAsia="HY신명조" w:hAnsi="Times New Roman" w:cs="Times New Roman"/>
      <w:sz w:val="24"/>
    </w:rPr>
  </w:style>
  <w:style w:type="paragraph" w:styleId="Heading1">
    <w:name w:val="heading 1"/>
    <w:basedOn w:val="Normal"/>
    <w:next w:val="Normal"/>
    <w:link w:val="Heading1Char"/>
    <w:uiPriority w:val="9"/>
    <w:qFormat/>
    <w:rsid w:val="008A13E7"/>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8A13E7"/>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A13E7"/>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A13E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8A13E7"/>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8A13E7"/>
    <w:rPr>
      <w:rFonts w:asciiTheme="majorHAnsi" w:eastAsiaTheme="majorEastAsia" w:hAnsiTheme="majorHAnsi" w:cstheme="majorBidi"/>
      <w:color w:val="1F3763" w:themeColor="accent1" w:themeShade="7F"/>
      <w:sz w:val="24"/>
      <w:szCs w:val="24"/>
    </w:rPr>
  </w:style>
  <w:style w:type="paragraph" w:styleId="Header">
    <w:name w:val="header"/>
    <w:basedOn w:val="Normal"/>
    <w:link w:val="HeaderChar"/>
    <w:uiPriority w:val="99"/>
    <w:unhideWhenUsed/>
    <w:rsid w:val="008A13E7"/>
    <w:pPr>
      <w:tabs>
        <w:tab w:val="center" w:pos="4680"/>
        <w:tab w:val="right" w:pos="9360"/>
      </w:tabs>
      <w:spacing w:line="240" w:lineRule="auto"/>
    </w:pPr>
  </w:style>
  <w:style w:type="character" w:customStyle="1" w:styleId="HeaderChar">
    <w:name w:val="Header Char"/>
    <w:basedOn w:val="DefaultParagraphFont"/>
    <w:link w:val="Header"/>
    <w:uiPriority w:val="99"/>
    <w:rsid w:val="008A13E7"/>
    <w:rPr>
      <w:rFonts w:ascii="Times New Roman" w:eastAsia="HY신명조" w:hAnsi="Times New Roman" w:cs="Times New Roman"/>
      <w:sz w:val="24"/>
    </w:rPr>
  </w:style>
  <w:style w:type="paragraph" w:styleId="Footer">
    <w:name w:val="footer"/>
    <w:basedOn w:val="Normal"/>
    <w:link w:val="FooterChar"/>
    <w:uiPriority w:val="99"/>
    <w:unhideWhenUsed/>
    <w:rsid w:val="008A13E7"/>
    <w:pPr>
      <w:tabs>
        <w:tab w:val="center" w:pos="4680"/>
        <w:tab w:val="right" w:pos="9360"/>
      </w:tabs>
      <w:spacing w:line="240" w:lineRule="auto"/>
    </w:pPr>
  </w:style>
  <w:style w:type="character" w:customStyle="1" w:styleId="FooterChar">
    <w:name w:val="Footer Char"/>
    <w:basedOn w:val="DefaultParagraphFont"/>
    <w:link w:val="Footer"/>
    <w:uiPriority w:val="99"/>
    <w:rsid w:val="008A13E7"/>
    <w:rPr>
      <w:rFonts w:ascii="Times New Roman" w:eastAsia="HY신명조" w:hAnsi="Times New Roman" w:cs="Times New Roman"/>
      <w:sz w:val="24"/>
    </w:rPr>
  </w:style>
  <w:style w:type="paragraph" w:styleId="ListParagraph">
    <w:name w:val="List Paragraph"/>
    <w:basedOn w:val="Normal"/>
    <w:link w:val="ListParagraphChar"/>
    <w:uiPriority w:val="34"/>
    <w:qFormat/>
    <w:rsid w:val="008A13E7"/>
    <w:pPr>
      <w:ind w:left="720"/>
      <w:contextualSpacing/>
    </w:pPr>
  </w:style>
  <w:style w:type="paragraph" w:styleId="BalloonText">
    <w:name w:val="Balloon Text"/>
    <w:basedOn w:val="Normal"/>
    <w:link w:val="BalloonTextChar"/>
    <w:uiPriority w:val="99"/>
    <w:unhideWhenUsed/>
    <w:rsid w:val="008A13E7"/>
    <w:pPr>
      <w:spacing w:line="240" w:lineRule="auto"/>
    </w:pPr>
    <w:rPr>
      <w:rFonts w:cs="Tahoma"/>
      <w:szCs w:val="16"/>
    </w:rPr>
  </w:style>
  <w:style w:type="character" w:customStyle="1" w:styleId="BalloonTextChar">
    <w:name w:val="Balloon Text Char"/>
    <w:basedOn w:val="DefaultParagraphFont"/>
    <w:link w:val="BalloonText"/>
    <w:uiPriority w:val="99"/>
    <w:rsid w:val="008A13E7"/>
    <w:rPr>
      <w:rFonts w:ascii="Times New Roman" w:eastAsia="HY신명조" w:hAnsi="Times New Roman" w:cs="Tahoma"/>
      <w:sz w:val="24"/>
      <w:szCs w:val="16"/>
    </w:rPr>
  </w:style>
  <w:style w:type="paragraph" w:customStyle="1" w:styleId="Title1">
    <w:name w:val="Title 1"/>
    <w:basedOn w:val="Normal"/>
    <w:link w:val="Title1Char"/>
    <w:qFormat/>
    <w:rsid w:val="008A13E7"/>
    <w:pPr>
      <w:ind w:firstLine="0"/>
    </w:pPr>
    <w:rPr>
      <w:b/>
      <w:bCs/>
      <w:sz w:val="28"/>
      <w:szCs w:val="28"/>
    </w:rPr>
  </w:style>
  <w:style w:type="character" w:customStyle="1" w:styleId="Title1Char">
    <w:name w:val="Title 1 Char"/>
    <w:link w:val="Title1"/>
    <w:rsid w:val="008A13E7"/>
    <w:rPr>
      <w:rFonts w:ascii="Times New Roman" w:eastAsia="HY신명조" w:hAnsi="Times New Roman" w:cs="Times New Roman"/>
      <w:b/>
      <w:bCs/>
      <w:sz w:val="28"/>
      <w:szCs w:val="28"/>
    </w:rPr>
  </w:style>
  <w:style w:type="paragraph" w:styleId="Caption">
    <w:name w:val="caption"/>
    <w:basedOn w:val="Normal"/>
    <w:next w:val="Normal"/>
    <w:link w:val="CaptionChar"/>
    <w:uiPriority w:val="35"/>
    <w:qFormat/>
    <w:rsid w:val="008A13E7"/>
    <w:pPr>
      <w:widowControl w:val="0"/>
      <w:wordWrap w:val="0"/>
      <w:autoSpaceDE w:val="0"/>
      <w:autoSpaceDN w:val="0"/>
      <w:spacing w:line="240" w:lineRule="auto"/>
      <w:jc w:val="both"/>
    </w:pPr>
    <w:rPr>
      <w:rFonts w:eastAsia="Cambria"/>
      <w:b/>
      <w:bCs/>
      <w:kern w:val="2"/>
      <w:sz w:val="20"/>
      <w:szCs w:val="20"/>
    </w:rPr>
  </w:style>
  <w:style w:type="paragraph" w:customStyle="1" w:styleId="Figure1">
    <w:name w:val="Figure 1"/>
    <w:basedOn w:val="Caption"/>
    <w:link w:val="Figure1Char"/>
    <w:qFormat/>
    <w:rsid w:val="008A13E7"/>
  </w:style>
  <w:style w:type="character" w:customStyle="1" w:styleId="CaptionChar">
    <w:name w:val="Caption Char"/>
    <w:link w:val="Caption"/>
    <w:uiPriority w:val="35"/>
    <w:rsid w:val="008A13E7"/>
    <w:rPr>
      <w:rFonts w:ascii="Times New Roman" w:eastAsia="Cambria" w:hAnsi="Times New Roman" w:cs="Times New Roman"/>
      <w:b/>
      <w:bCs/>
      <w:kern w:val="2"/>
      <w:sz w:val="20"/>
      <w:szCs w:val="20"/>
    </w:rPr>
  </w:style>
  <w:style w:type="character" w:customStyle="1" w:styleId="Figure1Char">
    <w:name w:val="Figure 1 Char"/>
    <w:link w:val="Figure1"/>
    <w:rsid w:val="008A13E7"/>
    <w:rPr>
      <w:rFonts w:ascii="Times New Roman" w:eastAsia="Cambria" w:hAnsi="Times New Roman" w:cs="Times New Roman"/>
      <w:b/>
      <w:bCs/>
      <w:kern w:val="2"/>
      <w:sz w:val="20"/>
      <w:szCs w:val="20"/>
    </w:rPr>
  </w:style>
  <w:style w:type="paragraph" w:customStyle="1" w:styleId="Title2">
    <w:name w:val="Title 2"/>
    <w:basedOn w:val="Normal"/>
    <w:qFormat/>
    <w:rsid w:val="00861695"/>
    <w:pPr>
      <w:ind w:firstLine="0"/>
    </w:pPr>
    <w:rPr>
      <w:b/>
      <w:bCs/>
      <w:iCs/>
    </w:rPr>
  </w:style>
  <w:style w:type="paragraph" w:customStyle="1" w:styleId="Hypothesis">
    <w:name w:val="Hypothesis"/>
    <w:basedOn w:val="Normal"/>
    <w:link w:val="HypothesisChar"/>
    <w:qFormat/>
    <w:rsid w:val="004041F4"/>
    <w:pPr>
      <w:widowControl w:val="0"/>
      <w:wordWrap w:val="0"/>
      <w:autoSpaceDE w:val="0"/>
      <w:autoSpaceDN w:val="0"/>
      <w:ind w:leftChars="100" w:left="240" w:rightChars="100" w:right="240" w:firstLine="0"/>
      <w:jc w:val="both"/>
    </w:pPr>
    <w:rPr>
      <w:rFonts w:eastAsia="맑은 고딕"/>
      <w:i/>
      <w:kern w:val="2"/>
    </w:rPr>
  </w:style>
  <w:style w:type="character" w:customStyle="1" w:styleId="HypothesisChar">
    <w:name w:val="Hypothesis Char"/>
    <w:link w:val="Hypothesis"/>
    <w:rsid w:val="004041F4"/>
    <w:rPr>
      <w:rFonts w:ascii="Times New Roman" w:eastAsia="맑은 고딕" w:hAnsi="Times New Roman" w:cs="Times New Roman"/>
      <w:i/>
      <w:kern w:val="2"/>
      <w:sz w:val="24"/>
    </w:rPr>
  </w:style>
  <w:style w:type="character" w:styleId="CommentReference">
    <w:name w:val="annotation reference"/>
    <w:uiPriority w:val="99"/>
    <w:semiHidden/>
    <w:unhideWhenUsed/>
    <w:rsid w:val="008A13E7"/>
    <w:rPr>
      <w:sz w:val="18"/>
      <w:szCs w:val="18"/>
    </w:rPr>
  </w:style>
  <w:style w:type="paragraph" w:styleId="FootnoteText">
    <w:name w:val="footnote text"/>
    <w:basedOn w:val="Normal"/>
    <w:link w:val="FootnoteTextChar"/>
    <w:uiPriority w:val="99"/>
    <w:unhideWhenUsed/>
    <w:rsid w:val="008A13E7"/>
    <w:pPr>
      <w:widowControl w:val="0"/>
      <w:wordWrap w:val="0"/>
      <w:autoSpaceDE w:val="0"/>
      <w:autoSpaceDN w:val="0"/>
      <w:snapToGrid w:val="0"/>
      <w:spacing w:line="240" w:lineRule="auto"/>
      <w:ind w:firstLine="0"/>
    </w:pPr>
    <w:rPr>
      <w:rFonts w:eastAsia="Cambria"/>
      <w:kern w:val="2"/>
      <w:sz w:val="22"/>
    </w:rPr>
  </w:style>
  <w:style w:type="character" w:customStyle="1" w:styleId="FootnoteTextChar">
    <w:name w:val="Footnote Text Char"/>
    <w:basedOn w:val="DefaultParagraphFont"/>
    <w:link w:val="FootnoteText"/>
    <w:uiPriority w:val="99"/>
    <w:rsid w:val="008A13E7"/>
    <w:rPr>
      <w:rFonts w:ascii="Times New Roman" w:eastAsia="Cambria" w:hAnsi="Times New Roman" w:cs="Times New Roman"/>
      <w:kern w:val="2"/>
    </w:rPr>
  </w:style>
  <w:style w:type="character" w:styleId="FootnoteReference">
    <w:name w:val="footnote reference"/>
    <w:uiPriority w:val="99"/>
    <w:semiHidden/>
    <w:unhideWhenUsed/>
    <w:rsid w:val="008A13E7"/>
    <w:rPr>
      <w:vertAlign w:val="superscript"/>
    </w:rPr>
  </w:style>
  <w:style w:type="paragraph" w:styleId="Quote">
    <w:name w:val="Quote"/>
    <w:basedOn w:val="Normal"/>
    <w:next w:val="Normal"/>
    <w:link w:val="QuoteChar"/>
    <w:uiPriority w:val="29"/>
    <w:qFormat/>
    <w:rsid w:val="008A13E7"/>
    <w:pPr>
      <w:widowControl w:val="0"/>
      <w:wordWrap w:val="0"/>
      <w:autoSpaceDE w:val="0"/>
      <w:autoSpaceDN w:val="0"/>
      <w:spacing w:line="240" w:lineRule="auto"/>
      <w:ind w:left="360" w:right="386"/>
      <w:jc w:val="both"/>
    </w:pPr>
    <w:rPr>
      <w:rFonts w:eastAsia="Cambria"/>
      <w:i/>
      <w:iCs/>
      <w:color w:val="000000"/>
      <w:kern w:val="2"/>
    </w:rPr>
  </w:style>
  <w:style w:type="character" w:customStyle="1" w:styleId="QuoteChar">
    <w:name w:val="Quote Char"/>
    <w:basedOn w:val="DefaultParagraphFont"/>
    <w:link w:val="Quote"/>
    <w:uiPriority w:val="29"/>
    <w:rsid w:val="008A13E7"/>
    <w:rPr>
      <w:rFonts w:ascii="Times New Roman" w:eastAsia="Cambria" w:hAnsi="Times New Roman" w:cs="Times New Roman"/>
      <w:i/>
      <w:iCs/>
      <w:color w:val="000000"/>
      <w:kern w:val="2"/>
      <w:sz w:val="24"/>
    </w:rPr>
  </w:style>
  <w:style w:type="paragraph" w:customStyle="1" w:styleId="Maintitle1">
    <w:name w:val="Main title1"/>
    <w:basedOn w:val="Normal"/>
    <w:link w:val="Maintitle1Char"/>
    <w:qFormat/>
    <w:rsid w:val="008A13E7"/>
    <w:pPr>
      <w:widowControl w:val="0"/>
      <w:wordWrap w:val="0"/>
      <w:autoSpaceDE w:val="0"/>
      <w:autoSpaceDN w:val="0"/>
      <w:spacing w:line="240" w:lineRule="auto"/>
      <w:jc w:val="center"/>
    </w:pPr>
    <w:rPr>
      <w:rFonts w:eastAsia="Cambria"/>
      <w:b/>
      <w:kern w:val="2"/>
      <w:szCs w:val="24"/>
    </w:rPr>
  </w:style>
  <w:style w:type="paragraph" w:customStyle="1" w:styleId="Author">
    <w:name w:val="Author"/>
    <w:basedOn w:val="Normal"/>
    <w:link w:val="AuthorChar"/>
    <w:qFormat/>
    <w:rsid w:val="008A13E7"/>
    <w:pPr>
      <w:widowControl w:val="0"/>
      <w:wordWrap w:val="0"/>
      <w:autoSpaceDE w:val="0"/>
      <w:autoSpaceDN w:val="0"/>
      <w:spacing w:line="240" w:lineRule="auto"/>
      <w:jc w:val="both"/>
    </w:pPr>
    <w:rPr>
      <w:rFonts w:eastAsia="Cambria"/>
      <w:i/>
      <w:kern w:val="2"/>
      <w:sz w:val="28"/>
    </w:rPr>
  </w:style>
  <w:style w:type="character" w:customStyle="1" w:styleId="Maintitle1Char">
    <w:name w:val="Main title1 Char"/>
    <w:link w:val="Maintitle1"/>
    <w:rsid w:val="008A13E7"/>
    <w:rPr>
      <w:rFonts w:ascii="Times New Roman" w:eastAsia="Cambria" w:hAnsi="Times New Roman" w:cs="Times New Roman"/>
      <w:b/>
      <w:kern w:val="2"/>
      <w:sz w:val="24"/>
      <w:szCs w:val="24"/>
    </w:rPr>
  </w:style>
  <w:style w:type="paragraph" w:customStyle="1" w:styleId="Abstracttitle">
    <w:name w:val="Abstract title"/>
    <w:basedOn w:val="Normal"/>
    <w:link w:val="AbstracttitleChar"/>
    <w:qFormat/>
    <w:rsid w:val="008A13E7"/>
    <w:pPr>
      <w:widowControl w:val="0"/>
      <w:wordWrap w:val="0"/>
      <w:autoSpaceDE w:val="0"/>
      <w:autoSpaceDN w:val="0"/>
      <w:spacing w:line="240" w:lineRule="auto"/>
      <w:jc w:val="center"/>
    </w:pPr>
    <w:rPr>
      <w:rFonts w:eastAsia="Cambria"/>
      <w:b/>
      <w:kern w:val="2"/>
    </w:rPr>
  </w:style>
  <w:style w:type="character" w:customStyle="1" w:styleId="AuthorChar">
    <w:name w:val="Author Char"/>
    <w:link w:val="Author"/>
    <w:rsid w:val="008A13E7"/>
    <w:rPr>
      <w:rFonts w:ascii="Times New Roman" w:eastAsia="Cambria" w:hAnsi="Times New Roman" w:cs="Times New Roman"/>
      <w:i/>
      <w:kern w:val="2"/>
      <w:sz w:val="28"/>
    </w:rPr>
  </w:style>
  <w:style w:type="paragraph" w:customStyle="1" w:styleId="Abstract">
    <w:name w:val="Abstract"/>
    <w:basedOn w:val="Normal"/>
    <w:link w:val="AbstractChar"/>
    <w:qFormat/>
    <w:rsid w:val="008A13E7"/>
    <w:pPr>
      <w:widowControl w:val="0"/>
      <w:wordWrap w:val="0"/>
      <w:autoSpaceDE w:val="0"/>
      <w:autoSpaceDN w:val="0"/>
      <w:spacing w:line="240" w:lineRule="auto"/>
      <w:ind w:left="432" w:right="432"/>
      <w:jc w:val="both"/>
    </w:pPr>
    <w:rPr>
      <w:rFonts w:eastAsia="Cambria"/>
      <w:kern w:val="2"/>
      <w:sz w:val="23"/>
      <w:szCs w:val="23"/>
    </w:rPr>
  </w:style>
  <w:style w:type="character" w:customStyle="1" w:styleId="AbstracttitleChar">
    <w:name w:val="Abstract title Char"/>
    <w:link w:val="Abstracttitle"/>
    <w:rsid w:val="008A13E7"/>
    <w:rPr>
      <w:rFonts w:ascii="Times New Roman" w:eastAsia="Cambria" w:hAnsi="Times New Roman" w:cs="Times New Roman"/>
      <w:b/>
      <w:kern w:val="2"/>
      <w:sz w:val="24"/>
    </w:rPr>
  </w:style>
  <w:style w:type="character" w:customStyle="1" w:styleId="AbstractChar">
    <w:name w:val="Abstract Char"/>
    <w:link w:val="Abstract"/>
    <w:rsid w:val="008A13E7"/>
    <w:rPr>
      <w:rFonts w:ascii="Times New Roman" w:eastAsia="Cambria" w:hAnsi="Times New Roman" w:cs="Times New Roman"/>
      <w:kern w:val="2"/>
      <w:sz w:val="23"/>
      <w:szCs w:val="23"/>
    </w:rPr>
  </w:style>
  <w:style w:type="paragraph" w:styleId="NormalWeb">
    <w:name w:val="Normal (Web)"/>
    <w:basedOn w:val="Normal"/>
    <w:uiPriority w:val="99"/>
    <w:semiHidden/>
    <w:unhideWhenUsed/>
    <w:rsid w:val="008A13E7"/>
    <w:pPr>
      <w:spacing w:before="100" w:beforeAutospacing="1" w:after="100" w:afterAutospacing="1" w:line="240" w:lineRule="auto"/>
    </w:pPr>
    <w:rPr>
      <w:szCs w:val="24"/>
    </w:rPr>
  </w:style>
  <w:style w:type="character" w:styleId="PlaceholderText">
    <w:name w:val="Placeholder Text"/>
    <w:uiPriority w:val="99"/>
    <w:semiHidden/>
    <w:rsid w:val="008A13E7"/>
    <w:rPr>
      <w:color w:val="808080"/>
    </w:rPr>
  </w:style>
  <w:style w:type="character" w:styleId="PageNumber">
    <w:name w:val="page number"/>
    <w:basedOn w:val="DefaultParagraphFont"/>
    <w:rsid w:val="008A13E7"/>
  </w:style>
  <w:style w:type="paragraph" w:styleId="EndnoteText">
    <w:name w:val="endnote text"/>
    <w:basedOn w:val="Normal"/>
    <w:link w:val="EndnoteTextChar"/>
    <w:semiHidden/>
    <w:rsid w:val="008A13E7"/>
    <w:rPr>
      <w:sz w:val="20"/>
      <w:szCs w:val="20"/>
    </w:rPr>
  </w:style>
  <w:style w:type="character" w:customStyle="1" w:styleId="EndnoteTextChar">
    <w:name w:val="Endnote Text Char"/>
    <w:basedOn w:val="DefaultParagraphFont"/>
    <w:link w:val="EndnoteText"/>
    <w:semiHidden/>
    <w:rsid w:val="008A13E7"/>
    <w:rPr>
      <w:rFonts w:ascii="Times New Roman" w:eastAsia="HY신명조" w:hAnsi="Times New Roman" w:cs="Times New Roman"/>
      <w:sz w:val="20"/>
      <w:szCs w:val="20"/>
    </w:rPr>
  </w:style>
  <w:style w:type="character" w:styleId="EndnoteReference">
    <w:name w:val="endnote reference"/>
    <w:semiHidden/>
    <w:rsid w:val="008A13E7"/>
    <w:rPr>
      <w:vertAlign w:val="superscript"/>
    </w:rPr>
  </w:style>
  <w:style w:type="paragraph" w:styleId="CommentText">
    <w:name w:val="annotation text"/>
    <w:basedOn w:val="Normal"/>
    <w:link w:val="CommentTextChar"/>
    <w:uiPriority w:val="99"/>
    <w:rsid w:val="008A13E7"/>
    <w:rPr>
      <w:szCs w:val="20"/>
    </w:rPr>
  </w:style>
  <w:style w:type="character" w:customStyle="1" w:styleId="CommentTextChar">
    <w:name w:val="Comment Text Char"/>
    <w:basedOn w:val="DefaultParagraphFont"/>
    <w:link w:val="CommentText"/>
    <w:uiPriority w:val="99"/>
    <w:rsid w:val="008A13E7"/>
    <w:rPr>
      <w:rFonts w:ascii="Times New Roman" w:eastAsia="HY신명조" w:hAnsi="Times New Roman" w:cs="Times New Roman"/>
      <w:sz w:val="24"/>
      <w:szCs w:val="20"/>
    </w:rPr>
  </w:style>
  <w:style w:type="paragraph" w:styleId="CommentSubject">
    <w:name w:val="annotation subject"/>
    <w:basedOn w:val="CommentText"/>
    <w:next w:val="CommentText"/>
    <w:link w:val="CommentSubjectChar"/>
    <w:semiHidden/>
    <w:rsid w:val="008A13E7"/>
    <w:rPr>
      <w:b/>
      <w:bCs/>
      <w:sz w:val="20"/>
    </w:rPr>
  </w:style>
  <w:style w:type="character" w:customStyle="1" w:styleId="CommentSubjectChar">
    <w:name w:val="Comment Subject Char"/>
    <w:basedOn w:val="CommentTextChar"/>
    <w:link w:val="CommentSubject"/>
    <w:semiHidden/>
    <w:rsid w:val="008A13E7"/>
    <w:rPr>
      <w:rFonts w:ascii="Times New Roman" w:eastAsia="HY신명조" w:hAnsi="Times New Roman" w:cs="Times New Roman"/>
      <w:b/>
      <w:bCs/>
      <w:sz w:val="20"/>
      <w:szCs w:val="20"/>
    </w:rPr>
  </w:style>
  <w:style w:type="character" w:styleId="Emphasis">
    <w:name w:val="Emphasis"/>
    <w:uiPriority w:val="20"/>
    <w:qFormat/>
    <w:rsid w:val="008A13E7"/>
    <w:rPr>
      <w:i/>
      <w:iCs/>
    </w:rPr>
  </w:style>
  <w:style w:type="character" w:styleId="HTMLCite">
    <w:name w:val="HTML Cite"/>
    <w:rsid w:val="008A13E7"/>
    <w:rPr>
      <w:i/>
      <w:iCs/>
    </w:rPr>
  </w:style>
  <w:style w:type="paragraph" w:styleId="Title">
    <w:name w:val="Title"/>
    <w:basedOn w:val="Normal"/>
    <w:next w:val="Normal"/>
    <w:link w:val="TitleChar"/>
    <w:uiPriority w:val="10"/>
    <w:qFormat/>
    <w:rsid w:val="008A13E7"/>
    <w:pPr>
      <w:pBdr>
        <w:bottom w:val="single" w:sz="8" w:space="4" w:color="4F81BD"/>
      </w:pBdr>
      <w:spacing w:after="300" w:line="240" w:lineRule="auto"/>
      <w:contextualSpacing/>
    </w:pPr>
    <w:rPr>
      <w:rFonts w:ascii="Cambria" w:eastAsia="맑은 고딕" w:hAnsi="Cambria"/>
      <w:color w:val="17365D"/>
      <w:spacing w:val="5"/>
      <w:kern w:val="28"/>
      <w:sz w:val="52"/>
      <w:szCs w:val="52"/>
    </w:rPr>
  </w:style>
  <w:style w:type="character" w:customStyle="1" w:styleId="TitleChar">
    <w:name w:val="Title Char"/>
    <w:basedOn w:val="DefaultParagraphFont"/>
    <w:link w:val="Title"/>
    <w:uiPriority w:val="10"/>
    <w:rsid w:val="008A13E7"/>
    <w:rPr>
      <w:rFonts w:ascii="Cambria" w:eastAsia="맑은 고딕" w:hAnsi="Cambria" w:cs="Times New Roman"/>
      <w:color w:val="17365D"/>
      <w:spacing w:val="5"/>
      <w:kern w:val="28"/>
      <w:sz w:val="52"/>
      <w:szCs w:val="52"/>
    </w:rPr>
  </w:style>
  <w:style w:type="character" w:styleId="Hyperlink">
    <w:name w:val="Hyperlink"/>
    <w:basedOn w:val="DefaultParagraphFont"/>
    <w:uiPriority w:val="99"/>
    <w:unhideWhenUsed/>
    <w:rsid w:val="008A13E7"/>
    <w:rPr>
      <w:color w:val="0563C1" w:themeColor="hyperlink"/>
      <w:u w:val="single"/>
    </w:rPr>
  </w:style>
  <w:style w:type="paragraph" w:styleId="Revision">
    <w:name w:val="Revision"/>
    <w:hidden/>
    <w:uiPriority w:val="99"/>
    <w:semiHidden/>
    <w:rsid w:val="008A13E7"/>
    <w:pPr>
      <w:spacing w:after="0" w:line="240" w:lineRule="auto"/>
    </w:pPr>
    <w:rPr>
      <w:rFonts w:ascii="Times New Roman" w:eastAsia="HY신명조" w:hAnsi="Times New Roman" w:cs="Times New Roman"/>
      <w:sz w:val="24"/>
    </w:rPr>
  </w:style>
  <w:style w:type="character" w:styleId="FollowedHyperlink">
    <w:name w:val="FollowedHyperlink"/>
    <w:basedOn w:val="DefaultParagraphFont"/>
    <w:uiPriority w:val="99"/>
    <w:semiHidden/>
    <w:unhideWhenUsed/>
    <w:rsid w:val="008A13E7"/>
    <w:rPr>
      <w:color w:val="954F72" w:themeColor="followedHyperlink"/>
      <w:u w:val="single"/>
    </w:rPr>
  </w:style>
  <w:style w:type="paragraph" w:customStyle="1" w:styleId="MainTitle">
    <w:name w:val="Main Title"/>
    <w:basedOn w:val="Title1"/>
    <w:qFormat/>
    <w:rsid w:val="008A13E7"/>
    <w:pPr>
      <w:jc w:val="center"/>
    </w:pPr>
  </w:style>
  <w:style w:type="paragraph" w:customStyle="1" w:styleId="DirectQuote">
    <w:name w:val="Direct Quote"/>
    <w:basedOn w:val="Normal"/>
    <w:link w:val="DirectQuoteChar"/>
    <w:qFormat/>
    <w:rsid w:val="008A13E7"/>
    <w:pPr>
      <w:ind w:left="720" w:right="450"/>
    </w:pPr>
    <w:rPr>
      <w:i/>
    </w:rPr>
  </w:style>
  <w:style w:type="character" w:customStyle="1" w:styleId="DirectQuoteChar">
    <w:name w:val="Direct Quote Char"/>
    <w:basedOn w:val="DefaultParagraphFont"/>
    <w:link w:val="DirectQuote"/>
    <w:rsid w:val="008A13E7"/>
    <w:rPr>
      <w:rFonts w:ascii="Times New Roman" w:eastAsia="HY신명조" w:hAnsi="Times New Roman" w:cs="Times New Roman"/>
      <w:i/>
      <w:sz w:val="24"/>
    </w:rPr>
  </w:style>
  <w:style w:type="character" w:styleId="UnresolvedMention">
    <w:name w:val="Unresolved Mention"/>
    <w:basedOn w:val="DefaultParagraphFont"/>
    <w:uiPriority w:val="99"/>
    <w:semiHidden/>
    <w:unhideWhenUsed/>
    <w:rsid w:val="008A13E7"/>
    <w:rPr>
      <w:color w:val="808080"/>
      <w:shd w:val="clear" w:color="auto" w:fill="E6E6E6"/>
    </w:rPr>
  </w:style>
  <w:style w:type="paragraph" w:customStyle="1" w:styleId="Outline">
    <w:name w:val="Outline"/>
    <w:basedOn w:val="ListParagraph"/>
    <w:link w:val="OutlineChar"/>
    <w:qFormat/>
    <w:rsid w:val="008A13E7"/>
    <w:pPr>
      <w:numPr>
        <w:numId w:val="23"/>
      </w:numPr>
      <w:spacing w:after="160" w:line="360" w:lineRule="auto"/>
    </w:pPr>
  </w:style>
  <w:style w:type="character" w:customStyle="1" w:styleId="ListParagraphChar">
    <w:name w:val="List Paragraph Char"/>
    <w:basedOn w:val="DefaultParagraphFont"/>
    <w:link w:val="ListParagraph"/>
    <w:uiPriority w:val="34"/>
    <w:rsid w:val="008A13E7"/>
    <w:rPr>
      <w:rFonts w:ascii="Times New Roman" w:eastAsia="HY신명조" w:hAnsi="Times New Roman" w:cs="Times New Roman"/>
      <w:sz w:val="24"/>
    </w:rPr>
  </w:style>
  <w:style w:type="character" w:customStyle="1" w:styleId="OutlineChar">
    <w:name w:val="Outline Char"/>
    <w:basedOn w:val="ListParagraphChar"/>
    <w:link w:val="Outline"/>
    <w:rsid w:val="008A13E7"/>
    <w:rPr>
      <w:rFonts w:ascii="Times New Roman" w:eastAsia="HY신명조" w:hAnsi="Times New Roman" w:cs="Times New Roman"/>
      <w:sz w:val="24"/>
    </w:rPr>
  </w:style>
  <w:style w:type="paragraph" w:styleId="TOCHeading">
    <w:name w:val="TOC Heading"/>
    <w:basedOn w:val="Heading1"/>
    <w:next w:val="Normal"/>
    <w:uiPriority w:val="39"/>
    <w:unhideWhenUsed/>
    <w:qFormat/>
    <w:rsid w:val="008A13E7"/>
    <w:pPr>
      <w:spacing w:line="259" w:lineRule="auto"/>
      <w:ind w:firstLine="0"/>
      <w:outlineLvl w:val="9"/>
    </w:pPr>
    <w:rPr>
      <w:lang w:eastAsia="en-US"/>
    </w:rPr>
  </w:style>
  <w:style w:type="paragraph" w:styleId="TOC2">
    <w:name w:val="toc 2"/>
    <w:basedOn w:val="Normal"/>
    <w:next w:val="Normal"/>
    <w:autoRedefine/>
    <w:uiPriority w:val="39"/>
    <w:unhideWhenUsed/>
    <w:rsid w:val="008A13E7"/>
    <w:pPr>
      <w:spacing w:after="100" w:line="259" w:lineRule="auto"/>
      <w:ind w:left="220" w:firstLine="0"/>
    </w:pPr>
    <w:rPr>
      <w:rFonts w:asciiTheme="minorHAnsi" w:eastAsiaTheme="minorEastAsia" w:hAnsiTheme="minorHAnsi"/>
      <w:sz w:val="22"/>
      <w:lang w:eastAsia="en-US"/>
    </w:rPr>
  </w:style>
  <w:style w:type="paragraph" w:styleId="TOC1">
    <w:name w:val="toc 1"/>
    <w:basedOn w:val="Normal"/>
    <w:next w:val="Normal"/>
    <w:autoRedefine/>
    <w:uiPriority w:val="39"/>
    <w:unhideWhenUsed/>
    <w:rsid w:val="008A13E7"/>
    <w:pPr>
      <w:spacing w:after="100" w:line="259" w:lineRule="auto"/>
      <w:ind w:firstLine="0"/>
    </w:pPr>
    <w:rPr>
      <w:rFonts w:asciiTheme="minorHAnsi" w:eastAsiaTheme="minorEastAsia" w:hAnsiTheme="minorHAnsi"/>
      <w:sz w:val="22"/>
      <w:lang w:eastAsia="en-US"/>
    </w:rPr>
  </w:style>
  <w:style w:type="paragraph" w:styleId="TOC3">
    <w:name w:val="toc 3"/>
    <w:basedOn w:val="Normal"/>
    <w:next w:val="Normal"/>
    <w:autoRedefine/>
    <w:uiPriority w:val="39"/>
    <w:unhideWhenUsed/>
    <w:rsid w:val="008A13E7"/>
    <w:pPr>
      <w:spacing w:after="100" w:line="259" w:lineRule="auto"/>
      <w:ind w:left="440" w:firstLine="0"/>
    </w:pPr>
    <w:rPr>
      <w:rFonts w:asciiTheme="minorHAnsi" w:eastAsiaTheme="minorEastAsia" w:hAnsiTheme="minorHAnsi"/>
      <w:sz w:val="22"/>
      <w:lang w:eastAsia="en-US"/>
    </w:rPr>
  </w:style>
  <w:style w:type="paragraph" w:customStyle="1" w:styleId="TitlePageDissertation">
    <w:name w:val="Title Page_Dissertation"/>
    <w:basedOn w:val="Normal"/>
    <w:qFormat/>
    <w:rsid w:val="008A13E7"/>
    <w:pPr>
      <w:jc w:val="center"/>
    </w:pPr>
  </w:style>
  <w:style w:type="paragraph" w:customStyle="1" w:styleId="AcknowledgementsD">
    <w:name w:val="Acknowledgements_D"/>
    <w:basedOn w:val="Normal"/>
    <w:qFormat/>
    <w:rsid w:val="008A13E7"/>
    <w:pPr>
      <w:spacing w:line="240" w:lineRule="auto"/>
      <w:ind w:firstLine="0"/>
    </w:pPr>
  </w:style>
  <w:style w:type="paragraph" w:customStyle="1" w:styleId="BibliographyD">
    <w:name w:val="Bibliography_D"/>
    <w:basedOn w:val="Normal"/>
    <w:qFormat/>
    <w:rsid w:val="008A13E7"/>
    <w:pPr>
      <w:widowControl w:val="0"/>
      <w:autoSpaceDE w:val="0"/>
      <w:autoSpaceDN w:val="0"/>
      <w:adjustRightInd w:val="0"/>
      <w:spacing w:line="240" w:lineRule="auto"/>
      <w:ind w:left="480" w:hanging="480"/>
    </w:pPr>
  </w:style>
  <w:style w:type="paragraph" w:customStyle="1" w:styleId="Footnote">
    <w:name w:val="Footnote"/>
    <w:basedOn w:val="FootnoteText"/>
    <w:link w:val="FootnoteChar"/>
    <w:qFormat/>
    <w:rsid w:val="000365A5"/>
    <w:pPr>
      <w:spacing w:line="480" w:lineRule="auto"/>
    </w:pPr>
    <w:rPr>
      <w:sz w:val="24"/>
      <w:szCs w:val="24"/>
    </w:rPr>
  </w:style>
  <w:style w:type="character" w:customStyle="1" w:styleId="FootnoteChar">
    <w:name w:val="Footnote Char"/>
    <w:basedOn w:val="FootnoteTextChar"/>
    <w:link w:val="Footnote"/>
    <w:rsid w:val="000365A5"/>
    <w:rPr>
      <w:rFonts w:ascii="Times New Roman" w:eastAsia="Cambria" w:hAnsi="Times New Roman" w:cs="Times New Roman"/>
      <w:kern w:val="2"/>
      <w:sz w:val="24"/>
      <w:szCs w:val="24"/>
    </w:rPr>
  </w:style>
  <w:style w:type="paragraph" w:customStyle="1" w:styleId="1">
    <w:name w:val="1"/>
    <w:basedOn w:val="Normal"/>
    <w:link w:val="1Char"/>
    <w:qFormat/>
    <w:rsid w:val="00A94FA5"/>
    <w:pPr>
      <w:widowControl w:val="0"/>
      <w:wordWrap w:val="0"/>
      <w:autoSpaceDE w:val="0"/>
      <w:autoSpaceDN w:val="0"/>
      <w:spacing w:line="360" w:lineRule="auto"/>
      <w:ind w:firstLine="0"/>
      <w:jc w:val="both"/>
    </w:pPr>
    <w:rPr>
      <w:rFonts w:eastAsia="Times New Roman"/>
      <w:kern w:val="2"/>
      <w:sz w:val="22"/>
      <w:szCs w:val="24"/>
    </w:rPr>
  </w:style>
  <w:style w:type="character" w:customStyle="1" w:styleId="1Char">
    <w:name w:val="1 Char"/>
    <w:basedOn w:val="DefaultParagraphFont"/>
    <w:link w:val="1"/>
    <w:rsid w:val="00A94FA5"/>
    <w:rPr>
      <w:rFonts w:ascii="Times New Roman" w:eastAsia="Times New Roman" w:hAnsi="Times New Roman" w:cs="Times New Roman"/>
      <w:kern w:val="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2309820">
      <w:bodyDiv w:val="1"/>
      <w:marLeft w:val="0"/>
      <w:marRight w:val="0"/>
      <w:marTop w:val="0"/>
      <w:marBottom w:val="0"/>
      <w:divBdr>
        <w:top w:val="none" w:sz="0" w:space="0" w:color="auto"/>
        <w:left w:val="none" w:sz="0" w:space="0" w:color="auto"/>
        <w:bottom w:val="none" w:sz="0" w:space="0" w:color="auto"/>
        <w:right w:val="none" w:sz="0" w:space="0" w:color="auto"/>
      </w:divBdr>
    </w:div>
    <w:div w:id="254486938">
      <w:bodyDiv w:val="1"/>
      <w:marLeft w:val="0"/>
      <w:marRight w:val="0"/>
      <w:marTop w:val="0"/>
      <w:marBottom w:val="0"/>
      <w:divBdr>
        <w:top w:val="none" w:sz="0" w:space="0" w:color="auto"/>
        <w:left w:val="none" w:sz="0" w:space="0" w:color="auto"/>
        <w:bottom w:val="none" w:sz="0" w:space="0" w:color="auto"/>
        <w:right w:val="none" w:sz="0" w:space="0" w:color="auto"/>
      </w:divBdr>
    </w:div>
    <w:div w:id="260769713">
      <w:bodyDiv w:val="1"/>
      <w:marLeft w:val="0"/>
      <w:marRight w:val="0"/>
      <w:marTop w:val="0"/>
      <w:marBottom w:val="0"/>
      <w:divBdr>
        <w:top w:val="none" w:sz="0" w:space="0" w:color="auto"/>
        <w:left w:val="none" w:sz="0" w:space="0" w:color="auto"/>
        <w:bottom w:val="none" w:sz="0" w:space="0" w:color="auto"/>
        <w:right w:val="none" w:sz="0" w:space="0" w:color="auto"/>
      </w:divBdr>
    </w:div>
    <w:div w:id="292712376">
      <w:bodyDiv w:val="1"/>
      <w:marLeft w:val="0"/>
      <w:marRight w:val="0"/>
      <w:marTop w:val="0"/>
      <w:marBottom w:val="0"/>
      <w:divBdr>
        <w:top w:val="none" w:sz="0" w:space="0" w:color="auto"/>
        <w:left w:val="none" w:sz="0" w:space="0" w:color="auto"/>
        <w:bottom w:val="none" w:sz="0" w:space="0" w:color="auto"/>
        <w:right w:val="none" w:sz="0" w:space="0" w:color="auto"/>
      </w:divBdr>
    </w:div>
    <w:div w:id="427313086">
      <w:bodyDiv w:val="1"/>
      <w:marLeft w:val="0"/>
      <w:marRight w:val="0"/>
      <w:marTop w:val="0"/>
      <w:marBottom w:val="0"/>
      <w:divBdr>
        <w:top w:val="none" w:sz="0" w:space="0" w:color="auto"/>
        <w:left w:val="none" w:sz="0" w:space="0" w:color="auto"/>
        <w:bottom w:val="none" w:sz="0" w:space="0" w:color="auto"/>
        <w:right w:val="none" w:sz="0" w:space="0" w:color="auto"/>
      </w:divBdr>
    </w:div>
    <w:div w:id="428703066">
      <w:bodyDiv w:val="1"/>
      <w:marLeft w:val="0"/>
      <w:marRight w:val="0"/>
      <w:marTop w:val="0"/>
      <w:marBottom w:val="0"/>
      <w:divBdr>
        <w:top w:val="none" w:sz="0" w:space="0" w:color="auto"/>
        <w:left w:val="none" w:sz="0" w:space="0" w:color="auto"/>
        <w:bottom w:val="none" w:sz="0" w:space="0" w:color="auto"/>
        <w:right w:val="none" w:sz="0" w:space="0" w:color="auto"/>
      </w:divBdr>
    </w:div>
    <w:div w:id="438640981">
      <w:bodyDiv w:val="1"/>
      <w:marLeft w:val="0"/>
      <w:marRight w:val="0"/>
      <w:marTop w:val="0"/>
      <w:marBottom w:val="0"/>
      <w:divBdr>
        <w:top w:val="none" w:sz="0" w:space="0" w:color="auto"/>
        <w:left w:val="none" w:sz="0" w:space="0" w:color="auto"/>
        <w:bottom w:val="none" w:sz="0" w:space="0" w:color="auto"/>
        <w:right w:val="none" w:sz="0" w:space="0" w:color="auto"/>
      </w:divBdr>
    </w:div>
    <w:div w:id="441191567">
      <w:bodyDiv w:val="1"/>
      <w:marLeft w:val="0"/>
      <w:marRight w:val="0"/>
      <w:marTop w:val="0"/>
      <w:marBottom w:val="0"/>
      <w:divBdr>
        <w:top w:val="none" w:sz="0" w:space="0" w:color="auto"/>
        <w:left w:val="none" w:sz="0" w:space="0" w:color="auto"/>
        <w:bottom w:val="none" w:sz="0" w:space="0" w:color="auto"/>
        <w:right w:val="none" w:sz="0" w:space="0" w:color="auto"/>
      </w:divBdr>
    </w:div>
    <w:div w:id="511139909">
      <w:bodyDiv w:val="1"/>
      <w:marLeft w:val="0"/>
      <w:marRight w:val="0"/>
      <w:marTop w:val="0"/>
      <w:marBottom w:val="0"/>
      <w:divBdr>
        <w:top w:val="none" w:sz="0" w:space="0" w:color="auto"/>
        <w:left w:val="none" w:sz="0" w:space="0" w:color="auto"/>
        <w:bottom w:val="none" w:sz="0" w:space="0" w:color="auto"/>
        <w:right w:val="none" w:sz="0" w:space="0" w:color="auto"/>
      </w:divBdr>
    </w:div>
    <w:div w:id="514001126">
      <w:bodyDiv w:val="1"/>
      <w:marLeft w:val="0"/>
      <w:marRight w:val="0"/>
      <w:marTop w:val="0"/>
      <w:marBottom w:val="0"/>
      <w:divBdr>
        <w:top w:val="none" w:sz="0" w:space="0" w:color="auto"/>
        <w:left w:val="none" w:sz="0" w:space="0" w:color="auto"/>
        <w:bottom w:val="none" w:sz="0" w:space="0" w:color="auto"/>
        <w:right w:val="none" w:sz="0" w:space="0" w:color="auto"/>
      </w:divBdr>
    </w:div>
    <w:div w:id="535050019">
      <w:bodyDiv w:val="1"/>
      <w:marLeft w:val="0"/>
      <w:marRight w:val="0"/>
      <w:marTop w:val="0"/>
      <w:marBottom w:val="0"/>
      <w:divBdr>
        <w:top w:val="none" w:sz="0" w:space="0" w:color="auto"/>
        <w:left w:val="none" w:sz="0" w:space="0" w:color="auto"/>
        <w:bottom w:val="none" w:sz="0" w:space="0" w:color="auto"/>
        <w:right w:val="none" w:sz="0" w:space="0" w:color="auto"/>
      </w:divBdr>
    </w:div>
    <w:div w:id="764493868">
      <w:bodyDiv w:val="1"/>
      <w:marLeft w:val="0"/>
      <w:marRight w:val="0"/>
      <w:marTop w:val="0"/>
      <w:marBottom w:val="0"/>
      <w:divBdr>
        <w:top w:val="none" w:sz="0" w:space="0" w:color="auto"/>
        <w:left w:val="none" w:sz="0" w:space="0" w:color="auto"/>
        <w:bottom w:val="none" w:sz="0" w:space="0" w:color="auto"/>
        <w:right w:val="none" w:sz="0" w:space="0" w:color="auto"/>
      </w:divBdr>
    </w:div>
    <w:div w:id="849030315">
      <w:bodyDiv w:val="1"/>
      <w:marLeft w:val="0"/>
      <w:marRight w:val="0"/>
      <w:marTop w:val="0"/>
      <w:marBottom w:val="0"/>
      <w:divBdr>
        <w:top w:val="none" w:sz="0" w:space="0" w:color="auto"/>
        <w:left w:val="none" w:sz="0" w:space="0" w:color="auto"/>
        <w:bottom w:val="none" w:sz="0" w:space="0" w:color="auto"/>
        <w:right w:val="none" w:sz="0" w:space="0" w:color="auto"/>
      </w:divBdr>
    </w:div>
    <w:div w:id="865943891">
      <w:bodyDiv w:val="1"/>
      <w:marLeft w:val="0"/>
      <w:marRight w:val="0"/>
      <w:marTop w:val="0"/>
      <w:marBottom w:val="0"/>
      <w:divBdr>
        <w:top w:val="none" w:sz="0" w:space="0" w:color="auto"/>
        <w:left w:val="none" w:sz="0" w:space="0" w:color="auto"/>
        <w:bottom w:val="none" w:sz="0" w:space="0" w:color="auto"/>
        <w:right w:val="none" w:sz="0" w:space="0" w:color="auto"/>
      </w:divBdr>
    </w:div>
    <w:div w:id="908349801">
      <w:bodyDiv w:val="1"/>
      <w:marLeft w:val="0"/>
      <w:marRight w:val="0"/>
      <w:marTop w:val="0"/>
      <w:marBottom w:val="0"/>
      <w:divBdr>
        <w:top w:val="none" w:sz="0" w:space="0" w:color="auto"/>
        <w:left w:val="none" w:sz="0" w:space="0" w:color="auto"/>
        <w:bottom w:val="none" w:sz="0" w:space="0" w:color="auto"/>
        <w:right w:val="none" w:sz="0" w:space="0" w:color="auto"/>
      </w:divBdr>
    </w:div>
    <w:div w:id="937523606">
      <w:bodyDiv w:val="1"/>
      <w:marLeft w:val="0"/>
      <w:marRight w:val="0"/>
      <w:marTop w:val="0"/>
      <w:marBottom w:val="0"/>
      <w:divBdr>
        <w:top w:val="none" w:sz="0" w:space="0" w:color="auto"/>
        <w:left w:val="none" w:sz="0" w:space="0" w:color="auto"/>
        <w:bottom w:val="none" w:sz="0" w:space="0" w:color="auto"/>
        <w:right w:val="none" w:sz="0" w:space="0" w:color="auto"/>
      </w:divBdr>
    </w:div>
    <w:div w:id="939684405">
      <w:bodyDiv w:val="1"/>
      <w:marLeft w:val="0"/>
      <w:marRight w:val="0"/>
      <w:marTop w:val="0"/>
      <w:marBottom w:val="0"/>
      <w:divBdr>
        <w:top w:val="none" w:sz="0" w:space="0" w:color="auto"/>
        <w:left w:val="none" w:sz="0" w:space="0" w:color="auto"/>
        <w:bottom w:val="none" w:sz="0" w:space="0" w:color="auto"/>
        <w:right w:val="none" w:sz="0" w:space="0" w:color="auto"/>
      </w:divBdr>
    </w:div>
    <w:div w:id="955063873">
      <w:bodyDiv w:val="1"/>
      <w:marLeft w:val="0"/>
      <w:marRight w:val="0"/>
      <w:marTop w:val="0"/>
      <w:marBottom w:val="0"/>
      <w:divBdr>
        <w:top w:val="none" w:sz="0" w:space="0" w:color="auto"/>
        <w:left w:val="none" w:sz="0" w:space="0" w:color="auto"/>
        <w:bottom w:val="none" w:sz="0" w:space="0" w:color="auto"/>
        <w:right w:val="none" w:sz="0" w:space="0" w:color="auto"/>
      </w:divBdr>
    </w:div>
    <w:div w:id="1032223849">
      <w:bodyDiv w:val="1"/>
      <w:marLeft w:val="0"/>
      <w:marRight w:val="0"/>
      <w:marTop w:val="0"/>
      <w:marBottom w:val="0"/>
      <w:divBdr>
        <w:top w:val="none" w:sz="0" w:space="0" w:color="auto"/>
        <w:left w:val="none" w:sz="0" w:space="0" w:color="auto"/>
        <w:bottom w:val="none" w:sz="0" w:space="0" w:color="auto"/>
        <w:right w:val="none" w:sz="0" w:space="0" w:color="auto"/>
      </w:divBdr>
    </w:div>
    <w:div w:id="1124083764">
      <w:bodyDiv w:val="1"/>
      <w:marLeft w:val="0"/>
      <w:marRight w:val="0"/>
      <w:marTop w:val="0"/>
      <w:marBottom w:val="0"/>
      <w:divBdr>
        <w:top w:val="none" w:sz="0" w:space="0" w:color="auto"/>
        <w:left w:val="none" w:sz="0" w:space="0" w:color="auto"/>
        <w:bottom w:val="none" w:sz="0" w:space="0" w:color="auto"/>
        <w:right w:val="none" w:sz="0" w:space="0" w:color="auto"/>
      </w:divBdr>
    </w:div>
    <w:div w:id="1220284648">
      <w:bodyDiv w:val="1"/>
      <w:marLeft w:val="0"/>
      <w:marRight w:val="0"/>
      <w:marTop w:val="0"/>
      <w:marBottom w:val="0"/>
      <w:divBdr>
        <w:top w:val="none" w:sz="0" w:space="0" w:color="auto"/>
        <w:left w:val="none" w:sz="0" w:space="0" w:color="auto"/>
        <w:bottom w:val="none" w:sz="0" w:space="0" w:color="auto"/>
        <w:right w:val="none" w:sz="0" w:space="0" w:color="auto"/>
      </w:divBdr>
    </w:div>
    <w:div w:id="1226339563">
      <w:bodyDiv w:val="1"/>
      <w:marLeft w:val="0"/>
      <w:marRight w:val="0"/>
      <w:marTop w:val="0"/>
      <w:marBottom w:val="0"/>
      <w:divBdr>
        <w:top w:val="none" w:sz="0" w:space="0" w:color="auto"/>
        <w:left w:val="none" w:sz="0" w:space="0" w:color="auto"/>
        <w:bottom w:val="none" w:sz="0" w:space="0" w:color="auto"/>
        <w:right w:val="none" w:sz="0" w:space="0" w:color="auto"/>
      </w:divBdr>
    </w:div>
    <w:div w:id="1274946189">
      <w:bodyDiv w:val="1"/>
      <w:marLeft w:val="0"/>
      <w:marRight w:val="0"/>
      <w:marTop w:val="0"/>
      <w:marBottom w:val="0"/>
      <w:divBdr>
        <w:top w:val="none" w:sz="0" w:space="0" w:color="auto"/>
        <w:left w:val="none" w:sz="0" w:space="0" w:color="auto"/>
        <w:bottom w:val="none" w:sz="0" w:space="0" w:color="auto"/>
        <w:right w:val="none" w:sz="0" w:space="0" w:color="auto"/>
      </w:divBdr>
    </w:div>
    <w:div w:id="1334987037">
      <w:bodyDiv w:val="1"/>
      <w:marLeft w:val="0"/>
      <w:marRight w:val="0"/>
      <w:marTop w:val="0"/>
      <w:marBottom w:val="0"/>
      <w:divBdr>
        <w:top w:val="none" w:sz="0" w:space="0" w:color="auto"/>
        <w:left w:val="none" w:sz="0" w:space="0" w:color="auto"/>
        <w:bottom w:val="none" w:sz="0" w:space="0" w:color="auto"/>
        <w:right w:val="none" w:sz="0" w:space="0" w:color="auto"/>
      </w:divBdr>
    </w:div>
    <w:div w:id="1348292785">
      <w:bodyDiv w:val="1"/>
      <w:marLeft w:val="0"/>
      <w:marRight w:val="0"/>
      <w:marTop w:val="0"/>
      <w:marBottom w:val="0"/>
      <w:divBdr>
        <w:top w:val="none" w:sz="0" w:space="0" w:color="auto"/>
        <w:left w:val="none" w:sz="0" w:space="0" w:color="auto"/>
        <w:bottom w:val="none" w:sz="0" w:space="0" w:color="auto"/>
        <w:right w:val="none" w:sz="0" w:space="0" w:color="auto"/>
      </w:divBdr>
    </w:div>
    <w:div w:id="1376736251">
      <w:bodyDiv w:val="1"/>
      <w:marLeft w:val="0"/>
      <w:marRight w:val="0"/>
      <w:marTop w:val="0"/>
      <w:marBottom w:val="0"/>
      <w:divBdr>
        <w:top w:val="none" w:sz="0" w:space="0" w:color="auto"/>
        <w:left w:val="none" w:sz="0" w:space="0" w:color="auto"/>
        <w:bottom w:val="none" w:sz="0" w:space="0" w:color="auto"/>
        <w:right w:val="none" w:sz="0" w:space="0" w:color="auto"/>
      </w:divBdr>
    </w:div>
    <w:div w:id="1612349045">
      <w:bodyDiv w:val="1"/>
      <w:marLeft w:val="0"/>
      <w:marRight w:val="0"/>
      <w:marTop w:val="0"/>
      <w:marBottom w:val="0"/>
      <w:divBdr>
        <w:top w:val="none" w:sz="0" w:space="0" w:color="auto"/>
        <w:left w:val="none" w:sz="0" w:space="0" w:color="auto"/>
        <w:bottom w:val="none" w:sz="0" w:space="0" w:color="auto"/>
        <w:right w:val="none" w:sz="0" w:space="0" w:color="auto"/>
      </w:divBdr>
    </w:div>
    <w:div w:id="1726563824">
      <w:bodyDiv w:val="1"/>
      <w:marLeft w:val="0"/>
      <w:marRight w:val="0"/>
      <w:marTop w:val="0"/>
      <w:marBottom w:val="0"/>
      <w:divBdr>
        <w:top w:val="none" w:sz="0" w:space="0" w:color="auto"/>
        <w:left w:val="none" w:sz="0" w:space="0" w:color="auto"/>
        <w:bottom w:val="none" w:sz="0" w:space="0" w:color="auto"/>
        <w:right w:val="none" w:sz="0" w:space="0" w:color="auto"/>
      </w:divBdr>
    </w:div>
    <w:div w:id="1747074829">
      <w:bodyDiv w:val="1"/>
      <w:marLeft w:val="0"/>
      <w:marRight w:val="0"/>
      <w:marTop w:val="0"/>
      <w:marBottom w:val="0"/>
      <w:divBdr>
        <w:top w:val="none" w:sz="0" w:space="0" w:color="auto"/>
        <w:left w:val="none" w:sz="0" w:space="0" w:color="auto"/>
        <w:bottom w:val="none" w:sz="0" w:space="0" w:color="auto"/>
        <w:right w:val="none" w:sz="0" w:space="0" w:color="auto"/>
      </w:divBdr>
    </w:div>
    <w:div w:id="1798908048">
      <w:bodyDiv w:val="1"/>
      <w:marLeft w:val="0"/>
      <w:marRight w:val="0"/>
      <w:marTop w:val="0"/>
      <w:marBottom w:val="0"/>
      <w:divBdr>
        <w:top w:val="none" w:sz="0" w:space="0" w:color="auto"/>
        <w:left w:val="none" w:sz="0" w:space="0" w:color="auto"/>
        <w:bottom w:val="none" w:sz="0" w:space="0" w:color="auto"/>
        <w:right w:val="none" w:sz="0" w:space="0" w:color="auto"/>
      </w:divBdr>
    </w:div>
    <w:div w:id="1939289962">
      <w:bodyDiv w:val="1"/>
      <w:marLeft w:val="0"/>
      <w:marRight w:val="0"/>
      <w:marTop w:val="0"/>
      <w:marBottom w:val="0"/>
      <w:divBdr>
        <w:top w:val="none" w:sz="0" w:space="0" w:color="auto"/>
        <w:left w:val="none" w:sz="0" w:space="0" w:color="auto"/>
        <w:bottom w:val="none" w:sz="0" w:space="0" w:color="auto"/>
        <w:right w:val="none" w:sz="0" w:space="0" w:color="auto"/>
      </w:divBdr>
    </w:div>
    <w:div w:id="1940599634">
      <w:bodyDiv w:val="1"/>
      <w:marLeft w:val="0"/>
      <w:marRight w:val="0"/>
      <w:marTop w:val="0"/>
      <w:marBottom w:val="0"/>
      <w:divBdr>
        <w:top w:val="none" w:sz="0" w:space="0" w:color="auto"/>
        <w:left w:val="none" w:sz="0" w:space="0" w:color="auto"/>
        <w:bottom w:val="none" w:sz="0" w:space="0" w:color="auto"/>
        <w:right w:val="none" w:sz="0" w:space="0" w:color="auto"/>
      </w:divBdr>
    </w:div>
    <w:div w:id="2040737731">
      <w:bodyDiv w:val="1"/>
      <w:marLeft w:val="0"/>
      <w:marRight w:val="0"/>
      <w:marTop w:val="0"/>
      <w:marBottom w:val="0"/>
      <w:divBdr>
        <w:top w:val="none" w:sz="0" w:space="0" w:color="auto"/>
        <w:left w:val="none" w:sz="0" w:space="0" w:color="auto"/>
        <w:bottom w:val="none" w:sz="0" w:space="0" w:color="auto"/>
        <w:right w:val="none" w:sz="0" w:space="0" w:color="auto"/>
      </w:divBdr>
    </w:div>
    <w:div w:id="2101557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FEE5CF-8878-48C5-83C2-24B178977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23</Pages>
  <Words>11882</Words>
  <Characters>67731</Characters>
  <Application>Microsoft Office Word</Application>
  <DocSecurity>0</DocSecurity>
  <Lines>564</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 gru</dc:creator>
  <cp:keywords/>
  <dc:description/>
  <cp:lastModifiedBy>Gru Han</cp:lastModifiedBy>
  <cp:revision>10</cp:revision>
  <cp:lastPrinted>2020-11-27T00:07:00Z</cp:lastPrinted>
  <dcterms:created xsi:type="dcterms:W3CDTF">2020-11-26T23:00:00Z</dcterms:created>
  <dcterms:modified xsi:type="dcterms:W3CDTF">2020-11-27T01:09:00Z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http://www.zotero.org/styles/american-sociological-review</vt:lpwstr>
  </property>
  <property fmtid="{D5CDD505-2E9C-101B-9397-08002B2CF9AE}" pid="11" name="Mendeley Recent Style Name 4_1">
    <vt:lpwstr>American Sociological Review</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http://www.zotero.org/styles/wiley-vch-books</vt:lpwstr>
  </property>
  <property fmtid="{D5CDD505-2E9C-101B-9397-08002B2CF9AE}" pid="21" name="Mendeley Recent Style Name 9_1">
    <vt:lpwstr>Wiley-VCH books</vt:lpwstr>
  </property>
  <property fmtid="{D5CDD505-2E9C-101B-9397-08002B2CF9AE}" pid="22" name="Mendeley Document_1">
    <vt:lpwstr>True</vt:lpwstr>
  </property>
  <property fmtid="{D5CDD505-2E9C-101B-9397-08002B2CF9AE}" pid="23" name="Mendeley Unique User Id_1">
    <vt:lpwstr>d3f8cb1e-25d9-3f83-a865-c08c6af007af</vt:lpwstr>
  </property>
  <property fmtid="{D5CDD505-2E9C-101B-9397-08002B2CF9AE}" pid="24" name="Mendeley Citation Style_1">
    <vt:lpwstr>http://www.zotero.org/styles/american-sociological-review</vt:lpwstr>
  </property>
</Properties>
</file>